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color w:val="auto"/>
          <w:sz w:val="36"/>
          <w:szCs w:val="36"/>
          <w:highlight w:val="none"/>
          <w:lang w:val="en-US" w:eastAsia="zh-CN"/>
        </w:rPr>
      </w:pPr>
      <w:bookmarkStart w:id="0" w:name="OLE_LINK1"/>
      <w:r>
        <w:rPr>
          <w:rFonts w:hint="eastAsia" w:ascii="华文中宋" w:hAnsi="华文中宋" w:eastAsia="华文中宋" w:cs="华文中宋"/>
          <w:color w:val="auto"/>
          <w:sz w:val="36"/>
          <w:szCs w:val="36"/>
          <w:highlight w:val="none"/>
          <w:lang w:val="en-US" w:eastAsia="zh-CN"/>
        </w:rPr>
        <w:t>采购内容</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kern w:val="2"/>
          <w:sz w:val="32"/>
          <w:szCs w:val="32"/>
          <w:lang w:val="en-US" w:eastAsia="zh-CN" w:bidi="ar"/>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lang w:eastAsia="zh-CN"/>
        </w:rPr>
        <w:t>承包</w:t>
      </w:r>
      <w:r>
        <w:rPr>
          <w:rFonts w:hint="eastAsia" w:ascii="黑体" w:hAnsi="黑体" w:eastAsia="黑体" w:cs="黑体"/>
          <w:color w:val="auto"/>
          <w:sz w:val="32"/>
          <w:szCs w:val="32"/>
          <w:highlight w:val="none"/>
          <w:lang w:val="en-US" w:eastAsia="zh-CN"/>
        </w:rPr>
        <w:t>业务</w:t>
      </w:r>
      <w:r>
        <w:rPr>
          <w:rFonts w:hint="eastAsia" w:ascii="黑体" w:hAnsi="黑体" w:eastAsia="黑体" w:cs="黑体"/>
          <w:color w:val="auto"/>
          <w:sz w:val="32"/>
          <w:szCs w:val="32"/>
          <w:highlight w:val="none"/>
        </w:rPr>
        <w:t>内容</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乙方负责甲方陇西分公司炭渣热法处理运维业务，具体业务内容如下：</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1.炭渣热法处理作业，处理量≧1400吨炭渣，采用炭渣提取电解质专用热法工艺，确保与现有熔炼炉系统匹配稳定运行。</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2.对电解质、尾碳进行收集、破碎装包（电解质破碎粒度≤400mm）；</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3.现场作业区域内所有物料的装卸；</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4.对所使用工具、设备的日常点检、维护、保养；</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5.现场定置管理，责任区域卫生的清扫、积雪的清理。</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6.承包期限内，乙方需按照合同约定保质保量完成工作任务，保障熔炼炉连续稳定运行，不得因运维问题影响甲方生产节奏。</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7.产品质量要求，再生电解质：含碳量≤5%，粒度≤40cm。</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8.乙方自行购买生产所需的装载机，负责装载机的日常维护、维保、维修。</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9.乙方负责熔炼炉侧墙、炉门框维修，沉降室墙体日常维修，并提供所用耐火材料及维修施工，维修标准需匹配原改造技术参数。</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10.乙方负责运维业务人员管理、生产管理、设备管理、安全管理、现场管理、质量管理。</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11.乙方负责生产维修所需的备品备件、材料（包括机械备件如链条、链轮、减速机；现场仪表；现场控制元器件；引风机日常备件；除尘系统备件；燃控系统备件如烧嘴、减压阀、切断阀、软管、点火电极、检测电极等）。</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12.乙方负责所有生产设备的维护、保养、维修。</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13.乙方负责日常工器具的制作。</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14.乙方负责现场电气操作箱内的备件。</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15.乙方负责维修工器具（包括电焊机、气割工具、维修工具）的购置。</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16.乙方负责生产维修所需的耐材、备品备件、材料。</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17.合同期内，乙方不得将该项目租赁、转让或交第三方运营。</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18.合同期满后，乙方保证生产设施及设备的完好，保证下一年度该业务正常运行。</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19.乙方须熟悉并延续陇西分公司炭渣冶炼熔炼炉现有改造工艺与控制参数，保障系统兼容性、稳定性，避免工艺切换导致生产波动。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二、一般要求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投标人应具备招标公告所要求的资质，具体详见招标文件。</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投标人应按照相关流程提前了解现场实际作业需求，确定具备承揽此项目的能力。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本</w:t>
      </w:r>
      <w:r>
        <w:rPr>
          <w:rFonts w:hint="eastAsia" w:ascii="仿宋" w:hAnsi="仿宋" w:eastAsia="仿宋" w:cs="仿宋"/>
          <w:sz w:val="32"/>
          <w:szCs w:val="32"/>
          <w:lang w:val="en-US" w:eastAsia="zh-CN"/>
        </w:rPr>
        <w:t>采购内容</w:t>
      </w:r>
      <w:r>
        <w:rPr>
          <w:rFonts w:hint="eastAsia" w:ascii="仿宋" w:hAnsi="仿宋" w:eastAsia="仿宋" w:cs="仿宋"/>
          <w:sz w:val="32"/>
          <w:szCs w:val="32"/>
          <w:lang w:eastAsia="zh-CN"/>
        </w:rPr>
        <w:t>提出了</w:t>
      </w:r>
      <w:bookmarkStart w:id="4" w:name="_GoBack"/>
      <w:bookmarkEnd w:id="4"/>
      <w:r>
        <w:rPr>
          <w:rFonts w:hint="eastAsia" w:ascii="仿宋" w:hAnsi="仿宋" w:eastAsia="仿宋" w:cs="仿宋"/>
          <w:sz w:val="32"/>
          <w:szCs w:val="32"/>
          <w:lang w:eastAsia="zh-CN"/>
        </w:rPr>
        <w:t>对该项目实施作业流程及最低标准要求。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投标单位中标后必须在遵守甲方的规章制度和相关管理办法要求的前提下履行合同。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lang w:val="en-US" w:eastAsia="zh-CN"/>
        </w:rPr>
        <w:t>5.投标单位必须具备专门的培训场所或具有委托专</w:t>
      </w:r>
      <w:r>
        <w:rPr>
          <w:rFonts w:hint="eastAsia" w:ascii="仿宋" w:hAnsi="仿宋" w:eastAsia="仿宋" w:cs="仿宋"/>
          <w:sz w:val="32"/>
          <w:szCs w:val="32"/>
          <w:highlight w:val="none"/>
          <w:lang w:val="en-US" w:eastAsia="zh-CN"/>
        </w:rPr>
        <w:t>业培训机构的能力，</w:t>
      </w:r>
      <w:r>
        <w:rPr>
          <w:rFonts w:hint="eastAsia" w:ascii="仿宋" w:hAnsi="仿宋" w:eastAsia="仿宋" w:cs="仿宋"/>
          <w:sz w:val="32"/>
          <w:szCs w:val="32"/>
          <w:highlight w:val="none"/>
          <w:lang w:eastAsia="zh-CN"/>
        </w:rPr>
        <w:t>必须配备专门的现场专职安全员（中标后不得随意更换、不得同时从事其他业务，必须具有安全管理资质证件）。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eastAsia="zh-CN"/>
        </w:rPr>
        <w:t>进入作业现场的操作人员必须穿戴齐全符合甲方现场作业要求和职业危害因素防治要求的劳动防护用品，严格按照甲方管理要求做好班次分配并按时组织班前班后会、周安全例会</w:t>
      </w:r>
      <w:r>
        <w:rPr>
          <w:rFonts w:hint="eastAsia" w:ascii="仿宋" w:hAnsi="仿宋" w:eastAsia="仿宋" w:cs="仿宋"/>
          <w:sz w:val="32"/>
          <w:szCs w:val="32"/>
          <w:highlight w:val="none"/>
          <w:lang w:val="en-US" w:eastAsia="zh-CN"/>
        </w:rPr>
        <w:t>及</w:t>
      </w:r>
      <w:r>
        <w:rPr>
          <w:rFonts w:hint="eastAsia" w:ascii="仿宋" w:hAnsi="仿宋" w:eastAsia="仿宋" w:cs="仿宋"/>
          <w:sz w:val="32"/>
          <w:szCs w:val="32"/>
          <w:highlight w:val="none"/>
          <w:lang w:eastAsia="zh-CN"/>
        </w:rPr>
        <w:t>月安全例会，做好岗前安全交底和日常培训教育工作。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必须为从业人员购买工伤保险</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安全生产责任险，并按照《中华人名共和国职业病防治法》相关要求，做好职业病危害告知、职业病防护措施及入职前、在岗期间、离岗时的职业健康体检。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必须按甲方标准要求进行作业，</w:t>
      </w:r>
      <w:r>
        <w:rPr>
          <w:rFonts w:hint="eastAsia" w:ascii="仿宋" w:hAnsi="仿宋" w:eastAsia="仿宋" w:cs="仿宋"/>
          <w:sz w:val="32"/>
          <w:szCs w:val="32"/>
          <w:lang w:val="en-US" w:eastAsia="zh-CN"/>
        </w:rPr>
        <w:t>当天任务必须当天完成，质量不达标的，根据甲方要求返工整改并承担相应责任</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外包业务所使用的的设备，必须保证完好，损伤损坏照价赔偿并按</w:t>
      </w:r>
      <w:r>
        <w:rPr>
          <w:rFonts w:hint="eastAsia" w:ascii="仿宋" w:hAnsi="仿宋" w:eastAsia="仿宋" w:cs="仿宋"/>
          <w:color w:val="auto"/>
          <w:sz w:val="32"/>
          <w:szCs w:val="32"/>
          <w:lang w:eastAsia="zh-CN"/>
        </w:rPr>
        <w:t>照甲方相关制</w:t>
      </w:r>
      <w:r>
        <w:rPr>
          <w:rFonts w:hint="eastAsia" w:ascii="仿宋" w:hAnsi="仿宋" w:eastAsia="仿宋" w:cs="仿宋"/>
          <w:sz w:val="32"/>
          <w:szCs w:val="32"/>
          <w:lang w:eastAsia="zh-CN"/>
        </w:rPr>
        <w:t>度进行考核。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工作质量由甲方现场管理人员负责验收，达不到要求必须及时返工直至达到标准，并承担质量不达标造成的损失。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11.乙</w:t>
      </w:r>
      <w:r>
        <w:rPr>
          <w:rFonts w:hint="eastAsia" w:ascii="仿宋" w:hAnsi="仿宋" w:eastAsia="仿宋" w:cs="仿宋"/>
          <w:sz w:val="32"/>
          <w:szCs w:val="32"/>
          <w:lang w:eastAsia="zh-CN"/>
        </w:rPr>
        <w:t>方在履行合同过程中负责工作场地的文明生产、定置摆放，做到工完、料净、场地清。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在履行合同过程中负责承包业务范围内的各项业务的管理工作，不得因人员流动性大、工作消极等影响甲方生产秩序；按时发放员工工资、储备岗位备用人员，保证甲方安全稳定生产；按照甲方要求配置足够的作业人员</w:t>
      </w:r>
      <w:r>
        <w:rPr>
          <w:rFonts w:hint="eastAsia" w:ascii="仿宋" w:hAnsi="仿宋" w:eastAsia="仿宋" w:cs="仿宋"/>
          <w:sz w:val="32"/>
          <w:szCs w:val="32"/>
          <w:lang w:val="en-US" w:eastAsia="zh-CN"/>
        </w:rPr>
        <w:t>且人员更换率不得超过20%</w:t>
      </w:r>
      <w:r>
        <w:rPr>
          <w:rFonts w:hint="eastAsia" w:ascii="仿宋" w:hAnsi="仿宋" w:eastAsia="仿宋" w:cs="仿宋"/>
          <w:sz w:val="32"/>
          <w:szCs w:val="32"/>
          <w:lang w:eastAsia="zh-CN"/>
        </w:rPr>
        <w:t>，作业人员必须具备甲方要求和专业要求所具备的相关资质。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乙方针对岗位特点编</w:t>
      </w:r>
      <w:r>
        <w:rPr>
          <w:rFonts w:hint="eastAsia" w:ascii="仿宋" w:hAnsi="仿宋" w:eastAsia="仿宋" w:cs="仿宋"/>
          <w:sz w:val="32"/>
          <w:szCs w:val="32"/>
          <w:highlight w:val="none"/>
          <w:lang w:eastAsia="zh-CN"/>
        </w:rPr>
        <w:t>制各类应急预案等，定期做好应急演练及应急救援工作，确保在事故发生时，将事故人员伤</w:t>
      </w:r>
      <w:r>
        <w:rPr>
          <w:rFonts w:hint="eastAsia" w:ascii="仿宋" w:hAnsi="仿宋" w:eastAsia="仿宋" w:cs="仿宋"/>
          <w:sz w:val="32"/>
          <w:szCs w:val="32"/>
          <w:lang w:eastAsia="zh-CN"/>
        </w:rPr>
        <w:t>害及设备设施损坏财产损失降至最低。若甲方出现生产波动时，乙方安排外包生产人员进入应急状态，补充增加岗位人员配合甲方组织生产，确保甲方生产安全稳定顺行</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运维方案须充分兼容陇西分公司现有熔炼炉系统，采用成熟稳定工艺，不得擅自改动设备结构、控制参数与工艺流程。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三、投标人资质与技术要求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bookmarkStart w:id="1" w:name="OLE_LINK4"/>
      <w:r>
        <w:rPr>
          <w:rFonts w:hint="eastAsia" w:ascii="仿宋" w:hAnsi="仿宋" w:eastAsia="仿宋" w:cs="仿宋"/>
          <w:sz w:val="32"/>
          <w:szCs w:val="32"/>
          <w:lang w:eastAsia="zh-CN"/>
        </w:rPr>
        <w:t>报名人</w:t>
      </w:r>
      <w:bookmarkEnd w:id="1"/>
      <w:r>
        <w:rPr>
          <w:rFonts w:hint="eastAsia" w:ascii="仿宋" w:hAnsi="仿宋" w:eastAsia="仿宋" w:cs="仿宋"/>
          <w:sz w:val="32"/>
          <w:szCs w:val="32"/>
          <w:lang w:eastAsia="zh-CN"/>
        </w:rPr>
        <w:t>须具备独立法人资格，</w:t>
      </w:r>
      <w:bookmarkStart w:id="2" w:name="OLE_LINK2"/>
      <w:r>
        <w:rPr>
          <w:rFonts w:hint="eastAsia" w:ascii="仿宋" w:hAnsi="仿宋" w:eastAsia="仿宋" w:cs="仿宋"/>
          <w:sz w:val="32"/>
          <w:szCs w:val="32"/>
          <w:lang w:eastAsia="zh-CN"/>
        </w:rPr>
        <w:t>拥有炭渣热法处理、电解质回收相关经营范围。</w:t>
      </w:r>
    </w:p>
    <w:bookmarkEnd w:id="2"/>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bookmarkStart w:id="3" w:name="OLE_LINK3"/>
      <w:r>
        <w:rPr>
          <w:rFonts w:hint="eastAsia" w:ascii="仿宋" w:hAnsi="仿宋" w:eastAsia="仿宋" w:cs="仿宋"/>
          <w:sz w:val="32"/>
          <w:szCs w:val="32"/>
          <w:lang w:eastAsia="zh-CN"/>
        </w:rPr>
        <w:t>报名人须完成过</w:t>
      </w:r>
      <w:r>
        <w:rPr>
          <w:rFonts w:hint="eastAsia" w:ascii="仿宋" w:hAnsi="仿宋" w:eastAsia="仿宋" w:cs="仿宋"/>
          <w:sz w:val="32"/>
          <w:szCs w:val="32"/>
          <w:lang w:val="en-US" w:eastAsia="zh-CN"/>
        </w:rPr>
        <w:t>同行业</w:t>
      </w:r>
      <w:r>
        <w:rPr>
          <w:rFonts w:hint="eastAsia" w:ascii="仿宋" w:hAnsi="仿宋" w:eastAsia="仿宋" w:cs="仿宋"/>
          <w:sz w:val="32"/>
          <w:szCs w:val="32"/>
          <w:lang w:eastAsia="zh-CN"/>
        </w:rPr>
        <w:t>炭渣熔炼炉改造或运维项目，具备炉体维修、耐材施工、热法系统调试能力，提供近</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年内在同行业有类似保产业绩。</w:t>
      </w:r>
    </w:p>
    <w:bookmarkEnd w:id="3"/>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投标人必须为酒钢集团公司业务外包供方目录库合格供方。</w:t>
      </w:r>
    </w:p>
    <w:p>
      <w:pPr>
        <w:keepNext w:val="0"/>
        <w:keepLines w:val="0"/>
        <w:pageBreakBefore w:val="0"/>
        <w:widowControl w:val="0"/>
        <w:numPr>
          <w:ilvl w:val="0"/>
          <w:numId w:val="0"/>
        </w:numPr>
        <w:tabs>
          <w:tab w:val="left" w:pos="525"/>
          <w:tab w:val="left" w:pos="987"/>
        </w:tabs>
        <w:kinsoku/>
        <w:wordWrap/>
        <w:overflowPunct/>
        <w:topLinePunct w:val="0"/>
        <w:autoSpaceDE/>
        <w:autoSpaceDN/>
        <w:bidi w:val="0"/>
        <w:adjustRightInd/>
        <w:snapToGrid/>
        <w:spacing w:line="400" w:lineRule="exact"/>
        <w:ind w:firstLine="640" w:firstLineChars="200"/>
        <w:textAlignment w:val="auto"/>
        <w:outlineLvl w:val="9"/>
        <w:rPr>
          <w:rFonts w:hint="eastAsia" w:ascii="仿宋" w:hAnsi="仿宋" w:eastAsia="仿宋" w:cs="仿宋"/>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TA0ZjU0NjIxNTY4MWRjNjRiZGIyNGI3ZGU4YzgifQ=="/>
  </w:docVars>
  <w:rsids>
    <w:rsidRoot w:val="20E62A3C"/>
    <w:rsid w:val="006360BD"/>
    <w:rsid w:val="0098388D"/>
    <w:rsid w:val="022950E4"/>
    <w:rsid w:val="04657F2A"/>
    <w:rsid w:val="04C2712A"/>
    <w:rsid w:val="05720B50"/>
    <w:rsid w:val="05B66C8F"/>
    <w:rsid w:val="0A116B8A"/>
    <w:rsid w:val="0F4C41C0"/>
    <w:rsid w:val="0F917E25"/>
    <w:rsid w:val="0FA43FFC"/>
    <w:rsid w:val="10280789"/>
    <w:rsid w:val="1074577C"/>
    <w:rsid w:val="10A2678D"/>
    <w:rsid w:val="10A87B1C"/>
    <w:rsid w:val="10BB15FD"/>
    <w:rsid w:val="111B02EE"/>
    <w:rsid w:val="117874EE"/>
    <w:rsid w:val="11F8418B"/>
    <w:rsid w:val="130C6140"/>
    <w:rsid w:val="13272F7A"/>
    <w:rsid w:val="13F05A62"/>
    <w:rsid w:val="15D171CD"/>
    <w:rsid w:val="165D4F05"/>
    <w:rsid w:val="17984446"/>
    <w:rsid w:val="181B6E25"/>
    <w:rsid w:val="1A78055F"/>
    <w:rsid w:val="1C387FA6"/>
    <w:rsid w:val="1C7B7E93"/>
    <w:rsid w:val="1C8B457A"/>
    <w:rsid w:val="1E2307E2"/>
    <w:rsid w:val="1E8848E3"/>
    <w:rsid w:val="20E62A3C"/>
    <w:rsid w:val="23F23130"/>
    <w:rsid w:val="24A73F1B"/>
    <w:rsid w:val="25EE7927"/>
    <w:rsid w:val="2624159B"/>
    <w:rsid w:val="27D8263D"/>
    <w:rsid w:val="2976210D"/>
    <w:rsid w:val="2B1036DA"/>
    <w:rsid w:val="2E9D013C"/>
    <w:rsid w:val="2F542EF1"/>
    <w:rsid w:val="2FC02334"/>
    <w:rsid w:val="30C9346B"/>
    <w:rsid w:val="30FF6E8C"/>
    <w:rsid w:val="317B3EF8"/>
    <w:rsid w:val="32566F80"/>
    <w:rsid w:val="33B26438"/>
    <w:rsid w:val="34AC2E87"/>
    <w:rsid w:val="350B22A4"/>
    <w:rsid w:val="35EA010B"/>
    <w:rsid w:val="362C0724"/>
    <w:rsid w:val="37313B18"/>
    <w:rsid w:val="389D1465"/>
    <w:rsid w:val="3B7010B2"/>
    <w:rsid w:val="3CB90837"/>
    <w:rsid w:val="3D1C4922"/>
    <w:rsid w:val="3F8A64BB"/>
    <w:rsid w:val="402B37FA"/>
    <w:rsid w:val="404E4E89"/>
    <w:rsid w:val="408B6047"/>
    <w:rsid w:val="4105404B"/>
    <w:rsid w:val="428C60A6"/>
    <w:rsid w:val="43963680"/>
    <w:rsid w:val="43A55671"/>
    <w:rsid w:val="44EC107E"/>
    <w:rsid w:val="46080139"/>
    <w:rsid w:val="462907DC"/>
    <w:rsid w:val="47857C94"/>
    <w:rsid w:val="48D72771"/>
    <w:rsid w:val="4A201EF6"/>
    <w:rsid w:val="4CC50B32"/>
    <w:rsid w:val="4D3006A2"/>
    <w:rsid w:val="4FA669F9"/>
    <w:rsid w:val="4FFA4F97"/>
    <w:rsid w:val="4FFF6109"/>
    <w:rsid w:val="50504BB7"/>
    <w:rsid w:val="51275918"/>
    <w:rsid w:val="515406D7"/>
    <w:rsid w:val="549C486F"/>
    <w:rsid w:val="5503669C"/>
    <w:rsid w:val="55990DAE"/>
    <w:rsid w:val="562468CA"/>
    <w:rsid w:val="57B43C7D"/>
    <w:rsid w:val="594D6137"/>
    <w:rsid w:val="599E2E37"/>
    <w:rsid w:val="59BB7545"/>
    <w:rsid w:val="5B595267"/>
    <w:rsid w:val="5C950521"/>
    <w:rsid w:val="5DF03535"/>
    <w:rsid w:val="5EAA5DDA"/>
    <w:rsid w:val="5F1514A5"/>
    <w:rsid w:val="5F221E14"/>
    <w:rsid w:val="60220E86"/>
    <w:rsid w:val="604D2EC1"/>
    <w:rsid w:val="607432D7"/>
    <w:rsid w:val="60AE3960"/>
    <w:rsid w:val="60C458D1"/>
    <w:rsid w:val="61C251E9"/>
    <w:rsid w:val="650A312E"/>
    <w:rsid w:val="675D60DF"/>
    <w:rsid w:val="67717495"/>
    <w:rsid w:val="6B87197D"/>
    <w:rsid w:val="6BEC7A32"/>
    <w:rsid w:val="6C117498"/>
    <w:rsid w:val="6C5C6966"/>
    <w:rsid w:val="6C7672FB"/>
    <w:rsid w:val="6DB427D1"/>
    <w:rsid w:val="6DD93FE6"/>
    <w:rsid w:val="6F4D07E7"/>
    <w:rsid w:val="715916C6"/>
    <w:rsid w:val="72824C4C"/>
    <w:rsid w:val="72B33057"/>
    <w:rsid w:val="72C45265"/>
    <w:rsid w:val="73125FD0"/>
    <w:rsid w:val="755E374E"/>
    <w:rsid w:val="75907680"/>
    <w:rsid w:val="75952EE8"/>
    <w:rsid w:val="77383B2B"/>
    <w:rsid w:val="7851759A"/>
    <w:rsid w:val="786F7A21"/>
    <w:rsid w:val="79894B12"/>
    <w:rsid w:val="7A083C89"/>
    <w:rsid w:val="7E527BC8"/>
    <w:rsid w:val="7E9C0E44"/>
    <w:rsid w:val="7EBC14E6"/>
    <w:rsid w:val="7F1D01D6"/>
    <w:rsid w:val="7FCA19E0"/>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keepNext w:val="0"/>
      <w:keepLines w:val="0"/>
      <w:widowControl w:val="0"/>
      <w:suppressLineNumbers w:val="0"/>
      <w:spacing w:after="120" w:afterAutospacing="0"/>
      <w:ind w:firstLine="420" w:firstLineChars="100"/>
      <w:jc w:val="both"/>
    </w:pPr>
    <w:rPr>
      <w:rFonts w:hint="default" w:ascii="Calibri" w:hAnsi="Calibri" w:cs="Calibri"/>
      <w:kern w:val="2"/>
      <w:sz w:val="21"/>
      <w:szCs w:val="21"/>
      <w:lang w:val="en-US" w:eastAsia="zh-CN" w:bidi="ar"/>
    </w:rPr>
  </w:style>
  <w:style w:type="paragraph" w:styleId="3">
    <w:name w:val="Body Text"/>
    <w:basedOn w:val="1"/>
    <w:qFormat/>
    <w:uiPriority w:val="0"/>
    <w:pPr>
      <w:spacing w:after="120"/>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1758</Words>
  <Characters>1822</Characters>
  <Lines>0</Lines>
  <Paragraphs>0</Paragraphs>
  <TotalTime>7</TotalTime>
  <ScaleCrop>false</ScaleCrop>
  <LinksUpToDate>false</LinksUpToDate>
  <CharactersWithSpaces>1822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2026-04-14T01:50:00Z</dcterms:created>
  <dc:creator>宋宋</dc:creator>
  <cp:lastModifiedBy>宋宋</cp:lastModifiedBy>
  <dcterms:modified xsi:type="dcterms:W3CDTF">2026-04-21T03:56:48Z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A0C0128D74E24349B5BB9FD413011197_11</vt:lpwstr>
  </property>
</Properties>
</file>