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
        <w:ind w:left="2524" w:right="1527" w:firstLine="0"/>
        <w:jc w:val="center"/>
        <w:rPr>
          <w:rFonts w:hint="eastAsia" w:ascii="黑体" w:eastAsia="黑体"/>
          <w:b/>
          <w:sz w:val="52"/>
        </w:rPr>
      </w:pPr>
      <w:r>
        <w:rPr>
          <w:rFonts w:hint="eastAsia" w:ascii="黑体" w:eastAsia="黑体"/>
          <w:b/>
          <w:sz w:val="52"/>
        </w:rPr>
        <w:t>铝电解净化高效滤筒</w:t>
      </w:r>
    </w:p>
    <w:p>
      <w:pPr>
        <w:pStyle w:val="2"/>
        <w:rPr>
          <w:rFonts w:ascii="黑体"/>
          <w:b/>
          <w:sz w:val="52"/>
        </w:rPr>
      </w:pPr>
    </w:p>
    <w:p>
      <w:pPr>
        <w:pStyle w:val="2"/>
        <w:rPr>
          <w:rFonts w:ascii="黑体"/>
          <w:b/>
          <w:sz w:val="52"/>
        </w:rPr>
      </w:pPr>
    </w:p>
    <w:p>
      <w:pPr>
        <w:pStyle w:val="2"/>
        <w:spacing w:before="2"/>
        <w:rPr>
          <w:rFonts w:ascii="黑体"/>
          <w:b/>
          <w:sz w:val="63"/>
        </w:rPr>
      </w:pPr>
    </w:p>
    <w:p>
      <w:pPr>
        <w:spacing w:before="1" w:line="336" w:lineRule="auto"/>
        <w:ind w:left="4112" w:right="4150" w:firstLine="0"/>
        <w:jc w:val="both"/>
        <w:rPr>
          <w:rFonts w:hint="eastAsia" w:ascii="黑体" w:eastAsia="黑体"/>
          <w:sz w:val="52"/>
        </w:rPr>
      </w:pPr>
      <w:r>
        <w:rPr>
          <w:rFonts w:hint="eastAsia" w:ascii="黑体" w:eastAsia="黑体"/>
          <w:sz w:val="52"/>
        </w:rPr>
        <w:t>技术规格书</w:t>
      </w:r>
    </w:p>
    <w:p>
      <w:pPr>
        <w:pStyle w:val="2"/>
        <w:rPr>
          <w:rFonts w:ascii="黑体"/>
          <w:sz w:val="52"/>
        </w:rPr>
      </w:pPr>
    </w:p>
    <w:p>
      <w:pPr>
        <w:pStyle w:val="2"/>
        <w:rPr>
          <w:rFonts w:ascii="黑体"/>
          <w:sz w:val="52"/>
        </w:rPr>
      </w:pPr>
    </w:p>
    <w:p>
      <w:pPr>
        <w:pStyle w:val="2"/>
        <w:rPr>
          <w:rFonts w:ascii="黑体"/>
          <w:sz w:val="52"/>
        </w:rPr>
      </w:pPr>
    </w:p>
    <w:p>
      <w:pPr>
        <w:pStyle w:val="2"/>
        <w:rPr>
          <w:rFonts w:ascii="黑体"/>
          <w:sz w:val="52"/>
        </w:rPr>
      </w:pPr>
    </w:p>
    <w:p>
      <w:pPr>
        <w:pStyle w:val="2"/>
        <w:rPr>
          <w:rFonts w:ascii="黑体"/>
          <w:sz w:val="52"/>
        </w:rPr>
      </w:pPr>
    </w:p>
    <w:p>
      <w:pPr>
        <w:spacing w:before="409" w:line="686" w:lineRule="auto"/>
        <w:ind w:left="940" w:right="3161" w:firstLine="0"/>
        <w:jc w:val="left"/>
        <w:rPr>
          <w:rFonts w:hint="eastAsia" w:ascii="宋体" w:eastAsia="宋体"/>
          <w:b/>
          <w:sz w:val="24"/>
        </w:rPr>
      </w:pPr>
      <w:r>
        <w:rPr>
          <w:rFonts w:hint="eastAsia" w:ascii="宋体" w:eastAsia="宋体"/>
          <w:b/>
          <w:sz w:val="24"/>
        </w:rPr>
        <w:t xml:space="preserve">甲方： </w:t>
      </w:r>
      <w:r>
        <w:rPr>
          <w:rFonts w:hint="eastAsia" w:ascii="宋体" w:eastAsia="宋体"/>
          <w:sz w:val="24"/>
        </w:rPr>
        <w:t>甘肃东兴铝业有限公司嘉峪关分公司</w:t>
      </w:r>
      <w:r>
        <w:rPr>
          <w:rFonts w:hint="eastAsia" w:ascii="宋体" w:eastAsia="宋体"/>
          <w:b/>
          <w:sz w:val="24"/>
        </w:rPr>
        <w:t>乙方：</w:t>
      </w:r>
    </w:p>
    <w:p>
      <w:pPr>
        <w:spacing w:after="0" w:line="686" w:lineRule="auto"/>
        <w:jc w:val="left"/>
        <w:rPr>
          <w:rFonts w:hint="eastAsia" w:ascii="宋体" w:eastAsia="宋体"/>
          <w:sz w:val="24"/>
        </w:rPr>
        <w:sectPr>
          <w:type w:val="continuous"/>
          <w:pgSz w:w="11910" w:h="16840"/>
          <w:pgMar w:top="1540" w:right="1540" w:bottom="280" w:left="1580" w:header="720" w:footer="720" w:gutter="0"/>
          <w:pgBorders>
            <w:top w:val="none" w:sz="0" w:space="0"/>
            <w:left w:val="none" w:sz="0" w:space="0"/>
            <w:bottom w:val="none" w:sz="0" w:space="0"/>
            <w:right w:val="none" w:sz="0" w:space="0"/>
          </w:pgBorders>
        </w:sectPr>
      </w:pPr>
    </w:p>
    <w:p>
      <w:pPr>
        <w:pStyle w:val="2"/>
        <w:tabs>
          <w:tab w:val="left" w:pos="3419"/>
          <w:tab w:val="left" w:pos="8039"/>
        </w:tabs>
        <w:spacing w:before="32" w:line="326" w:lineRule="auto"/>
        <w:ind w:left="220" w:right="257" w:firstLine="799"/>
        <w:jc w:val="both"/>
      </w:pPr>
      <w:r>
        <w:rPr>
          <w:rFonts w:ascii="Times New Roman" w:eastAsia="Times New Roman"/>
          <w:w w:val="99"/>
          <w:u w:val="single"/>
        </w:rPr>
        <w:t xml:space="preserve"> </w:t>
      </w:r>
      <w:r>
        <w:rPr>
          <w:rFonts w:ascii="Times New Roman" w:eastAsia="Times New Roman"/>
          <w:u w:val="single"/>
        </w:rPr>
        <w:tab/>
      </w:r>
      <w:r>
        <w:rPr>
          <w:spacing w:val="6"/>
        </w:rPr>
        <w:t>(</w:t>
      </w:r>
      <w:r>
        <w:rPr>
          <w:spacing w:val="7"/>
        </w:rPr>
        <w:t>以下筒称甲</w:t>
      </w:r>
      <w:r>
        <w:rPr>
          <w:spacing w:val="9"/>
        </w:rPr>
        <w:t>方</w:t>
      </w:r>
      <w:r>
        <w:rPr>
          <w:spacing w:val="8"/>
        </w:rPr>
        <w:t>)</w:t>
      </w:r>
      <w:r>
        <w:rPr>
          <w:spacing w:val="7"/>
        </w:rPr>
        <w:t>和</w:t>
      </w:r>
      <w:r>
        <w:rPr>
          <w:spacing w:val="7"/>
          <w:u w:val="single"/>
        </w:rPr>
        <w:t xml:space="preserve"> </w:t>
      </w:r>
      <w:r>
        <w:rPr>
          <w:spacing w:val="7"/>
          <w:u w:val="single"/>
        </w:rPr>
        <w:tab/>
      </w:r>
      <w:r>
        <w:rPr>
          <w:spacing w:val="6"/>
        </w:rPr>
        <w:t>(</w:t>
      </w:r>
      <w:r>
        <w:rPr>
          <w:spacing w:val="-15"/>
        </w:rPr>
        <w:t>以</w:t>
      </w:r>
      <w:r>
        <w:rPr>
          <w:spacing w:val="7"/>
          <w:w w:val="95"/>
        </w:rPr>
        <w:t>下筒</w:t>
      </w:r>
      <w:r>
        <w:rPr>
          <w:spacing w:val="5"/>
          <w:w w:val="95"/>
        </w:rPr>
        <w:t>称</w:t>
      </w:r>
      <w:r>
        <w:rPr>
          <w:spacing w:val="7"/>
          <w:w w:val="95"/>
        </w:rPr>
        <w:t>乙方</w:t>
      </w:r>
      <w:r>
        <w:rPr>
          <w:spacing w:val="6"/>
          <w:w w:val="95"/>
        </w:rPr>
        <w:t>)，</w:t>
      </w:r>
      <w:r>
        <w:rPr>
          <w:spacing w:val="7"/>
          <w:w w:val="95"/>
        </w:rPr>
        <w:t>就</w:t>
      </w:r>
      <w:r>
        <w:rPr>
          <w:spacing w:val="5"/>
          <w:w w:val="95"/>
        </w:rPr>
        <w:t>为</w:t>
      </w:r>
      <w:r>
        <w:rPr>
          <w:spacing w:val="7"/>
          <w:w w:val="95"/>
        </w:rPr>
        <w:t>满足甲</w:t>
      </w:r>
      <w:r>
        <w:rPr>
          <w:spacing w:val="5"/>
          <w:w w:val="95"/>
        </w:rPr>
        <w:t>方</w:t>
      </w:r>
      <w:r>
        <w:rPr>
          <w:spacing w:val="7"/>
          <w:w w:val="95"/>
        </w:rPr>
        <w:t>订货需</w:t>
      </w:r>
      <w:r>
        <w:rPr>
          <w:spacing w:val="5"/>
          <w:w w:val="95"/>
        </w:rPr>
        <w:t>要</w:t>
      </w:r>
      <w:r>
        <w:rPr>
          <w:spacing w:val="7"/>
          <w:w w:val="95"/>
        </w:rPr>
        <w:t>，经甲</w:t>
      </w:r>
      <w:r>
        <w:rPr>
          <w:spacing w:val="5"/>
          <w:w w:val="95"/>
        </w:rPr>
        <w:t>乙</w:t>
      </w:r>
      <w:r>
        <w:rPr>
          <w:spacing w:val="7"/>
          <w:w w:val="95"/>
        </w:rPr>
        <w:t>双方友好</w:t>
      </w:r>
      <w:r>
        <w:rPr>
          <w:w w:val="95"/>
        </w:rPr>
        <w:t xml:space="preserve">协 </w:t>
      </w:r>
      <w:r>
        <w:t>商，达成以下共识:</w:t>
      </w:r>
    </w:p>
    <w:p>
      <w:pPr>
        <w:pStyle w:val="2"/>
        <w:tabs>
          <w:tab w:val="left" w:pos="6582"/>
        </w:tabs>
        <w:spacing w:before="7" w:line="326" w:lineRule="auto"/>
        <w:ind w:left="220" w:right="260" w:firstLine="640"/>
        <w:jc w:val="both"/>
      </w:pPr>
      <w:r>
        <w:rPr>
          <w:spacing w:val="5"/>
        </w:rPr>
        <w:t>甲、</w:t>
      </w:r>
      <w:r>
        <w:rPr>
          <w:spacing w:val="7"/>
        </w:rPr>
        <w:t>乙</w:t>
      </w:r>
      <w:r>
        <w:rPr>
          <w:spacing w:val="5"/>
        </w:rPr>
        <w:t>双方就</w:t>
      </w:r>
      <w:r>
        <w:rPr>
          <w:spacing w:val="7"/>
        </w:rPr>
        <w:t>甲</w:t>
      </w:r>
      <w:r>
        <w:t>方</w:t>
      </w:r>
      <w:r>
        <w:rPr>
          <w:u w:val="single"/>
        </w:rPr>
        <w:t xml:space="preserve"> </w:t>
      </w:r>
      <w:r>
        <w:rPr>
          <w:u w:val="single"/>
        </w:rPr>
        <w:tab/>
      </w:r>
      <w:r>
        <w:rPr>
          <w:spacing w:val="5"/>
        </w:rPr>
        <w:t>环境</w:t>
      </w:r>
      <w:r>
        <w:rPr>
          <w:spacing w:val="7"/>
        </w:rPr>
        <w:t>除</w:t>
      </w:r>
      <w:r>
        <w:rPr>
          <w:spacing w:val="5"/>
        </w:rPr>
        <w:t>尘器</w:t>
      </w:r>
      <w:r>
        <w:rPr>
          <w:spacing w:val="-17"/>
        </w:rPr>
        <w:t>高</w:t>
      </w:r>
      <w:r>
        <w:t>效滤筒采购等事宜进行了技术交流和友好协商</w:t>
      </w:r>
      <w:r>
        <w:rPr>
          <w:spacing w:val="-15"/>
        </w:rPr>
        <w:t>，</w:t>
      </w:r>
      <w:r>
        <w:t>形成技术协议如下:</w:t>
      </w:r>
    </w:p>
    <w:p>
      <w:pPr>
        <w:pStyle w:val="2"/>
        <w:spacing w:before="7" w:line="326" w:lineRule="auto"/>
        <w:ind w:left="220" w:right="257" w:firstLine="640"/>
        <w:jc w:val="both"/>
      </w:pPr>
      <w:r>
        <w:rPr>
          <w:spacing w:val="13"/>
          <w:w w:val="95"/>
        </w:rPr>
        <w:t xml:space="preserve">乙方必须具有电解铝行业电解工艺烟气净化系统除尘 </w:t>
      </w:r>
      <w:r>
        <w:t>器滤筒使用业绩或试用合格，代理商贸公司必须提供具有符合条件制造企业的授权。</w:t>
      </w:r>
    </w:p>
    <w:p>
      <w:pPr>
        <w:pStyle w:val="2"/>
        <w:spacing w:before="7" w:line="328" w:lineRule="auto"/>
        <w:ind w:left="220" w:right="257" w:firstLine="640"/>
        <w:jc w:val="both"/>
      </w:pPr>
      <w:r>
        <w:rPr>
          <w:spacing w:val="-2"/>
        </w:rPr>
        <w:t>乙方在签订技术协议前，需到甲方现场进行相关生产信</w:t>
      </w:r>
      <w:r>
        <w:rPr>
          <w:spacing w:val="-4"/>
        </w:rPr>
        <w:t>息了解、落实，熟知除尘器特性和一些特殊工况条件，供货</w:t>
      </w:r>
      <w:r>
        <w:rPr>
          <w:spacing w:val="-5"/>
        </w:rPr>
        <w:t>质量一定满足除尘器特性和正常工况条件下使用，使用时间</w:t>
      </w:r>
      <w:r>
        <w:rPr>
          <w:spacing w:val="1"/>
        </w:rPr>
        <w:t xml:space="preserve">不低于 </w:t>
      </w:r>
      <w:r>
        <w:t>36</w:t>
      </w:r>
      <w:r>
        <w:rPr>
          <w:spacing w:val="-7"/>
        </w:rPr>
        <w:t xml:space="preserve"> 个月，因滤筒产品质量问题造成滤筒损坏，由乙方赔偿甲方损失并负责免费更换。</w:t>
      </w:r>
    </w:p>
    <w:p>
      <w:pPr>
        <w:spacing w:before="0" w:line="353" w:lineRule="exact"/>
        <w:ind w:left="848" w:right="0" w:firstLine="0"/>
        <w:jc w:val="left"/>
        <w:rPr>
          <w:rFonts w:hint="eastAsia" w:ascii="宋体" w:eastAsia="宋体"/>
          <w:b/>
          <w:sz w:val="28"/>
        </w:rPr>
      </w:pPr>
      <w:r>
        <w:rPr>
          <w:rFonts w:hint="eastAsia" w:ascii="宋体" w:eastAsia="宋体"/>
          <w:b/>
          <w:sz w:val="28"/>
        </w:rPr>
        <w:t>一、除尘器基本特性</w:t>
      </w:r>
    </w:p>
    <w:p>
      <w:pPr>
        <w:pStyle w:val="2"/>
        <w:spacing w:before="5"/>
        <w:rPr>
          <w:rFonts w:ascii="宋体"/>
          <w:b/>
          <w:sz w:val="10"/>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3196"/>
        <w:gridCol w:w="2058"/>
        <w:gridCol w:w="1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14" w:type="dxa"/>
          </w:tcPr>
          <w:p>
            <w:pPr>
              <w:pStyle w:val="7"/>
              <w:spacing w:before="106"/>
              <w:rPr>
                <w:sz w:val="20"/>
              </w:rPr>
            </w:pPr>
            <w:r>
              <w:rPr>
                <w:sz w:val="20"/>
              </w:rPr>
              <w:t>设备名称</w:t>
            </w:r>
          </w:p>
        </w:tc>
        <w:tc>
          <w:tcPr>
            <w:tcW w:w="3196" w:type="dxa"/>
          </w:tcPr>
          <w:p>
            <w:pPr>
              <w:pStyle w:val="7"/>
              <w:spacing w:before="106"/>
              <w:ind w:left="106"/>
              <w:rPr>
                <w:sz w:val="20"/>
              </w:rPr>
            </w:pPr>
            <w:r>
              <w:rPr>
                <w:sz w:val="20"/>
              </w:rPr>
              <w:t>二净化烟气净化除尘器系统</w:t>
            </w:r>
          </w:p>
        </w:tc>
        <w:tc>
          <w:tcPr>
            <w:tcW w:w="2058" w:type="dxa"/>
          </w:tcPr>
          <w:p>
            <w:pPr>
              <w:pStyle w:val="7"/>
              <w:spacing w:before="106"/>
              <w:ind w:left="508"/>
              <w:rPr>
                <w:sz w:val="20"/>
              </w:rPr>
            </w:pPr>
            <w:r>
              <w:rPr>
                <w:sz w:val="20"/>
              </w:rPr>
              <w:t>规格型号</w:t>
            </w:r>
          </w:p>
        </w:tc>
        <w:tc>
          <w:tcPr>
            <w:tcW w:w="1954" w:type="dxa"/>
          </w:tcPr>
          <w:p>
            <w:pPr>
              <w:pStyle w:val="7"/>
              <w:spacing w:before="106"/>
              <w:ind w:left="506"/>
              <w:rPr>
                <w:sz w:val="20"/>
              </w:rPr>
            </w:pPr>
            <w:r>
              <w:rPr>
                <w:sz w:val="20"/>
              </w:rPr>
              <w:t>1220M 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1314" w:type="dxa"/>
          </w:tcPr>
          <w:p>
            <w:pPr>
              <w:pStyle w:val="7"/>
              <w:spacing w:before="106" w:line="439" w:lineRule="auto"/>
              <w:ind w:right="97"/>
              <w:rPr>
                <w:sz w:val="20"/>
              </w:rPr>
            </w:pPr>
            <w:r>
              <w:rPr>
                <w:sz w:val="20"/>
              </w:rPr>
              <w:t>设备主要技术性能</w:t>
            </w:r>
          </w:p>
        </w:tc>
        <w:tc>
          <w:tcPr>
            <w:tcW w:w="7208" w:type="dxa"/>
            <w:gridSpan w:val="3"/>
          </w:tcPr>
          <w:p>
            <w:pPr>
              <w:pStyle w:val="7"/>
              <w:spacing w:before="106" w:line="439" w:lineRule="auto"/>
              <w:ind w:left="106" w:right="98" w:firstLine="400"/>
              <w:rPr>
                <w:sz w:val="20"/>
              </w:rPr>
            </w:pPr>
            <w:r>
              <w:rPr>
                <w:sz w:val="20"/>
              </w:rPr>
              <w:t>1</w:t>
            </w:r>
            <w:r>
              <w:rPr>
                <w:spacing w:val="-4"/>
                <w:sz w:val="20"/>
              </w:rPr>
              <w:t xml:space="preserve">、除尘器为单箱室密闭空间，采用系统负压利用 </w:t>
            </w:r>
            <w:r>
              <w:rPr>
                <w:sz w:val="20"/>
              </w:rPr>
              <w:t>400</w:t>
            </w:r>
            <w:r>
              <w:rPr>
                <w:spacing w:val="-36"/>
                <w:sz w:val="20"/>
              </w:rPr>
              <w:t xml:space="preserve"> 条 </w:t>
            </w:r>
            <w:r>
              <w:rPr>
                <w:sz w:val="20"/>
              </w:rPr>
              <w:t>156*6500</w:t>
            </w:r>
            <w:r>
              <w:rPr>
                <w:spacing w:val="-12"/>
                <w:sz w:val="20"/>
              </w:rPr>
              <w:t xml:space="preserve"> 除尘布袋进行过滤。</w:t>
            </w:r>
          </w:p>
          <w:p>
            <w:pPr>
              <w:pStyle w:val="7"/>
              <w:spacing w:before="0" w:line="254" w:lineRule="exact"/>
              <w:ind w:left="507"/>
              <w:rPr>
                <w:sz w:val="20"/>
              </w:rPr>
            </w:pPr>
            <w:r>
              <w:rPr>
                <w:sz w:val="20"/>
              </w:rPr>
              <w:t>2、反应器通过负压将新鲜料与电解槽烟气在内部进行反应降解将达标混合</w:t>
            </w:r>
          </w:p>
          <w:p>
            <w:pPr>
              <w:pStyle w:val="7"/>
              <w:spacing w:before="7"/>
              <w:ind w:left="0"/>
              <w:rPr>
                <w:b/>
                <w:sz w:val="16"/>
              </w:rPr>
            </w:pPr>
          </w:p>
          <w:p>
            <w:pPr>
              <w:pStyle w:val="7"/>
              <w:spacing w:before="0"/>
              <w:ind w:left="106"/>
              <w:rPr>
                <w:sz w:val="20"/>
              </w:rPr>
            </w:pPr>
            <w:r>
              <w:rPr>
                <w:sz w:val="20"/>
              </w:rPr>
              <w:t>物送入除尘箱，</w:t>
            </w:r>
            <w:r>
              <w:rPr>
                <w:rFonts w:hint="eastAsia"/>
                <w:sz w:val="20"/>
              </w:rPr>
              <w:t>总反应式：AL2O3+6HF→2ALF3+3H2O</w:t>
            </w:r>
            <w:r>
              <w:rPr>
                <w:sz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1314" w:type="dxa"/>
          </w:tcPr>
          <w:p>
            <w:pPr>
              <w:pStyle w:val="7"/>
              <w:spacing w:before="106"/>
              <w:rPr>
                <w:sz w:val="20"/>
              </w:rPr>
            </w:pPr>
            <w:r>
              <w:rPr>
                <w:sz w:val="20"/>
              </w:rPr>
              <w:t>基本参数</w:t>
            </w:r>
          </w:p>
        </w:tc>
        <w:tc>
          <w:tcPr>
            <w:tcW w:w="7208" w:type="dxa"/>
            <w:gridSpan w:val="3"/>
          </w:tcPr>
          <w:p>
            <w:pPr>
              <w:pStyle w:val="7"/>
              <w:spacing w:before="106"/>
              <w:ind w:left="507"/>
              <w:rPr>
                <w:sz w:val="20"/>
              </w:rPr>
            </w:pPr>
            <w:r>
              <w:rPr>
                <w:sz w:val="20"/>
              </w:rPr>
              <w:t>规格:1220M</w:t>
            </w:r>
          </w:p>
          <w:p>
            <w:pPr>
              <w:pStyle w:val="7"/>
              <w:spacing w:before="6"/>
              <w:ind w:left="0"/>
              <w:rPr>
                <w:b/>
                <w:sz w:val="16"/>
              </w:rPr>
            </w:pPr>
          </w:p>
          <w:p>
            <w:pPr>
              <w:pStyle w:val="7"/>
              <w:spacing w:before="0"/>
              <w:ind w:left="507"/>
              <w:rPr>
                <w:sz w:val="20"/>
              </w:rPr>
            </w:pPr>
            <w:r>
              <w:rPr>
                <w:sz w:val="20"/>
              </w:rPr>
              <w:t>除尘箱:24</w:t>
            </w:r>
            <w:r>
              <w:rPr>
                <w:spacing w:val="-27"/>
                <w:sz w:val="20"/>
              </w:rPr>
              <w:t xml:space="preserve"> 个</w:t>
            </w:r>
          </w:p>
          <w:p>
            <w:pPr>
              <w:pStyle w:val="7"/>
              <w:spacing w:before="7"/>
              <w:ind w:left="0"/>
              <w:rPr>
                <w:b/>
                <w:sz w:val="16"/>
              </w:rPr>
            </w:pPr>
          </w:p>
          <w:p>
            <w:pPr>
              <w:pStyle w:val="7"/>
              <w:spacing w:before="0" w:line="439" w:lineRule="auto"/>
              <w:ind w:left="507" w:right="4939"/>
              <w:rPr>
                <w:sz w:val="20"/>
              </w:rPr>
            </w:pPr>
            <w:r>
              <w:rPr>
                <w:sz w:val="20"/>
              </w:rPr>
              <w:t>除尘布袋:400</w:t>
            </w:r>
            <w:r>
              <w:rPr>
                <w:spacing w:val="-27"/>
                <w:sz w:val="20"/>
              </w:rPr>
              <w:t xml:space="preserve"> 条</w:t>
            </w:r>
            <w:r>
              <w:rPr>
                <w:sz w:val="20"/>
              </w:rPr>
              <w:t>/</w:t>
            </w:r>
            <w:r>
              <w:rPr>
                <w:spacing w:val="-14"/>
                <w:sz w:val="20"/>
              </w:rPr>
              <w:t>箱</w:t>
            </w:r>
            <w:r>
              <w:rPr>
                <w:sz w:val="20"/>
              </w:rPr>
              <w:t>反应器:24</w:t>
            </w:r>
            <w:r>
              <w:rPr>
                <w:spacing w:val="-26"/>
                <w:sz w:val="20"/>
              </w:rPr>
              <w:t xml:space="preserve"> 个</w:t>
            </w:r>
          </w:p>
          <w:p>
            <w:pPr>
              <w:pStyle w:val="7"/>
              <w:spacing w:before="0" w:line="254" w:lineRule="exact"/>
              <w:ind w:left="507"/>
              <w:rPr>
                <w:sz w:val="20"/>
              </w:rPr>
            </w:pPr>
            <w:r>
              <w:rPr>
                <w:sz w:val="20"/>
              </w:rPr>
              <w:t>入口阀:24</w:t>
            </w:r>
            <w:r>
              <w:rPr>
                <w:spacing w:val="-27"/>
                <w:sz w:val="20"/>
              </w:rPr>
              <w:t xml:space="preserve"> 个</w:t>
            </w:r>
          </w:p>
        </w:tc>
      </w:tr>
    </w:tbl>
    <w:p>
      <w:pPr>
        <w:spacing w:after="0" w:line="254" w:lineRule="exact"/>
        <w:rPr>
          <w:sz w:val="20"/>
        </w:rPr>
        <w:sectPr>
          <w:pgSz w:w="11910" w:h="16840"/>
          <w:pgMar w:top="1520" w:right="1540" w:bottom="280" w:left="1580" w:header="720" w:footer="720" w:gutter="0"/>
          <w:pgBorders>
            <w:top w:val="none" w:sz="0" w:space="0"/>
            <w:left w:val="none" w:sz="0" w:space="0"/>
            <w:bottom w:val="none" w:sz="0" w:space="0"/>
            <w:right w:val="none" w:sz="0" w:space="0"/>
          </w:pgBorders>
        </w:sectPr>
      </w:pPr>
    </w:p>
    <w:p>
      <w:pPr>
        <w:spacing w:before="35"/>
        <w:ind w:left="848" w:right="0" w:firstLine="0"/>
        <w:jc w:val="left"/>
        <w:rPr>
          <w:rFonts w:hint="eastAsia" w:ascii="宋体" w:eastAsia="宋体"/>
          <w:b/>
          <w:sz w:val="28"/>
        </w:rPr>
      </w:pPr>
      <w:r>
        <mc:AlternateContent>
          <mc:Choice Requires="wps">
            <w:drawing>
              <wp:anchor distT="0" distB="0" distL="114300" distR="114300" simplePos="0" relativeHeight="251173888" behindDoc="1" locked="0" layoutInCell="1" allowOverlap="1">
                <wp:simplePos x="0" y="0"/>
                <wp:positionH relativeFrom="page">
                  <wp:posOffset>5028565</wp:posOffset>
                </wp:positionH>
                <wp:positionV relativeFrom="page">
                  <wp:posOffset>7068820</wp:posOffset>
                </wp:positionV>
                <wp:extent cx="257810" cy="123190"/>
                <wp:effectExtent l="0" t="0" r="8890" b="10160"/>
                <wp:wrapNone/>
                <wp:docPr id="1" name="矩形 2"/>
                <wp:cNvGraphicFramePr/>
                <a:graphic xmlns:a="http://schemas.openxmlformats.org/drawingml/2006/main">
                  <a:graphicData uri="http://schemas.microsoft.com/office/word/2010/wordprocessingShape">
                    <wps:wsp>
                      <wps:cNvSpPr/>
                      <wps:spPr>
                        <a:xfrm>
                          <a:off x="0" y="0"/>
                          <a:ext cx="257810" cy="123190"/>
                        </a:xfrm>
                        <a:prstGeom prst="rect">
                          <a:avLst/>
                        </a:prstGeom>
                        <a:solidFill>
                          <a:srgbClr val="FFFFFF"/>
                        </a:solidFill>
                        <a:ln>
                          <a:noFill/>
                        </a:ln>
                      </wps:spPr>
                      <wps:txbx>
                        <w:txbxContent>
                          <w:p/>
                        </w:txbxContent>
                      </wps:txbx>
                      <wps:bodyPr vert="horz" anchor="t" upright="1"/>
                    </wps:wsp>
                  </a:graphicData>
                </a:graphic>
              </wp:anchor>
            </w:drawing>
          </mc:Choice>
          <mc:Fallback>
            <w:pict>
              <v:rect id="矩形 2" o:spid="_x0000_s1026" o:spt="1" style="position:absolute;left:0pt;margin-left:395.95pt;margin-top:556.6pt;height:9.7pt;width:20.3pt;mso-position-horizontal-relative:page;mso-position-vertical-relative:page;z-index:-252142592;mso-width-relative:page;mso-height-relative:page;" fillcolor="#FFFFFF" filled="t" stroked="f" coordsize="21600,21600" o:gfxdata="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1/jfdoAAAAN&#10;AQAADwAAAAAAAAABACAAAAAiAAAAZHJzL2Rvd25yZXYueG1sUEsBAhQAFAAAAAgAh07iQDMjusKo&#10;AQAAMgMAAA4AAAAAAAAAAQAgAAAAKQEAAGRycy9lMm9Eb2MueG1sUEsFBgAAAAAGAAYAWQEAAEMF&#10;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174912" behindDoc="1" locked="0" layoutInCell="1" allowOverlap="1">
                <wp:simplePos x="0" y="0"/>
                <wp:positionH relativeFrom="page">
                  <wp:posOffset>4911725</wp:posOffset>
                </wp:positionH>
                <wp:positionV relativeFrom="page">
                  <wp:posOffset>9071610</wp:posOffset>
                </wp:positionV>
                <wp:extent cx="508000" cy="133985"/>
                <wp:effectExtent l="0" t="0" r="6350" b="18415"/>
                <wp:wrapNone/>
                <wp:docPr id="2" name="矩形 3"/>
                <wp:cNvGraphicFramePr/>
                <a:graphic xmlns:a="http://schemas.openxmlformats.org/drawingml/2006/main">
                  <a:graphicData uri="http://schemas.microsoft.com/office/word/2010/wordprocessingShape">
                    <wps:wsp>
                      <wps:cNvSpPr/>
                      <wps:spPr>
                        <a:xfrm>
                          <a:off x="0" y="0"/>
                          <a:ext cx="508000" cy="133985"/>
                        </a:xfrm>
                        <a:prstGeom prst="rect">
                          <a:avLst/>
                        </a:prstGeom>
                        <a:solidFill>
                          <a:srgbClr val="FFFFFF"/>
                        </a:solidFill>
                        <a:ln>
                          <a:noFill/>
                        </a:ln>
                      </wps:spPr>
                      <wps:txbx>
                        <w:txbxContent>
                          <w:p/>
                        </w:txbxContent>
                      </wps:txbx>
                      <wps:bodyPr vert="horz" anchor="t" upright="1"/>
                    </wps:wsp>
                  </a:graphicData>
                </a:graphic>
              </wp:anchor>
            </w:drawing>
          </mc:Choice>
          <mc:Fallback>
            <w:pict>
              <v:rect id="矩形 3" o:spid="_x0000_s1026" o:spt="1" style="position:absolute;left:0pt;margin-left:386.75pt;margin-top:714.3pt;height:10.55pt;width:40pt;mso-position-horizontal-relative:page;mso-position-vertical-relative:page;z-index:-252141568;mso-width-relative:page;mso-height-relative:page;" fillcolor="#FFFFFF" filled="t" stroked="f" coordsize="21600,21600" o:gfxdata="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XXYtNkAAAAN&#10;AQAADwAAAAAAAAABACAAAAAiAAAAZHJzL2Rvd25yZXYueG1sUEsBAhQAFAAAAAgAh07iQOJPBbGp&#10;AQAAMgMAAA4AAAAAAAAAAQAgAAAAKAEAAGRycy9lMm9Eb2MueG1sUEsFBgAAAAAGAAYAWQEAAEMF&#10;AAAAAA==&#10;">
                <v:fill on="t" focussize="0,0"/>
                <v:stroke on="f"/>
                <v:imagedata o:title=""/>
                <o:lock v:ext="edit" aspectratio="f"/>
                <v:textbox>
                  <w:txbxContent>
                    <w:p/>
                  </w:txbxContent>
                </v:textbox>
              </v:rect>
            </w:pict>
          </mc:Fallback>
        </mc:AlternateContent>
      </w:r>
      <w:r>
        <w:rPr>
          <w:rFonts w:hint="eastAsia" w:ascii="宋体" w:eastAsia="宋体"/>
          <w:b/>
          <w:sz w:val="28"/>
        </w:rPr>
        <w:t>二、滤筒规格型号技术参数</w:t>
      </w:r>
    </w:p>
    <w:p>
      <w:pPr>
        <w:pStyle w:val="2"/>
        <w:spacing w:before="4"/>
        <w:rPr>
          <w:rFonts w:ascii="宋体"/>
          <w:b/>
          <w:sz w:val="10"/>
        </w:rPr>
      </w:pPr>
    </w:p>
    <w:p>
      <w:pPr>
        <w:spacing w:before="2"/>
        <w:ind w:left="220" w:right="0" w:firstLine="0"/>
        <w:jc w:val="left"/>
        <w:rPr>
          <w:rFonts w:hint="eastAsia" w:ascii="宋体" w:eastAsia="宋体"/>
          <w:sz w:val="28"/>
        </w:rPr>
      </w:pPr>
      <w:r>
        <w:rPr>
          <w:rFonts w:hint="eastAsia" w:ascii="宋体" w:eastAsia="宋体"/>
          <w:sz w:val="28"/>
        </w:rPr>
        <w:t>铝电解净化高效滤筒需达到以下理化指标要求：</w:t>
      </w:r>
    </w:p>
    <w:p>
      <w:pPr>
        <w:pStyle w:val="2"/>
        <w:spacing w:before="3"/>
        <w:rPr>
          <w:rFonts w:ascii="宋体"/>
          <w:sz w:val="7"/>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67"/>
        <w:gridCol w:w="4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2" w:type="dxa"/>
            <w:gridSpan w:val="2"/>
          </w:tcPr>
          <w:p>
            <w:pPr>
              <w:pStyle w:val="7"/>
              <w:spacing w:before="133"/>
              <w:ind w:left="2702" w:right="2690"/>
              <w:jc w:val="center"/>
              <w:rPr>
                <w:sz w:val="28"/>
              </w:rPr>
            </w:pPr>
            <w:r>
              <w:rPr>
                <w:sz w:val="28"/>
              </w:rPr>
              <w:t>铝电解净化高效滤筒参数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3767" w:type="dxa"/>
          </w:tcPr>
          <w:p>
            <w:pPr>
              <w:pStyle w:val="7"/>
              <w:spacing w:before="9"/>
              <w:ind w:left="0"/>
              <w:rPr>
                <w:sz w:val="34"/>
              </w:rPr>
            </w:pPr>
          </w:p>
          <w:p>
            <w:pPr>
              <w:pStyle w:val="7"/>
              <w:spacing w:before="0"/>
              <w:ind w:left="1602"/>
              <w:rPr>
                <w:sz w:val="28"/>
              </w:rPr>
            </w:pPr>
            <w:r>
              <w:rPr>
                <w:sz w:val="28"/>
              </w:rPr>
              <w:t>烟气成分</w:t>
            </w:r>
          </w:p>
        </w:tc>
        <w:tc>
          <w:tcPr>
            <w:tcW w:w="4755" w:type="dxa"/>
          </w:tcPr>
          <w:p>
            <w:pPr>
              <w:pStyle w:val="7"/>
              <w:spacing w:before="132"/>
              <w:ind w:left="108"/>
              <w:rPr>
                <w:sz w:val="28"/>
              </w:rPr>
            </w:pPr>
            <w:r>
              <w:rPr>
                <w:rFonts w:hint="eastAsia"/>
                <w:sz w:val="28"/>
                <w:lang w:eastAsia="zh-CN"/>
              </w:rPr>
              <w:t>空气（氧含量</w:t>
            </w:r>
            <w:r>
              <w:rPr>
                <w:rFonts w:hint="eastAsia"/>
                <w:sz w:val="28"/>
                <w:lang w:val="en-US" w:eastAsia="zh-CN"/>
              </w:rPr>
              <w:t>21%</w:t>
            </w:r>
            <w:r>
              <w:rPr>
                <w:rFonts w:hint="eastAsia"/>
                <w:sz w:val="28"/>
                <w:lang w:eastAsia="zh-CN"/>
              </w:rPr>
              <w:t>）、</w:t>
            </w:r>
            <w:r>
              <w:rPr>
                <w:sz w:val="28"/>
              </w:rPr>
              <w:t>一氧化碳、二氧化碳、二氧化硫、氧化铝、氟化铝、氟化氢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7" w:type="dxa"/>
          </w:tcPr>
          <w:p>
            <w:pPr>
              <w:pStyle w:val="7"/>
              <w:spacing w:before="132"/>
              <w:ind w:left="1322"/>
              <w:rPr>
                <w:sz w:val="28"/>
              </w:rPr>
            </w:pPr>
            <w:r>
              <w:rPr>
                <w:sz w:val="28"/>
              </w:rPr>
              <w:t>运行温度(℃)</w:t>
            </w:r>
          </w:p>
        </w:tc>
        <w:tc>
          <w:tcPr>
            <w:tcW w:w="4755" w:type="dxa"/>
          </w:tcPr>
          <w:p>
            <w:pPr>
              <w:pStyle w:val="7"/>
              <w:spacing w:before="132"/>
              <w:ind w:left="816" w:right="249"/>
              <w:jc w:val="center"/>
              <w:rPr>
                <w:sz w:val="28"/>
              </w:rPr>
            </w:pPr>
            <w:r>
              <w:rPr>
                <w:sz w:val="28"/>
              </w:rPr>
              <w:t>70-140℃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7" w:type="dxa"/>
          </w:tcPr>
          <w:p>
            <w:pPr>
              <w:pStyle w:val="7"/>
              <w:spacing w:before="132"/>
              <w:ind w:left="1322"/>
              <w:rPr>
                <w:sz w:val="28"/>
              </w:rPr>
            </w:pPr>
            <w:r>
              <w:rPr>
                <w:sz w:val="28"/>
              </w:rPr>
              <w:t>瞬时温度(℃)</w:t>
            </w:r>
          </w:p>
        </w:tc>
        <w:tc>
          <w:tcPr>
            <w:tcW w:w="4755" w:type="dxa"/>
          </w:tcPr>
          <w:p>
            <w:pPr>
              <w:pStyle w:val="7"/>
              <w:spacing w:before="132"/>
              <w:ind w:left="816" w:right="246"/>
              <w:jc w:val="center"/>
              <w:rPr>
                <w:rFonts w:hint="default" w:eastAsia="宋体"/>
                <w:sz w:val="28"/>
                <w:lang w:val="en-US" w:eastAsia="zh-CN"/>
              </w:rPr>
            </w:pPr>
            <w:r>
              <w:rPr>
                <w:sz w:val="28"/>
              </w:rPr>
              <w:t>200℃</w:t>
            </w:r>
            <w:r>
              <w:rPr>
                <w:rFonts w:hint="eastAsia"/>
                <w:sz w:val="28"/>
                <w:lang w:eastAsia="zh-CN"/>
              </w:rPr>
              <w:t>≮</w:t>
            </w:r>
            <w:r>
              <w:rPr>
                <w:rFonts w:hint="eastAsia"/>
                <w:sz w:val="28"/>
                <w:lang w:val="en-US" w:eastAsia="zh-CN"/>
              </w:rPr>
              <w:t>4小时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767" w:type="dxa"/>
          </w:tcPr>
          <w:p>
            <w:pPr>
              <w:pStyle w:val="7"/>
              <w:spacing w:before="131"/>
              <w:ind w:left="1043"/>
              <w:rPr>
                <w:sz w:val="28"/>
              </w:rPr>
            </w:pPr>
            <w:r>
              <w:rPr>
                <w:sz w:val="28"/>
              </w:rPr>
              <w:t>入口浓度(g/Nm'）</w:t>
            </w:r>
          </w:p>
        </w:tc>
        <w:tc>
          <w:tcPr>
            <w:tcW w:w="4755" w:type="dxa"/>
          </w:tcPr>
          <w:p>
            <w:pPr>
              <w:pStyle w:val="7"/>
              <w:spacing w:before="131"/>
              <w:ind w:left="816" w:right="247"/>
              <w:jc w:val="center"/>
              <w:rPr>
                <w:sz w:val="28"/>
              </w:rPr>
            </w:pPr>
            <w:r>
              <w:rPr>
                <w:sz w:val="28"/>
              </w:rPr>
              <w:t>1.3Kg/m³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7" w:type="dxa"/>
          </w:tcPr>
          <w:p>
            <w:pPr>
              <w:pStyle w:val="7"/>
              <w:spacing w:before="131"/>
              <w:ind w:left="1602"/>
              <w:rPr>
                <w:sz w:val="28"/>
              </w:rPr>
            </w:pPr>
            <w:r>
              <w:rPr>
                <w:sz w:val="28"/>
              </w:rPr>
              <w:t>滤筒材质</w:t>
            </w:r>
          </w:p>
        </w:tc>
        <w:tc>
          <w:tcPr>
            <w:tcW w:w="4755" w:type="dxa"/>
          </w:tcPr>
          <w:p>
            <w:pPr>
              <w:pStyle w:val="7"/>
              <w:spacing w:before="131"/>
              <w:ind w:right="249"/>
              <w:jc w:val="both"/>
              <w:rPr>
                <w:rFonts w:hint="eastAsia" w:eastAsia="宋体"/>
                <w:sz w:val="28"/>
                <w:lang w:eastAsia="zh-CN"/>
              </w:rPr>
            </w:pPr>
            <w:r>
              <w:rPr>
                <w:rFonts w:hint="eastAsia"/>
                <w:sz w:val="28"/>
                <w:shd w:val="clear" w:color="auto" w:fill="FDFDC0"/>
                <w:lang w:eastAsia="zh-CN"/>
              </w:rPr>
              <w:t>满足工况运行温度、介质影响条件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767" w:type="dxa"/>
          </w:tcPr>
          <w:p>
            <w:pPr>
              <w:pStyle w:val="7"/>
              <w:spacing w:before="133"/>
              <w:ind w:left="1566"/>
              <w:rPr>
                <w:sz w:val="28"/>
              </w:rPr>
            </w:pPr>
            <w:r>
              <w:rPr>
                <w:sz w:val="28"/>
              </w:rPr>
              <w:t>克重g/㎡</w:t>
            </w:r>
          </w:p>
        </w:tc>
        <w:tc>
          <w:tcPr>
            <w:tcW w:w="4755" w:type="dxa"/>
          </w:tcPr>
          <w:p>
            <w:pPr>
              <w:pStyle w:val="7"/>
              <w:spacing w:before="133"/>
              <w:ind w:left="816" w:right="247"/>
              <w:jc w:val="center"/>
              <w:rPr>
                <w:sz w:val="28"/>
              </w:rPr>
            </w:pPr>
            <w:r>
              <w:rPr>
                <w:rFonts w:hint="eastAsia"/>
                <w:sz w:val="28"/>
                <w:lang w:eastAsia="zh-CN"/>
              </w:rPr>
              <w:t>≮</w:t>
            </w:r>
            <w:r>
              <w:rPr>
                <w:sz w:val="28"/>
              </w:rPr>
              <w:t>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767" w:type="dxa"/>
          </w:tcPr>
          <w:p>
            <w:pPr>
              <w:pStyle w:val="7"/>
              <w:spacing w:before="132"/>
              <w:ind w:left="0" w:right="260"/>
              <w:jc w:val="right"/>
              <w:rPr>
                <w:sz w:val="28"/>
              </w:rPr>
            </w:pPr>
            <w:r>
              <w:rPr>
                <w:sz w:val="28"/>
              </w:rPr>
              <w:t>滤袋/滤筒尺寸（mm）</w:t>
            </w:r>
          </w:p>
        </w:tc>
        <w:tc>
          <w:tcPr>
            <w:tcW w:w="4755" w:type="dxa"/>
          </w:tcPr>
          <w:p>
            <w:pPr>
              <w:pStyle w:val="7"/>
              <w:spacing w:before="132"/>
              <w:ind w:left="816" w:right="245"/>
              <w:jc w:val="center"/>
              <w:rPr>
                <w:sz w:val="28"/>
              </w:rPr>
            </w:pPr>
            <w:r>
              <w:rPr>
                <w:sz w:val="28"/>
              </w:rPr>
              <w:t>Ø156×3150mm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7" w:type="dxa"/>
          </w:tcPr>
          <w:p>
            <w:pPr>
              <w:pStyle w:val="7"/>
              <w:spacing w:before="132"/>
              <w:ind w:left="0" w:right="263"/>
              <w:jc w:val="right"/>
              <w:rPr>
                <w:sz w:val="28"/>
              </w:rPr>
            </w:pPr>
            <w:r>
              <w:rPr>
                <w:sz w:val="28"/>
              </w:rPr>
              <w:t>滤袋/滤筒过滤面积（㎡）</w:t>
            </w:r>
          </w:p>
        </w:tc>
        <w:tc>
          <w:tcPr>
            <w:tcW w:w="4755" w:type="dxa"/>
          </w:tcPr>
          <w:p>
            <w:pPr>
              <w:pStyle w:val="7"/>
              <w:spacing w:before="132"/>
              <w:ind w:left="816" w:right="247"/>
              <w:jc w:val="center"/>
              <w:rPr>
                <w:sz w:val="28"/>
              </w:rPr>
            </w:pPr>
            <w:r>
              <w:rPr>
                <w:sz w:val="28"/>
              </w:rPr>
              <w:t>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767" w:type="dxa"/>
          </w:tcPr>
          <w:p>
            <w:pPr>
              <w:pStyle w:val="7"/>
              <w:spacing w:before="132"/>
              <w:ind w:left="1043"/>
              <w:rPr>
                <w:sz w:val="28"/>
              </w:rPr>
            </w:pPr>
            <w:r>
              <w:rPr>
                <w:sz w:val="28"/>
              </w:rPr>
              <w:t>清灰方式：正负压</w:t>
            </w:r>
          </w:p>
        </w:tc>
        <w:tc>
          <w:tcPr>
            <w:tcW w:w="4755" w:type="dxa"/>
          </w:tcPr>
          <w:p>
            <w:pPr>
              <w:pStyle w:val="7"/>
              <w:spacing w:before="132"/>
              <w:ind w:left="816" w:right="247"/>
              <w:jc w:val="center"/>
              <w:rPr>
                <w:sz w:val="28"/>
              </w:rPr>
            </w:pPr>
            <w:r>
              <w:rPr>
                <w:sz w:val="28"/>
              </w:rPr>
              <w:t>正压 0.25-0.3Mp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767" w:type="dxa"/>
          </w:tcPr>
          <w:p>
            <w:pPr>
              <w:pStyle w:val="7"/>
              <w:spacing w:before="131"/>
              <w:ind w:left="971"/>
              <w:rPr>
                <w:sz w:val="28"/>
              </w:rPr>
            </w:pPr>
            <w:r>
              <w:rPr>
                <w:sz w:val="28"/>
              </w:rPr>
              <w:t>清灰定时/定阻</w:t>
            </w:r>
          </w:p>
        </w:tc>
        <w:tc>
          <w:tcPr>
            <w:tcW w:w="4755" w:type="dxa"/>
          </w:tcPr>
          <w:p>
            <w:pPr>
              <w:pStyle w:val="7"/>
              <w:spacing w:before="131"/>
              <w:ind w:left="816" w:right="247"/>
              <w:jc w:val="center"/>
              <w:rPr>
                <w:sz w:val="28"/>
              </w:rPr>
            </w:pPr>
            <w:r>
              <w:rPr>
                <w:sz w:val="28"/>
              </w:rPr>
              <w:t>定时 20min，1100Pa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767" w:type="dxa"/>
          </w:tcPr>
          <w:p>
            <w:pPr>
              <w:pStyle w:val="7"/>
              <w:spacing w:before="131"/>
              <w:ind w:left="0" w:right="260"/>
              <w:jc w:val="center"/>
              <w:rPr>
                <w:sz w:val="28"/>
              </w:rPr>
            </w:pPr>
            <w:r>
              <w:rPr>
                <w:sz w:val="28"/>
              </w:rPr>
              <w:t>滤材透气量（m³/m²/min</w:t>
            </w:r>
            <w:r>
              <w:rPr>
                <w:rFonts w:hint="eastAsia"/>
                <w:sz w:val="28"/>
                <w:lang w:val="en-US" w:eastAsia="zh-CN"/>
              </w:rPr>
              <w:t>@127Pa</w:t>
            </w:r>
            <w:r>
              <w:rPr>
                <w:sz w:val="28"/>
              </w:rPr>
              <w:t>）</w:t>
            </w:r>
          </w:p>
        </w:tc>
        <w:tc>
          <w:tcPr>
            <w:tcW w:w="4755" w:type="dxa"/>
          </w:tcPr>
          <w:p>
            <w:pPr>
              <w:pStyle w:val="7"/>
              <w:spacing w:before="131"/>
              <w:ind w:left="816" w:right="247"/>
              <w:jc w:val="center"/>
              <w:rPr>
                <w:rFonts w:hint="eastAsia" w:eastAsia="宋体"/>
                <w:sz w:val="28"/>
                <w:lang w:eastAsia="zh-CN"/>
              </w:rPr>
            </w:pPr>
            <w:r>
              <w:rPr>
                <w:sz w:val="28"/>
              </w:rPr>
              <w:t>≥</w:t>
            </w:r>
            <w:r>
              <w:rPr>
                <w:rFonts w:hint="eastAsia"/>
                <w:sz w:val="2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3767" w:type="dxa"/>
          </w:tcPr>
          <w:p>
            <w:pPr>
              <w:pStyle w:val="7"/>
              <w:spacing w:before="133"/>
              <w:ind w:left="1182"/>
              <w:rPr>
                <w:sz w:val="28"/>
              </w:rPr>
            </w:pPr>
            <w:r>
              <w:rPr>
                <w:sz w:val="28"/>
              </w:rPr>
              <w:t>除尘器清灰类型</w:t>
            </w:r>
          </w:p>
        </w:tc>
        <w:tc>
          <w:tcPr>
            <w:tcW w:w="4755" w:type="dxa"/>
          </w:tcPr>
          <w:p>
            <w:pPr>
              <w:pStyle w:val="7"/>
              <w:spacing w:before="133"/>
              <w:ind w:left="816" w:right="246"/>
              <w:jc w:val="center"/>
              <w:rPr>
                <w:sz w:val="28"/>
              </w:rPr>
            </w:pPr>
            <w:r>
              <w:rPr>
                <w:sz w:val="28"/>
              </w:rPr>
              <w:t>行喷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3767" w:type="dxa"/>
          </w:tcPr>
          <w:p>
            <w:pPr>
              <w:spacing w:before="134"/>
              <w:ind w:left="791" w:right="0" w:firstLine="0"/>
              <w:jc w:val="left"/>
              <w:rPr>
                <w:sz w:val="28"/>
              </w:rPr>
            </w:pPr>
            <w:r>
              <w:rPr>
                <w:rFonts w:hint="eastAsia" w:ascii="宋体" w:eastAsia="宋体"/>
                <w:sz w:val="28"/>
              </w:rPr>
              <w:t>除尘器过滤风速m/min</w:t>
            </w:r>
          </w:p>
        </w:tc>
        <w:tc>
          <w:tcPr>
            <w:tcW w:w="4755" w:type="dxa"/>
          </w:tcPr>
          <w:p>
            <w:pPr>
              <w:spacing w:before="134"/>
              <w:ind w:left="2282" w:right="1723" w:firstLine="0"/>
              <w:jc w:val="center"/>
              <w:rPr>
                <w:sz w:val="28"/>
              </w:rPr>
            </w:pPr>
            <w:r>
              <w:rPr>
                <w:rFonts w:hint="eastAsia" w:ascii="宋体" w:eastAsia="宋体"/>
                <w:sz w:val="28"/>
              </w:rPr>
              <w:t>＜0.6</w:t>
            </w:r>
          </w:p>
        </w:tc>
      </w:tr>
    </w:tbl>
    <w:p>
      <w:pPr>
        <w:pStyle w:val="2"/>
        <w:rPr>
          <w:rFonts w:ascii="宋体"/>
          <w:sz w:val="20"/>
        </w:rPr>
      </w:pPr>
    </w:p>
    <w:p>
      <w:pPr>
        <w:spacing w:before="218"/>
        <w:ind w:left="848" w:right="0" w:firstLine="0"/>
        <w:jc w:val="left"/>
        <w:rPr>
          <w:rFonts w:hint="eastAsia" w:ascii="宋体" w:eastAsia="宋体"/>
          <w:b/>
          <w:sz w:val="28"/>
        </w:rPr>
      </w:pPr>
      <w:r>
        <w:rPr>
          <w:rFonts w:hint="eastAsia" w:ascii="宋体" w:eastAsia="宋体"/>
          <w:b/>
          <w:sz w:val="28"/>
        </w:rPr>
        <w:t>三、技术要求</w:t>
      </w:r>
    </w:p>
    <w:p>
      <w:pPr>
        <w:pStyle w:val="2"/>
        <w:spacing w:before="5"/>
        <w:rPr>
          <w:rFonts w:ascii="宋体"/>
          <w:b/>
          <w:sz w:val="20"/>
        </w:rPr>
      </w:pPr>
    </w:p>
    <w:p>
      <w:pPr>
        <w:pStyle w:val="6"/>
        <w:numPr>
          <w:ilvl w:val="1"/>
          <w:numId w:val="1"/>
        </w:numPr>
        <w:tabs>
          <w:tab w:val="left" w:pos="1420"/>
        </w:tabs>
        <w:spacing w:before="0" w:after="0" w:line="328" w:lineRule="auto"/>
        <w:ind w:left="220" w:right="99" w:firstLine="640"/>
        <w:jc w:val="left"/>
        <w:rPr>
          <w:sz w:val="32"/>
        </w:rPr>
      </w:pPr>
      <w:r>
        <w:rPr>
          <w:spacing w:val="-5"/>
          <w:sz w:val="32"/>
        </w:rPr>
        <w:t>现场测绘:乙方供货前必须对系统相关结构、尺寸进</w:t>
      </w:r>
      <w:r>
        <w:rPr>
          <w:spacing w:val="-6"/>
          <w:sz w:val="32"/>
        </w:rPr>
        <w:t>行测量，确保安装尺寸;因安装尺寸错误造成滤筒无法使用， 所有损失由乙方承担。</w:t>
      </w:r>
    </w:p>
    <w:p>
      <w:pPr>
        <w:pStyle w:val="6"/>
        <w:numPr>
          <w:ilvl w:val="1"/>
          <w:numId w:val="1"/>
        </w:numPr>
        <w:tabs>
          <w:tab w:val="left" w:pos="1420"/>
        </w:tabs>
        <w:spacing w:before="0" w:after="0" w:line="326" w:lineRule="auto"/>
        <w:ind w:left="220" w:right="260" w:firstLine="640"/>
        <w:jc w:val="left"/>
        <w:rPr>
          <w:sz w:val="32"/>
        </w:rPr>
      </w:pPr>
      <w:r>
        <w:rPr>
          <w:spacing w:val="-6"/>
          <w:sz w:val="32"/>
        </w:rPr>
        <w:t>设计:乙方负责根据测绘结果，设计超高效滤筒，所有技术要求必须达到参数和理化指标要求。</w:t>
      </w:r>
    </w:p>
    <w:p>
      <w:pPr>
        <w:pStyle w:val="6"/>
        <w:numPr>
          <w:ilvl w:val="1"/>
          <w:numId w:val="1"/>
        </w:numPr>
        <w:tabs>
          <w:tab w:val="left" w:pos="1420"/>
        </w:tabs>
        <w:spacing w:before="1" w:after="0" w:line="240" w:lineRule="auto"/>
        <w:ind w:left="1420" w:right="0" w:hanging="560"/>
        <w:jc w:val="left"/>
        <w:rPr>
          <w:sz w:val="32"/>
        </w:rPr>
      </w:pPr>
      <w:r>
        <w:rPr>
          <w:sz w:val="32"/>
        </w:rPr>
        <w:t>滤筒质量要求:</w:t>
      </w:r>
    </w:p>
    <w:p>
      <w:pPr>
        <w:pStyle w:val="6"/>
        <w:numPr>
          <w:ilvl w:val="2"/>
          <w:numId w:val="1"/>
        </w:numPr>
        <w:tabs>
          <w:tab w:val="left" w:pos="1821"/>
        </w:tabs>
        <w:spacing w:before="149" w:after="0" w:line="326" w:lineRule="auto"/>
        <w:ind w:left="220" w:right="260" w:firstLine="640"/>
        <w:jc w:val="both"/>
        <w:rPr>
          <w:sz w:val="32"/>
        </w:rPr>
      </w:pPr>
      <w:r>
        <w:rPr>
          <w:spacing w:val="-1"/>
          <w:sz w:val="32"/>
        </w:rPr>
        <w:t>滤筒绑带的断裂强力和连接强力均≥</w:t>
      </w:r>
      <w:r>
        <w:rPr>
          <w:spacing w:val="-3"/>
          <w:sz w:val="32"/>
        </w:rPr>
        <w:t>500N</w:t>
      </w:r>
      <w:r>
        <w:rPr>
          <w:spacing w:val="-2"/>
          <w:sz w:val="32"/>
        </w:rPr>
        <w:t>，绑带与滤料的连接强度≥50N。</w:t>
      </w:r>
    </w:p>
    <w:p>
      <w:pPr>
        <w:pStyle w:val="6"/>
        <w:numPr>
          <w:ilvl w:val="2"/>
          <w:numId w:val="1"/>
        </w:numPr>
        <w:tabs>
          <w:tab w:val="left" w:pos="1826"/>
        </w:tabs>
        <w:spacing w:before="5" w:after="0" w:line="326" w:lineRule="auto"/>
        <w:ind w:left="220" w:right="260" w:firstLine="640"/>
        <w:jc w:val="both"/>
        <w:rPr>
          <w:sz w:val="32"/>
        </w:rPr>
      </w:pPr>
      <w:r>
        <w:rPr>
          <w:spacing w:val="5"/>
          <w:w w:val="95"/>
          <w:sz w:val="32"/>
        </w:rPr>
        <w:t xml:space="preserve">滤筒应保证无破损、无变形、花板口无泄漏;每 </w:t>
      </w:r>
      <w:r>
        <w:rPr>
          <w:spacing w:val="5"/>
          <w:sz w:val="32"/>
        </w:rPr>
        <w:t>个滤筒安装后必须保证密封效果良好无粉尘泄漏。</w:t>
      </w:r>
    </w:p>
    <w:p>
      <w:pPr>
        <w:pStyle w:val="6"/>
        <w:numPr>
          <w:ilvl w:val="2"/>
          <w:numId w:val="1"/>
        </w:numPr>
        <w:tabs>
          <w:tab w:val="left" w:pos="1821"/>
        </w:tabs>
        <w:spacing w:before="3" w:after="0" w:line="328" w:lineRule="auto"/>
        <w:ind w:left="220" w:right="260" w:firstLine="640"/>
        <w:jc w:val="both"/>
        <w:rPr>
          <w:sz w:val="32"/>
        </w:rPr>
      </w:pPr>
      <w:r>
        <w:rPr>
          <w:spacing w:val="-2"/>
          <w:sz w:val="32"/>
        </w:rPr>
        <w:t>滤筒出厂必须有产品检验报告，应按国家标准进</w:t>
      </w:r>
      <w:r>
        <w:rPr>
          <w:spacing w:val="-6"/>
          <w:sz w:val="32"/>
        </w:rPr>
        <w:t>行抽检，检验项目应包括厚度及厚度偏差、单位面积质量及</w:t>
      </w:r>
      <w:r>
        <w:rPr>
          <w:spacing w:val="-3"/>
          <w:sz w:val="32"/>
        </w:rPr>
        <w:t>面积质量偏差、透气度、断裂强力、滤筒的几何尺寸等抽检数据，需达到下表要求：</w:t>
      </w:r>
    </w:p>
    <w:tbl>
      <w:tblPr>
        <w:tblStyle w:val="3"/>
        <w:tblW w:w="0" w:type="auto"/>
        <w:tblInd w:w="0" w:type="dxa"/>
        <w:shd w:val="clear" w:color="auto" w:fill="auto"/>
        <w:tblLayout w:type="autofit"/>
        <w:tblCellMar>
          <w:top w:w="0" w:type="dxa"/>
          <w:left w:w="0" w:type="dxa"/>
          <w:bottom w:w="0" w:type="dxa"/>
          <w:right w:w="0" w:type="dxa"/>
        </w:tblCellMar>
      </w:tblPr>
      <w:tblGrid>
        <w:gridCol w:w="510"/>
        <w:gridCol w:w="5298"/>
        <w:gridCol w:w="2925"/>
      </w:tblGrid>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参数</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数值要求</w:t>
            </w:r>
          </w:p>
        </w:tc>
      </w:tr>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滤料厚度（mm）</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0.5</w:t>
            </w:r>
          </w:p>
        </w:tc>
      </w:tr>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滤料厚度偏差（%）</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r>
      <w:tr>
        <w:tblPrEx>
          <w:shd w:val="clear" w:color="auto" w:fill="auto"/>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滤料单位面积质量（g/m</w:t>
            </w:r>
            <w:r>
              <w:rPr>
                <w:rStyle w:val="8"/>
                <w:sz w:val="24"/>
                <w:szCs w:val="24"/>
                <w:lang w:val="en-US" w:eastAsia="zh-CN" w:bidi="ar"/>
              </w:rPr>
              <w:t>2</w:t>
            </w:r>
            <w:r>
              <w:rPr>
                <w:rStyle w:val="9"/>
                <w:sz w:val="24"/>
                <w:szCs w:val="24"/>
                <w:lang w:val="en-US" w:eastAsia="zh-CN" w:bidi="ar"/>
              </w:rPr>
              <w:t>）</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240</w:t>
            </w:r>
          </w:p>
        </w:tc>
      </w:tr>
      <w:tr>
        <w:tblPrEx>
          <w:shd w:val="clear" w:color="auto" w:fill="auto"/>
          <w:tblCellMar>
            <w:top w:w="0" w:type="dxa"/>
            <w:left w:w="0" w:type="dxa"/>
            <w:bottom w:w="0" w:type="dxa"/>
            <w:right w:w="0" w:type="dxa"/>
          </w:tblCellMar>
        </w:tblPrEx>
        <w:trPr>
          <w:trHeight w:val="35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default" w:ascii="仿宋" w:hAnsi="仿宋" w:eastAsia="仿宋" w:cs="仿宋"/>
                <w:i w:val="0"/>
                <w:color w:val="000000"/>
                <w:kern w:val="0"/>
                <w:sz w:val="24"/>
                <w:szCs w:val="24"/>
                <w:u w:val="none"/>
                <w:lang w:val="en-US" w:eastAsia="zh-CN" w:bidi="ar"/>
              </w:rPr>
            </w:pPr>
            <w:r>
              <w:rPr>
                <w:rFonts w:hint="eastAsia" w:cs="仿宋"/>
                <w:i w:val="0"/>
                <w:color w:val="000000"/>
                <w:kern w:val="0"/>
                <w:sz w:val="24"/>
                <w:szCs w:val="24"/>
                <w:u w:val="none"/>
                <w:lang w:val="en-US" w:eastAsia="zh-CN" w:bidi="ar"/>
              </w:rPr>
              <w:t>4</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滤料单位面积质量偏差（%）</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r>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滤料透气度（m3/m3.min）</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w:t>
            </w:r>
            <w:r>
              <w:rPr>
                <w:rStyle w:val="10"/>
                <w:sz w:val="24"/>
                <w:szCs w:val="24"/>
                <w:lang w:val="en-US" w:eastAsia="zh-CN" w:bidi="ar"/>
              </w:rPr>
              <w:t>7</w:t>
            </w:r>
          </w:p>
        </w:tc>
      </w:tr>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滤料经向断裂强力（N）</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≥900</w:t>
            </w:r>
          </w:p>
        </w:tc>
      </w:tr>
      <w:tr>
        <w:tblPrEx>
          <w:shd w:val="clear" w:color="auto" w:fill="auto"/>
          <w:tblCellMar>
            <w:top w:w="0" w:type="dxa"/>
            <w:left w:w="0" w:type="dxa"/>
            <w:bottom w:w="0" w:type="dxa"/>
            <w:right w:w="0"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滤料纬向断裂强力（N）</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≥800</w:t>
            </w:r>
          </w:p>
        </w:tc>
      </w:tr>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滤料经向断裂伸长率（%）</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r>
      <w:tr>
        <w:tblPrEx>
          <w:shd w:val="clear" w:color="auto" w:fill="auto"/>
          <w:tblCellMar>
            <w:top w:w="0" w:type="dxa"/>
            <w:left w:w="0" w:type="dxa"/>
            <w:bottom w:w="0" w:type="dxa"/>
            <w:right w:w="0" w:type="dxa"/>
          </w:tblCellMar>
        </w:tblPrEx>
        <w:trPr>
          <w:trHeight w:val="3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滤料纬向断裂伸长率（%）</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r>
      <w:tr>
        <w:tblPrEx>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滤筒直径偏差（mm）</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shd w:val="clear" w:color="auto" w:fill="auto"/>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5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滤筒长度偏差（mm）</w:t>
            </w:r>
          </w:p>
        </w:tc>
        <w:tc>
          <w:tcPr>
            <w:tcW w:w="2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r>
    </w:tbl>
    <w:p>
      <w:pPr>
        <w:pStyle w:val="2"/>
        <w:rPr>
          <w:sz w:val="29"/>
        </w:rPr>
      </w:pPr>
      <w:r>
        <mc:AlternateContent>
          <mc:Choice Requires="wps">
            <w:drawing>
              <wp:anchor distT="0" distB="0" distL="114300" distR="114300" simplePos="0" relativeHeight="251197440" behindDoc="1" locked="0" layoutInCell="1" allowOverlap="1">
                <wp:simplePos x="0" y="0"/>
                <wp:positionH relativeFrom="page">
                  <wp:posOffset>4749165</wp:posOffset>
                </wp:positionH>
                <wp:positionV relativeFrom="page">
                  <wp:posOffset>1416050</wp:posOffset>
                </wp:positionV>
                <wp:extent cx="372745" cy="153035"/>
                <wp:effectExtent l="0" t="0" r="8255" b="18415"/>
                <wp:wrapNone/>
                <wp:docPr id="6" name="矩形 19"/>
                <wp:cNvGraphicFramePr/>
                <a:graphic xmlns:a="http://schemas.openxmlformats.org/drawingml/2006/main">
                  <a:graphicData uri="http://schemas.microsoft.com/office/word/2010/wordprocessingShape">
                    <wps:wsp>
                      <wps:cNvSpPr/>
                      <wps:spPr>
                        <a:xfrm>
                          <a:off x="0" y="0"/>
                          <a:ext cx="372745" cy="153035"/>
                        </a:xfrm>
                        <a:prstGeom prst="rect">
                          <a:avLst/>
                        </a:prstGeom>
                        <a:solidFill>
                          <a:srgbClr val="FFFFFF"/>
                        </a:solidFill>
                        <a:ln>
                          <a:noFill/>
                        </a:ln>
                      </wps:spPr>
                      <wps:txbx>
                        <w:txbxContent>
                          <w:p/>
                        </w:txbxContent>
                      </wps:txbx>
                      <wps:bodyPr vert="horz" anchor="t" upright="1"/>
                    </wps:wsp>
                  </a:graphicData>
                </a:graphic>
              </wp:anchor>
            </w:drawing>
          </mc:Choice>
          <mc:Fallback>
            <w:pict>
              <v:rect id="矩形 19" o:spid="_x0000_s1026" o:spt="1" style="position:absolute;left:0pt;margin-left:373.95pt;margin-top:111.5pt;height:12.05pt;width:29.35pt;mso-position-horizontal-relative:page;mso-position-vertical-relative:page;z-index:-252119040;mso-width-relative:page;mso-height-relative:page;" fillcolor="#FFFFFF" filled="t" stroked="f" coordsize="21600,21600" o:gfxdata="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YX+G72QAA&#10;AAsBAAAPAAAAAAAAAAEAIAAAACIAAABkcnMvZG93bnJldi54bWxQSwECFAAUAAAACACHTuJAJ+cu&#10;lqsBAAAzAwAADgAAAAAAAAABACAAAAAoAQAAZHJzL2Uyb0RvYy54bWxQSwUGAAAAAAYABgBZAQAA&#10;RQU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199488" behindDoc="1" locked="0" layoutInCell="1" allowOverlap="1">
                <wp:simplePos x="0" y="0"/>
                <wp:positionH relativeFrom="page">
                  <wp:posOffset>4754880</wp:posOffset>
                </wp:positionH>
                <wp:positionV relativeFrom="page">
                  <wp:posOffset>1054100</wp:posOffset>
                </wp:positionV>
                <wp:extent cx="469265" cy="153035"/>
                <wp:effectExtent l="0" t="0" r="6985" b="18415"/>
                <wp:wrapNone/>
                <wp:docPr id="7" name="矩形 21"/>
                <wp:cNvGraphicFramePr/>
                <a:graphic xmlns:a="http://schemas.openxmlformats.org/drawingml/2006/main">
                  <a:graphicData uri="http://schemas.microsoft.com/office/word/2010/wordprocessingShape">
                    <wps:wsp>
                      <wps:cNvSpPr/>
                      <wps:spPr>
                        <a:xfrm>
                          <a:off x="0" y="0"/>
                          <a:ext cx="469265" cy="153035"/>
                        </a:xfrm>
                        <a:prstGeom prst="rect">
                          <a:avLst/>
                        </a:prstGeom>
                        <a:solidFill>
                          <a:srgbClr val="FFFFFF"/>
                        </a:solidFill>
                        <a:ln>
                          <a:noFill/>
                        </a:ln>
                      </wps:spPr>
                      <wps:txbx>
                        <w:txbxContent>
                          <w:p/>
                        </w:txbxContent>
                      </wps:txbx>
                      <wps:bodyPr vert="horz" anchor="t" upright="1"/>
                    </wps:wsp>
                  </a:graphicData>
                </a:graphic>
              </wp:anchor>
            </w:drawing>
          </mc:Choice>
          <mc:Fallback>
            <w:pict>
              <v:rect id="矩形 21" o:spid="_x0000_s1026" o:spt="1" style="position:absolute;left:0pt;margin-left:374.4pt;margin-top:83pt;height:12.05pt;width:36.95pt;mso-position-horizontal-relative:page;mso-position-vertical-relative:page;z-index:-252116992;mso-width-relative:page;mso-height-relative:page;" fillcolor="#FFFFFF" filled="t" stroked="f" coordsize="21600,21600" o:gfxdata="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D4Tq/2AAAAAsB&#10;AAAPAAAAAAAAAAEAIAAAACIAAABkcnMvZG93bnJldi54bWxQSwECFAAUAAAACACHTuJAD5jHK6kB&#10;AAAzAwAADgAAAAAAAAABACAAAAAnAQAAZHJzL2Uyb0RvYy54bWxQSwUGAAAAAAYABgBZAQAAQgUA&#10;AAAA&#10;">
                <v:fill on="t" focussize="0,0"/>
                <v:stroke on="f"/>
                <v:imagedata o:title=""/>
                <o:lock v:ext="edit" aspectratio="f"/>
                <v:textbox>
                  <w:txbxContent>
                    <w:p/>
                  </w:txbxContent>
                </v:textbox>
              </v:rect>
            </w:pict>
          </mc:Fallback>
        </mc:AlternateContent>
      </w:r>
    </w:p>
    <w:p>
      <w:pPr>
        <w:pStyle w:val="6"/>
        <w:numPr>
          <w:ilvl w:val="2"/>
          <w:numId w:val="1"/>
        </w:numPr>
        <w:tabs>
          <w:tab w:val="left" w:pos="1821"/>
        </w:tabs>
        <w:spacing w:before="54" w:after="0" w:line="240" w:lineRule="auto"/>
        <w:ind w:left="1820" w:right="0" w:hanging="961"/>
        <w:jc w:val="left"/>
        <w:rPr>
          <w:sz w:val="32"/>
        </w:rPr>
      </w:pPr>
      <w:r>
        <mc:AlternateContent>
          <mc:Choice Requires="wps">
            <w:drawing>
              <wp:anchor distT="0" distB="0" distL="114300" distR="114300" simplePos="0" relativeHeight="251191296" behindDoc="1" locked="0" layoutInCell="1" allowOverlap="1">
                <wp:simplePos x="0" y="0"/>
                <wp:positionH relativeFrom="page">
                  <wp:posOffset>4749165</wp:posOffset>
                </wp:positionH>
                <wp:positionV relativeFrom="paragraph">
                  <wp:posOffset>-631190</wp:posOffset>
                </wp:positionV>
                <wp:extent cx="281305" cy="153035"/>
                <wp:effectExtent l="0" t="0" r="4445" b="18415"/>
                <wp:wrapNone/>
                <wp:docPr id="3" name="矩形 23"/>
                <wp:cNvGraphicFramePr/>
                <a:graphic xmlns:a="http://schemas.openxmlformats.org/drawingml/2006/main">
                  <a:graphicData uri="http://schemas.microsoft.com/office/word/2010/wordprocessingShape">
                    <wps:wsp>
                      <wps:cNvSpPr/>
                      <wps:spPr>
                        <a:xfrm>
                          <a:off x="0" y="0"/>
                          <a:ext cx="281305" cy="153035"/>
                        </a:xfrm>
                        <a:prstGeom prst="rect">
                          <a:avLst/>
                        </a:prstGeom>
                        <a:solidFill>
                          <a:srgbClr val="FFFFFF"/>
                        </a:solidFill>
                        <a:ln>
                          <a:noFill/>
                        </a:ln>
                      </wps:spPr>
                      <wps:txbx>
                        <w:txbxContent>
                          <w:p/>
                        </w:txbxContent>
                      </wps:txbx>
                      <wps:bodyPr vert="horz" anchor="t" upright="1"/>
                    </wps:wsp>
                  </a:graphicData>
                </a:graphic>
              </wp:anchor>
            </w:drawing>
          </mc:Choice>
          <mc:Fallback>
            <w:pict>
              <v:rect id="矩形 23" o:spid="_x0000_s1026" o:spt="1" style="position:absolute;left:0pt;margin-left:373.95pt;margin-top:-49.7pt;height:12.05pt;width:22.15pt;mso-position-horizontal-relative:page;z-index:-252125184;mso-width-relative:page;mso-height-relative:page;" fillcolor="#FFFFFF" filled="t" stroked="f" coordsize="21600,21600" o:gfxdata="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iN0ptkAAAAL&#10;AQAADwAAAAAAAAABACAAAAAiAAAAZHJzL2Rvd25yZXYueG1sUEsBAhQAFAAAAAgAh07iQCRz7JWp&#10;AQAAMwMAAA4AAAAAAAAAAQAgAAAAKAEAAGRycy9lMm9Eb2MueG1sUEsFBgAAAAAGAAYAWQEAAEMF&#10;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193344" behindDoc="1" locked="0" layoutInCell="1" allowOverlap="1">
                <wp:simplePos x="0" y="0"/>
                <wp:positionH relativeFrom="page">
                  <wp:posOffset>4749165</wp:posOffset>
                </wp:positionH>
                <wp:positionV relativeFrom="paragraph">
                  <wp:posOffset>-993775</wp:posOffset>
                </wp:positionV>
                <wp:extent cx="260350" cy="153035"/>
                <wp:effectExtent l="0" t="0" r="6350" b="18415"/>
                <wp:wrapNone/>
                <wp:docPr id="4" name="矩形 25"/>
                <wp:cNvGraphicFramePr/>
                <a:graphic xmlns:a="http://schemas.openxmlformats.org/drawingml/2006/main">
                  <a:graphicData uri="http://schemas.microsoft.com/office/word/2010/wordprocessingShape">
                    <wps:wsp>
                      <wps:cNvSpPr/>
                      <wps:spPr>
                        <a:xfrm>
                          <a:off x="0" y="0"/>
                          <a:ext cx="260350" cy="153035"/>
                        </a:xfrm>
                        <a:prstGeom prst="rect">
                          <a:avLst/>
                        </a:prstGeom>
                        <a:solidFill>
                          <a:srgbClr val="FFFFFF"/>
                        </a:solidFill>
                        <a:ln>
                          <a:noFill/>
                        </a:ln>
                      </wps:spPr>
                      <wps:txbx>
                        <w:txbxContent>
                          <w:p/>
                        </w:txbxContent>
                      </wps:txbx>
                      <wps:bodyPr vert="horz" anchor="t" upright="1"/>
                    </wps:wsp>
                  </a:graphicData>
                </a:graphic>
              </wp:anchor>
            </w:drawing>
          </mc:Choice>
          <mc:Fallback>
            <w:pict>
              <v:rect id="矩形 25" o:spid="_x0000_s1026" o:spt="1" style="position:absolute;left:0pt;margin-left:373.95pt;margin-top:-78.25pt;height:12.05pt;width:20.5pt;mso-position-horizontal-relative:page;z-index:-252123136;mso-width-relative:page;mso-height-relative:page;" fillcolor="#FFFFFF" filled="t" stroked="f" coordsize="21600,21600" o:gfxdata="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KCdILaAAAA&#10;DQEAAA8AAAAAAAAAAQAgAAAAIgAAAGRycy9kb3ducmV2LnhtbFBLAQIUABQAAAAIAIdO4kCep2WI&#10;qQEAADMDAAAOAAAAAAAAAAEAIAAAACkBAABkcnMvZTJvRG9jLnhtbFBLBQYAAAAABgAGAFkBAABE&#10;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195392" behindDoc="1" locked="0" layoutInCell="1" allowOverlap="1">
                <wp:simplePos x="0" y="0"/>
                <wp:positionH relativeFrom="page">
                  <wp:posOffset>4749165</wp:posOffset>
                </wp:positionH>
                <wp:positionV relativeFrom="paragraph">
                  <wp:posOffset>-1355090</wp:posOffset>
                </wp:positionV>
                <wp:extent cx="372745" cy="153035"/>
                <wp:effectExtent l="0" t="0" r="8255" b="18415"/>
                <wp:wrapNone/>
                <wp:docPr id="5" name="矩形 27"/>
                <wp:cNvGraphicFramePr/>
                <a:graphic xmlns:a="http://schemas.openxmlformats.org/drawingml/2006/main">
                  <a:graphicData uri="http://schemas.microsoft.com/office/word/2010/wordprocessingShape">
                    <wps:wsp>
                      <wps:cNvSpPr/>
                      <wps:spPr>
                        <a:xfrm>
                          <a:off x="0" y="0"/>
                          <a:ext cx="372745" cy="153035"/>
                        </a:xfrm>
                        <a:prstGeom prst="rect">
                          <a:avLst/>
                        </a:prstGeom>
                        <a:solidFill>
                          <a:srgbClr val="FFFFFF"/>
                        </a:solidFill>
                        <a:ln>
                          <a:noFill/>
                        </a:ln>
                      </wps:spPr>
                      <wps:txbx>
                        <w:txbxContent>
                          <w:p/>
                        </w:txbxContent>
                      </wps:txbx>
                      <wps:bodyPr vert="horz" anchor="t" upright="1"/>
                    </wps:wsp>
                  </a:graphicData>
                </a:graphic>
              </wp:anchor>
            </w:drawing>
          </mc:Choice>
          <mc:Fallback>
            <w:pict>
              <v:rect id="矩形 27" o:spid="_x0000_s1026" o:spt="1" style="position:absolute;left:0pt;margin-left:373.95pt;margin-top:-106.7pt;height:12.05pt;width:29.35pt;mso-position-horizontal-relative:page;z-index:-252121088;mso-width-relative:page;mso-height-relative:page;" fillcolor="#FFFFFF" filled="t" stroked="f" coordsize="21600,21600" o:gfxdata="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y3h02wAA&#10;AA0BAAAPAAAAAAAAAAEAIAAAACIAAABkcnMvZG93bnJldi54bWxQSwECFAAUAAAACACHTuJAltQR&#10;1akBAAAzAwAADgAAAAAAAAABACAAAAAqAQAAZHJzL2Uyb0RvYy54bWxQSwUGAAAAAAYABgBZAQAA&#10;RQUAAAAA&#10;">
                <v:fill on="t" focussize="0,0"/>
                <v:stroke on="f"/>
                <v:imagedata o:title=""/>
                <o:lock v:ext="edit" aspectratio="f"/>
                <v:textbox>
                  <w:txbxContent>
                    <w:p/>
                  </w:txbxContent>
                </v:textbox>
              </v:rect>
            </w:pict>
          </mc:Fallback>
        </mc:AlternateContent>
      </w:r>
      <w:r>
        <w:rPr>
          <w:sz w:val="32"/>
        </w:rPr>
        <w:t>乙方按运输标准包装，提供滤筒必须防水包装。</w:t>
      </w:r>
    </w:p>
    <w:p>
      <w:pPr>
        <w:pStyle w:val="6"/>
        <w:numPr>
          <w:ilvl w:val="1"/>
          <w:numId w:val="1"/>
        </w:numPr>
        <w:tabs>
          <w:tab w:val="left" w:pos="1423"/>
        </w:tabs>
        <w:spacing w:before="149" w:after="0" w:line="326" w:lineRule="auto"/>
        <w:ind w:left="220" w:right="257" w:firstLine="640"/>
        <w:jc w:val="left"/>
        <w:rPr>
          <w:sz w:val="32"/>
        </w:rPr>
      </w:pPr>
      <w:r>
        <w:rPr>
          <w:spacing w:val="-7"/>
          <w:sz w:val="32"/>
        </w:rPr>
        <w:t xml:space="preserve">附件要求：每件滤筒附带 </w:t>
      </w:r>
      <w:r>
        <w:rPr>
          <w:sz w:val="32"/>
        </w:rPr>
        <w:t>1</w:t>
      </w:r>
      <w:r>
        <w:rPr>
          <w:spacing w:val="-7"/>
          <w:sz w:val="32"/>
        </w:rPr>
        <w:t xml:space="preserve"> 件花板孔密封，密封采</w:t>
      </w:r>
      <w:r>
        <w:rPr>
          <w:spacing w:val="-44"/>
          <w:sz w:val="32"/>
        </w:rPr>
        <w:t xml:space="preserve">用 </w:t>
      </w:r>
      <w:r>
        <w:rPr>
          <w:sz w:val="32"/>
        </w:rPr>
        <w:t>J13-2</w:t>
      </w:r>
      <w:r>
        <w:rPr>
          <w:spacing w:val="-10"/>
          <w:sz w:val="32"/>
        </w:rPr>
        <w:t xml:space="preserve"> 型双勒槽耐热滤筒密封组件。</w:t>
      </w:r>
    </w:p>
    <w:p>
      <w:pPr>
        <w:pStyle w:val="6"/>
        <w:numPr>
          <w:ilvl w:val="0"/>
          <w:numId w:val="2"/>
        </w:numPr>
        <w:tabs>
          <w:tab w:val="left" w:pos="1183"/>
        </w:tabs>
        <w:spacing w:before="6" w:after="0" w:line="240" w:lineRule="auto"/>
        <w:ind w:left="1182" w:right="0" w:hanging="323"/>
        <w:jc w:val="left"/>
        <w:rPr>
          <w:sz w:val="32"/>
        </w:rPr>
      </w:pPr>
      <w:r>
        <w:rPr>
          <w:sz w:val="32"/>
        </w:rPr>
        <w:t>工期</w:t>
      </w:r>
    </w:p>
    <w:p>
      <w:pPr>
        <w:pStyle w:val="6"/>
        <w:numPr>
          <w:ilvl w:val="1"/>
          <w:numId w:val="2"/>
        </w:numPr>
        <w:tabs>
          <w:tab w:val="left" w:pos="1420"/>
        </w:tabs>
        <w:spacing w:before="149" w:after="0" w:line="326" w:lineRule="auto"/>
        <w:ind w:left="220" w:right="260" w:firstLine="640"/>
        <w:jc w:val="left"/>
        <w:rPr>
          <w:sz w:val="32"/>
        </w:rPr>
      </w:pPr>
      <w:r>
        <w:rPr>
          <w:spacing w:val="-15"/>
          <w:sz w:val="32"/>
        </w:rPr>
        <w:t xml:space="preserve">合同生效后 </w:t>
      </w:r>
      <w:r>
        <w:rPr>
          <w:sz w:val="32"/>
        </w:rPr>
        <w:t>40</w:t>
      </w:r>
      <w:r>
        <w:rPr>
          <w:spacing w:val="-15"/>
          <w:sz w:val="32"/>
        </w:rPr>
        <w:t xml:space="preserve"> 天内必须完成滤筒的首批供货，保证</w:t>
      </w:r>
      <w:r>
        <w:rPr>
          <w:spacing w:val="-21"/>
          <w:sz w:val="32"/>
        </w:rPr>
        <w:t xml:space="preserve">现场的施工进度，最终 </w:t>
      </w:r>
      <w:r>
        <w:rPr>
          <w:sz w:val="32"/>
        </w:rPr>
        <w:t>60</w:t>
      </w:r>
      <w:r>
        <w:rPr>
          <w:spacing w:val="-10"/>
          <w:sz w:val="32"/>
        </w:rPr>
        <w:t xml:space="preserve"> 天内全部供货完毕。</w:t>
      </w:r>
    </w:p>
    <w:p>
      <w:pPr>
        <w:pStyle w:val="6"/>
        <w:numPr>
          <w:ilvl w:val="0"/>
          <w:numId w:val="2"/>
        </w:numPr>
        <w:tabs>
          <w:tab w:val="left" w:pos="1183"/>
        </w:tabs>
        <w:spacing w:before="6" w:after="0" w:line="240" w:lineRule="auto"/>
        <w:ind w:left="1182" w:right="0" w:hanging="323"/>
        <w:jc w:val="left"/>
        <w:rPr>
          <w:sz w:val="32"/>
        </w:rPr>
      </w:pPr>
      <w:r>
        <w:rPr>
          <w:sz w:val="32"/>
        </w:rPr>
        <w:t>验收、保质期、服务</w:t>
      </w:r>
    </w:p>
    <w:p>
      <w:pPr>
        <w:pStyle w:val="6"/>
        <w:numPr>
          <w:ilvl w:val="1"/>
          <w:numId w:val="2"/>
        </w:numPr>
        <w:tabs>
          <w:tab w:val="left" w:pos="1420"/>
        </w:tabs>
        <w:spacing w:before="149" w:after="0" w:line="240" w:lineRule="auto"/>
        <w:ind w:left="1420" w:right="0" w:hanging="560"/>
        <w:jc w:val="both"/>
        <w:rPr>
          <w:sz w:val="32"/>
        </w:rPr>
      </w:pPr>
      <w:r>
        <w:rPr>
          <w:sz w:val="32"/>
        </w:rPr>
        <w:t>除尘器排放≤10mg/Nm</w:t>
      </w:r>
      <w:r>
        <w:rPr>
          <w:position w:val="16"/>
          <w:sz w:val="16"/>
        </w:rPr>
        <w:t>3</w:t>
      </w:r>
      <w:r>
        <w:rPr>
          <w:sz w:val="32"/>
        </w:rPr>
        <w:t>;</w:t>
      </w:r>
    </w:p>
    <w:p>
      <w:pPr>
        <w:pStyle w:val="6"/>
        <w:numPr>
          <w:ilvl w:val="1"/>
          <w:numId w:val="2"/>
        </w:numPr>
        <w:tabs>
          <w:tab w:val="left" w:pos="1423"/>
        </w:tabs>
        <w:spacing w:before="149" w:after="0" w:line="328" w:lineRule="auto"/>
        <w:ind w:left="220" w:right="260" w:firstLine="640"/>
        <w:jc w:val="both"/>
        <w:rPr>
          <w:sz w:val="32"/>
        </w:rPr>
      </w:pPr>
      <w:r>
        <w:rPr>
          <w:sz w:val="32"/>
        </w:rPr>
        <w:t>除尘器阻力不高于目前使用产品数值，不影响现有设备运行;</w:t>
      </w:r>
    </w:p>
    <w:p>
      <w:pPr>
        <w:pStyle w:val="6"/>
        <w:numPr>
          <w:ilvl w:val="1"/>
          <w:numId w:val="2"/>
        </w:numPr>
        <w:tabs>
          <w:tab w:val="left" w:pos="1423"/>
        </w:tabs>
        <w:spacing w:before="0" w:after="0" w:line="326" w:lineRule="auto"/>
        <w:ind w:left="220" w:right="260" w:firstLine="640"/>
        <w:jc w:val="both"/>
        <w:rPr>
          <w:sz w:val="32"/>
        </w:rPr>
      </w:pPr>
      <w:r>
        <w:rPr>
          <w:sz w:val="32"/>
        </w:rPr>
        <w:t>因安装尺寸测绘错误造成滤筒无法使用，损失由乙方自行承担:</w:t>
      </w:r>
    </w:p>
    <w:p>
      <w:pPr>
        <w:pStyle w:val="6"/>
        <w:numPr>
          <w:ilvl w:val="1"/>
          <w:numId w:val="2"/>
        </w:numPr>
        <w:tabs>
          <w:tab w:val="left" w:pos="1500"/>
        </w:tabs>
        <w:spacing w:before="3" w:after="0" w:line="240" w:lineRule="auto"/>
        <w:ind w:left="1499" w:right="0" w:hanging="640"/>
        <w:jc w:val="both"/>
        <w:rPr>
          <w:sz w:val="32"/>
        </w:rPr>
      </w:pPr>
      <w:r>
        <w:rPr>
          <w:sz w:val="32"/>
        </w:rPr>
        <w:t xml:space="preserve">质保期:滤筒寿命大于 </w:t>
      </w:r>
      <w:r>
        <w:rPr>
          <w:rFonts w:hint="eastAsia"/>
          <w:sz w:val="32"/>
          <w:lang w:val="en-US" w:eastAsia="zh-CN"/>
        </w:rPr>
        <w:t>36</w:t>
      </w:r>
      <w:r>
        <w:rPr>
          <w:spacing w:val="-21"/>
          <w:sz w:val="32"/>
        </w:rPr>
        <w:t xml:space="preserve"> 个月;</w:t>
      </w:r>
    </w:p>
    <w:p>
      <w:pPr>
        <w:pStyle w:val="6"/>
        <w:numPr>
          <w:ilvl w:val="1"/>
          <w:numId w:val="2"/>
        </w:numPr>
        <w:tabs>
          <w:tab w:val="left" w:pos="1423"/>
        </w:tabs>
        <w:spacing w:before="149" w:after="0" w:line="328" w:lineRule="auto"/>
        <w:ind w:left="220" w:right="245" w:firstLine="640"/>
        <w:jc w:val="both"/>
        <w:rPr>
          <w:sz w:val="32"/>
        </w:rPr>
      </w:pPr>
      <w:r>
        <w:rPr>
          <w:sz w:val="32"/>
        </w:rPr>
        <w:t>在质保期内对甲方所反映的问题，乙方做到收到通</w:t>
      </w:r>
      <w:r>
        <w:rPr>
          <w:spacing w:val="-29"/>
          <w:sz w:val="32"/>
        </w:rPr>
        <w:t xml:space="preserve">知后 </w:t>
      </w:r>
      <w:r>
        <w:rPr>
          <w:sz w:val="32"/>
        </w:rPr>
        <w:t>12</w:t>
      </w:r>
      <w:r>
        <w:rPr>
          <w:spacing w:val="-10"/>
          <w:sz w:val="32"/>
        </w:rPr>
        <w:t xml:space="preserve"> 小时内提出解决办法和意见;如属于产品质量问题， </w:t>
      </w:r>
      <w:r>
        <w:rPr>
          <w:spacing w:val="-2"/>
          <w:sz w:val="32"/>
        </w:rPr>
        <w:t xml:space="preserve">乙方免费更换，并保证在收到通知后 </w:t>
      </w:r>
      <w:r>
        <w:rPr>
          <w:sz w:val="32"/>
        </w:rPr>
        <w:t>48</w:t>
      </w:r>
      <w:r>
        <w:rPr>
          <w:spacing w:val="-7"/>
          <w:sz w:val="32"/>
        </w:rPr>
        <w:t xml:space="preserve"> 小时内到达甲方现场进行处理。</w:t>
      </w:r>
    </w:p>
    <w:p>
      <w:pPr>
        <w:pStyle w:val="6"/>
        <w:numPr>
          <w:ilvl w:val="1"/>
          <w:numId w:val="2"/>
        </w:numPr>
        <w:tabs>
          <w:tab w:val="left" w:pos="1423"/>
        </w:tabs>
        <w:spacing w:before="149" w:after="0" w:line="328" w:lineRule="auto"/>
        <w:ind w:left="220" w:right="245" w:firstLine="640"/>
        <w:jc w:val="both"/>
        <w:rPr>
          <w:sz w:val="32"/>
        </w:rPr>
      </w:pPr>
      <w:r>
        <w:rPr>
          <w:rFonts w:hint="eastAsia"/>
          <w:spacing w:val="-7"/>
          <w:sz w:val="32"/>
          <w:lang w:eastAsia="zh-CN"/>
        </w:rPr>
        <w:t>接受到货后甲方抽检及由权威机构鉴定，鉴定</w:t>
      </w:r>
      <w:bookmarkStart w:id="0" w:name="_GoBack"/>
      <w:bookmarkEnd w:id="0"/>
      <w:r>
        <w:rPr>
          <w:rFonts w:hint="eastAsia"/>
          <w:spacing w:val="-7"/>
          <w:sz w:val="32"/>
          <w:lang w:eastAsia="zh-CN"/>
        </w:rPr>
        <w:t>费用需乙方承担。</w:t>
      </w:r>
    </w:p>
    <w:p>
      <w:pPr>
        <w:pStyle w:val="6"/>
        <w:numPr>
          <w:ilvl w:val="1"/>
          <w:numId w:val="2"/>
        </w:numPr>
        <w:tabs>
          <w:tab w:val="left" w:pos="1423"/>
        </w:tabs>
        <w:spacing w:before="149" w:after="0" w:line="328" w:lineRule="auto"/>
        <w:ind w:left="220" w:right="245" w:firstLine="640"/>
        <w:jc w:val="both"/>
        <w:rPr>
          <w:sz w:val="32"/>
        </w:rPr>
      </w:pPr>
      <w:r>
        <w:rPr>
          <w:rFonts w:hint="eastAsia"/>
          <w:sz w:val="32"/>
          <w:lang w:eastAsia="zh-CN"/>
        </w:rPr>
        <w:t>供货单位需提供</w:t>
      </w:r>
      <w:r>
        <w:rPr>
          <w:rFonts w:hint="eastAsia"/>
          <w:sz w:val="32"/>
          <w:lang w:val="en-US" w:eastAsia="zh-CN"/>
        </w:rPr>
        <w:t>至少一家电解铝行业试用合格或使用业绩。</w:t>
      </w:r>
    </w:p>
    <w:p>
      <w:pPr>
        <w:pStyle w:val="2"/>
        <w:spacing w:before="32"/>
        <w:ind w:left="220"/>
      </w:pPr>
      <w:r>
        <w:rPr>
          <w:sz w:val="32"/>
        </w:rPr>
        <w:t>如因甲方原因安装完成不能投入运行的，安装完成</w:t>
      </w:r>
      <w:r>
        <w:t>一个月或者发货后三个月(以先发生的为准)默认验收合格。</w:t>
      </w:r>
    </w:p>
    <w:p>
      <w:pPr>
        <w:spacing w:before="153"/>
        <w:ind w:left="848" w:right="0" w:firstLine="0"/>
        <w:jc w:val="left"/>
        <w:rPr>
          <w:rFonts w:hint="eastAsia" w:ascii="宋体" w:eastAsia="宋体"/>
          <w:b/>
          <w:sz w:val="28"/>
        </w:rPr>
      </w:pPr>
      <w:r>
        <w:rPr>
          <w:rFonts w:hint="eastAsia" w:ascii="宋体" w:eastAsia="宋体"/>
          <w:b/>
          <w:sz w:val="28"/>
        </w:rPr>
        <w:t>四、双方权利与义务</w:t>
      </w:r>
    </w:p>
    <w:p>
      <w:pPr>
        <w:pStyle w:val="2"/>
        <w:spacing w:before="5"/>
        <w:rPr>
          <w:rFonts w:ascii="宋体"/>
          <w:b/>
          <w:sz w:val="20"/>
        </w:rPr>
      </w:pPr>
    </w:p>
    <w:p>
      <w:pPr>
        <w:pStyle w:val="6"/>
        <w:numPr>
          <w:ilvl w:val="1"/>
          <w:numId w:val="3"/>
        </w:numPr>
        <w:tabs>
          <w:tab w:val="left" w:pos="1420"/>
        </w:tabs>
        <w:spacing w:before="0" w:after="0" w:line="240" w:lineRule="auto"/>
        <w:ind w:left="1420" w:right="0" w:hanging="560"/>
        <w:jc w:val="both"/>
        <w:rPr>
          <w:sz w:val="32"/>
        </w:rPr>
      </w:pPr>
      <w:r>
        <w:rPr>
          <w:sz w:val="32"/>
        </w:rPr>
        <w:t>甲方权利和义务</w:t>
      </w:r>
    </w:p>
    <w:p>
      <w:pPr>
        <w:pStyle w:val="6"/>
        <w:numPr>
          <w:ilvl w:val="2"/>
          <w:numId w:val="3"/>
        </w:numPr>
        <w:tabs>
          <w:tab w:val="left" w:pos="1744"/>
        </w:tabs>
        <w:spacing w:before="149" w:after="0" w:line="328" w:lineRule="auto"/>
        <w:ind w:left="220" w:right="257" w:firstLine="640"/>
        <w:jc w:val="both"/>
        <w:rPr>
          <w:sz w:val="32"/>
        </w:rPr>
      </w:pPr>
      <w:r>
        <w:rPr>
          <w:sz w:val="32"/>
        </w:rPr>
        <w:t>甲方有责任在产品使用期间，按乙方规定的操作</w:t>
      </w:r>
      <w:r>
        <w:rPr>
          <w:spacing w:val="-3"/>
          <w:sz w:val="32"/>
        </w:rPr>
        <w:t>方式进行使用，避免因操作不当而造成高效滤筒和相关设备的损坏;</w:t>
      </w:r>
    </w:p>
    <w:p>
      <w:pPr>
        <w:pStyle w:val="2"/>
        <w:spacing w:line="328" w:lineRule="auto"/>
        <w:ind w:left="220" w:right="260" w:firstLine="640"/>
        <w:jc w:val="both"/>
      </w:pPr>
      <w:r>
        <w:t>6.1.1</w:t>
      </w:r>
      <w:r>
        <w:rPr>
          <w:spacing w:val="10"/>
        </w:rPr>
        <w:t xml:space="preserve"> 甲方有权就高效滤筒的技术及运行等问题向乙</w:t>
      </w:r>
      <w:r>
        <w:t>方进行咨询及提出合理化、可行性的意见和建议;</w:t>
      </w:r>
    </w:p>
    <w:p>
      <w:pPr>
        <w:pStyle w:val="6"/>
        <w:numPr>
          <w:ilvl w:val="1"/>
          <w:numId w:val="3"/>
        </w:numPr>
        <w:tabs>
          <w:tab w:val="left" w:pos="1500"/>
        </w:tabs>
        <w:spacing w:before="0" w:after="0" w:line="407" w:lineRule="exact"/>
        <w:ind w:left="1499" w:right="0" w:hanging="640"/>
        <w:jc w:val="both"/>
        <w:rPr>
          <w:sz w:val="32"/>
        </w:rPr>
      </w:pPr>
      <w:r>
        <w:rPr>
          <w:sz w:val="32"/>
        </w:rPr>
        <w:t>乙方权利和义务</w:t>
      </w:r>
    </w:p>
    <w:p>
      <w:pPr>
        <w:pStyle w:val="6"/>
        <w:numPr>
          <w:ilvl w:val="2"/>
          <w:numId w:val="3"/>
        </w:numPr>
        <w:tabs>
          <w:tab w:val="left" w:pos="1744"/>
        </w:tabs>
        <w:spacing w:before="144" w:after="0" w:line="328" w:lineRule="auto"/>
        <w:ind w:left="220" w:right="257" w:firstLine="640"/>
        <w:jc w:val="both"/>
        <w:rPr>
          <w:sz w:val="32"/>
        </w:rPr>
      </w:pPr>
      <w:r>
        <w:rPr>
          <w:sz w:val="32"/>
        </w:rPr>
        <w:t>乙方负责提供高效滤筒产品及相关的产品技术资料及售后服务；</w:t>
      </w:r>
    </w:p>
    <w:p>
      <w:pPr>
        <w:pStyle w:val="6"/>
        <w:numPr>
          <w:ilvl w:val="2"/>
          <w:numId w:val="3"/>
        </w:numPr>
        <w:tabs>
          <w:tab w:val="left" w:pos="1744"/>
        </w:tabs>
        <w:spacing w:before="0" w:after="0" w:line="328" w:lineRule="auto"/>
        <w:ind w:left="220" w:right="257" w:firstLine="640"/>
        <w:jc w:val="both"/>
        <w:rPr>
          <w:sz w:val="32"/>
        </w:rPr>
      </w:pPr>
      <w:r>
        <w:rPr>
          <w:sz w:val="32"/>
        </w:rPr>
        <w:t>乙方负责指导除尘器本体漏风修补，负责指导甲</w:t>
      </w:r>
      <w:r>
        <w:rPr>
          <w:spacing w:val="11"/>
          <w:w w:val="95"/>
          <w:sz w:val="32"/>
        </w:rPr>
        <w:t xml:space="preserve">方对收尘器花板上方及烟道出口至排放检测点的积灰进行 </w:t>
      </w:r>
      <w:r>
        <w:rPr>
          <w:spacing w:val="4"/>
          <w:w w:val="95"/>
          <w:sz w:val="32"/>
        </w:rPr>
        <w:t xml:space="preserve">清扫，确保以上部位没有积灰及其他影响排放的因素;负责 </w:t>
      </w:r>
      <w:r>
        <w:rPr>
          <w:spacing w:val="4"/>
          <w:sz w:val="32"/>
        </w:rPr>
        <w:t>指导喷吹压力调整及喷吹管对中修复等工作:</w:t>
      </w:r>
    </w:p>
    <w:p>
      <w:pPr>
        <w:pStyle w:val="6"/>
        <w:numPr>
          <w:ilvl w:val="2"/>
          <w:numId w:val="3"/>
        </w:numPr>
        <w:tabs>
          <w:tab w:val="left" w:pos="1740"/>
        </w:tabs>
        <w:spacing w:before="0" w:after="0" w:line="328" w:lineRule="auto"/>
        <w:ind w:left="220" w:right="260" w:firstLine="640"/>
        <w:jc w:val="both"/>
        <w:rPr>
          <w:sz w:val="32"/>
        </w:rPr>
      </w:pPr>
      <w:r>
        <w:rPr>
          <w:spacing w:val="-7"/>
          <w:sz w:val="32"/>
        </w:rPr>
        <w:t>乙方负责高效滤筒现场指导安装、调试;乙方可以</w:t>
      </w:r>
      <w:r>
        <w:rPr>
          <w:spacing w:val="4"/>
          <w:w w:val="95"/>
          <w:sz w:val="32"/>
        </w:rPr>
        <w:t>视频记录安装过程:并对该产品的技术咨询予以及时解答及</w:t>
      </w:r>
      <w:r>
        <w:rPr>
          <w:sz w:val="32"/>
        </w:rPr>
        <w:t>培训:</w:t>
      </w:r>
    </w:p>
    <w:p>
      <w:pPr>
        <w:pStyle w:val="6"/>
        <w:numPr>
          <w:ilvl w:val="2"/>
          <w:numId w:val="3"/>
        </w:numPr>
        <w:tabs>
          <w:tab w:val="left" w:pos="1744"/>
        </w:tabs>
        <w:spacing w:before="0" w:after="0" w:line="328" w:lineRule="auto"/>
        <w:ind w:left="220" w:right="257" w:firstLine="640"/>
        <w:jc w:val="both"/>
        <w:rPr>
          <w:sz w:val="32"/>
        </w:rPr>
      </w:pPr>
      <w:r>
        <w:rPr>
          <w:sz w:val="32"/>
        </w:rPr>
        <w:t>乙方在指导安装期间有权向需方询间与产品使用有关的问题;</w:t>
      </w:r>
    </w:p>
    <w:p>
      <w:pPr>
        <w:pStyle w:val="6"/>
        <w:numPr>
          <w:ilvl w:val="2"/>
          <w:numId w:val="3"/>
        </w:numPr>
        <w:tabs>
          <w:tab w:val="left" w:pos="1836"/>
        </w:tabs>
        <w:spacing w:before="0" w:after="0" w:line="326" w:lineRule="auto"/>
        <w:ind w:left="220" w:right="260" w:firstLine="640"/>
        <w:jc w:val="both"/>
        <w:rPr>
          <w:sz w:val="32"/>
        </w:rPr>
      </w:pPr>
      <w:r>
        <w:rPr>
          <w:spacing w:val="12"/>
          <w:w w:val="95"/>
          <w:sz w:val="32"/>
        </w:rPr>
        <w:t xml:space="preserve">乙方人员在指导安装调试期间须严格执行需方 </w:t>
      </w:r>
      <w:r>
        <w:rPr>
          <w:sz w:val="32"/>
        </w:rPr>
        <w:t>各项安全管理规定；</w:t>
      </w:r>
    </w:p>
    <w:p>
      <w:pPr>
        <w:pStyle w:val="6"/>
        <w:numPr>
          <w:ilvl w:val="2"/>
          <w:numId w:val="3"/>
        </w:numPr>
        <w:tabs>
          <w:tab w:val="left" w:pos="1836"/>
        </w:tabs>
        <w:spacing w:before="0" w:after="0" w:line="240" w:lineRule="auto"/>
        <w:ind w:left="1835" w:right="0" w:hanging="976"/>
        <w:jc w:val="both"/>
        <w:rPr>
          <w:sz w:val="32"/>
        </w:rPr>
      </w:pPr>
      <w:r>
        <w:rPr>
          <w:spacing w:val="13"/>
          <w:sz w:val="32"/>
        </w:rPr>
        <w:t>乙方向甲方提供运行指导、使用操作规范等资</w:t>
      </w:r>
    </w:p>
    <w:p>
      <w:pPr>
        <w:pStyle w:val="2"/>
        <w:spacing w:before="137"/>
        <w:ind w:left="220"/>
      </w:pPr>
      <w:r>
        <w:t>料。</w:t>
      </w:r>
    </w:p>
    <w:p>
      <w:pPr>
        <w:spacing w:before="35"/>
        <w:ind w:left="848" w:right="0" w:firstLine="0"/>
        <w:jc w:val="left"/>
        <w:rPr>
          <w:rFonts w:hint="eastAsia" w:ascii="宋体" w:eastAsia="宋体"/>
          <w:b/>
          <w:sz w:val="28"/>
        </w:rPr>
      </w:pPr>
      <w:r>
        <w:rPr>
          <w:rFonts w:hint="eastAsia" w:ascii="宋体" w:eastAsia="宋体"/>
          <w:b/>
          <w:sz w:val="28"/>
        </w:rPr>
        <w:t>五、其它事宜</w:t>
      </w:r>
    </w:p>
    <w:p>
      <w:pPr>
        <w:pStyle w:val="2"/>
        <w:spacing w:before="5"/>
        <w:rPr>
          <w:rFonts w:ascii="宋体"/>
          <w:b/>
          <w:sz w:val="20"/>
        </w:rPr>
      </w:pPr>
    </w:p>
    <w:p>
      <w:pPr>
        <w:pStyle w:val="6"/>
        <w:numPr>
          <w:ilvl w:val="1"/>
          <w:numId w:val="4"/>
        </w:numPr>
        <w:tabs>
          <w:tab w:val="left" w:pos="1420"/>
        </w:tabs>
        <w:spacing w:before="0" w:after="0" w:line="240" w:lineRule="auto"/>
        <w:ind w:left="1420" w:right="0" w:hanging="560"/>
        <w:jc w:val="left"/>
        <w:rPr>
          <w:sz w:val="32"/>
        </w:rPr>
      </w:pPr>
      <w:r>
        <w:rPr>
          <w:sz w:val="32"/>
        </w:rPr>
        <w:t>本协议一式两份，甲方一份，乙方一份；</w:t>
      </w:r>
    </w:p>
    <w:p>
      <w:pPr>
        <w:pStyle w:val="6"/>
        <w:numPr>
          <w:ilvl w:val="1"/>
          <w:numId w:val="4"/>
        </w:numPr>
        <w:tabs>
          <w:tab w:val="left" w:pos="1420"/>
          <w:tab w:val="left" w:pos="3231"/>
        </w:tabs>
        <w:spacing w:before="150" w:after="0" w:line="326" w:lineRule="auto"/>
        <w:ind w:left="220" w:right="260" w:firstLine="640"/>
        <w:jc w:val="left"/>
        <w:rPr>
          <w:sz w:val="32"/>
        </w:rPr>
      </w:pPr>
      <w:r>
        <w:rPr>
          <w:sz w:val="32"/>
        </w:rPr>
        <w:t>若</w:t>
      </w:r>
      <w:r>
        <w:rPr>
          <w:sz w:val="32"/>
        </w:rPr>
        <w:tab/>
      </w:r>
      <w:r>
        <w:rPr>
          <w:sz w:val="32"/>
        </w:rPr>
        <w:t>公司不能中标</w:t>
      </w:r>
      <w:r>
        <w:rPr>
          <w:spacing w:val="-147"/>
          <w:sz w:val="32"/>
        </w:rPr>
        <w:t>，</w:t>
      </w:r>
      <w:r>
        <w:rPr>
          <w:sz w:val="32"/>
        </w:rPr>
        <w:t>则本技术规格书自动</w:t>
      </w:r>
      <w:r>
        <w:rPr>
          <w:spacing w:val="-12"/>
          <w:sz w:val="32"/>
        </w:rPr>
        <w:t>失</w:t>
      </w:r>
      <w:r>
        <w:rPr>
          <w:sz w:val="32"/>
        </w:rPr>
        <w:t>效，双方互不承担任何责任。</w:t>
      </w:r>
    </w:p>
    <w:p>
      <w:pPr>
        <w:pStyle w:val="6"/>
        <w:numPr>
          <w:ilvl w:val="1"/>
          <w:numId w:val="4"/>
        </w:numPr>
        <w:tabs>
          <w:tab w:val="left" w:pos="1179"/>
          <w:tab w:val="left" w:pos="1449"/>
          <w:tab w:val="left" w:pos="3260"/>
          <w:tab w:val="left" w:pos="6567"/>
          <w:tab w:val="left" w:pos="7479"/>
          <w:tab w:val="left" w:pos="8204"/>
        </w:tabs>
        <w:spacing w:before="5" w:after="0" w:line="326" w:lineRule="auto"/>
        <w:ind w:left="220" w:right="260" w:firstLine="640"/>
        <w:jc w:val="left"/>
        <w:rPr>
          <w:sz w:val="32"/>
        </w:rPr>
      </w:pPr>
      <w:r>
        <w:rPr>
          <w:spacing w:val="29"/>
          <w:sz w:val="32"/>
        </w:rPr>
        <w:t>本协议内容</w:t>
      </w:r>
      <w:r>
        <w:rPr>
          <w:spacing w:val="31"/>
          <w:sz w:val="32"/>
        </w:rPr>
        <w:t>经</w:t>
      </w:r>
      <w:r>
        <w:rPr>
          <w:spacing w:val="29"/>
          <w:sz w:val="32"/>
        </w:rPr>
        <w:t>由甲乙双方</w:t>
      </w:r>
      <w:r>
        <w:rPr>
          <w:sz w:val="32"/>
        </w:rPr>
        <w:t>与</w:t>
      </w:r>
      <w:r>
        <w:rPr>
          <w:sz w:val="32"/>
        </w:rPr>
        <w:tab/>
      </w:r>
      <w:r>
        <w:rPr>
          <w:sz w:val="32"/>
        </w:rPr>
        <w:t>年</w:t>
      </w:r>
      <w:r>
        <w:rPr>
          <w:sz w:val="32"/>
        </w:rPr>
        <w:tab/>
      </w:r>
      <w:r>
        <w:rPr>
          <w:sz w:val="32"/>
        </w:rPr>
        <w:t>月</w:t>
      </w:r>
      <w:r>
        <w:rPr>
          <w:sz w:val="32"/>
        </w:rPr>
        <w:tab/>
      </w:r>
      <w:r>
        <w:rPr>
          <w:spacing w:val="-17"/>
          <w:sz w:val="32"/>
        </w:rPr>
        <w:t>日</w:t>
      </w:r>
      <w:r>
        <w:rPr>
          <w:sz w:val="32"/>
        </w:rPr>
        <w:t>时-</w:t>
      </w:r>
      <w:r>
        <w:rPr>
          <w:sz w:val="32"/>
        </w:rPr>
        <w:tab/>
      </w:r>
      <w:r>
        <w:rPr>
          <w:sz w:val="32"/>
        </w:rPr>
        <w:t>时通过</w:t>
      </w:r>
      <w:r>
        <w:rPr>
          <w:sz w:val="32"/>
        </w:rPr>
        <w:tab/>
      </w:r>
      <w:r>
        <w:rPr>
          <w:sz w:val="32"/>
        </w:rPr>
        <w:t>方式商定。</w:t>
      </w:r>
    </w:p>
    <w:p>
      <w:pPr>
        <w:pStyle w:val="6"/>
        <w:numPr>
          <w:ilvl w:val="1"/>
          <w:numId w:val="4"/>
        </w:numPr>
        <w:tabs>
          <w:tab w:val="left" w:pos="1260"/>
        </w:tabs>
        <w:spacing w:before="3" w:after="0" w:line="328" w:lineRule="auto"/>
        <w:ind w:left="220" w:right="257" w:firstLine="480"/>
        <w:jc w:val="left"/>
        <w:rPr>
          <w:sz w:val="32"/>
        </w:rPr>
      </w:pPr>
      <w:r>
        <w:rPr>
          <w:spacing w:val="-5"/>
          <w:sz w:val="32"/>
        </w:rPr>
        <w:t>甲乙双方应当就签订本协议的相关事宜保密，不得将签订主体、时间、内容等信息透露给其他第三人。</w:t>
      </w:r>
    </w:p>
    <w:p>
      <w:pPr>
        <w:pStyle w:val="2"/>
      </w:pPr>
    </w:p>
    <w:p>
      <w:pPr>
        <w:pStyle w:val="2"/>
        <w:spacing w:before="9"/>
        <w:rPr>
          <w:sz w:val="35"/>
        </w:rPr>
      </w:pPr>
    </w:p>
    <w:p>
      <w:pPr>
        <w:tabs>
          <w:tab w:val="left" w:pos="5276"/>
        </w:tabs>
        <w:spacing w:before="0"/>
        <w:ind w:left="220" w:right="0" w:firstLine="0"/>
        <w:jc w:val="left"/>
        <w:rPr>
          <w:rFonts w:hint="eastAsia" w:ascii="Microsoft JhengHei" w:eastAsia="Microsoft JhengHei"/>
          <w:b/>
          <w:sz w:val="24"/>
        </w:rPr>
      </w:pPr>
      <w:r>
        <w:rPr>
          <w:rFonts w:hint="eastAsia" w:ascii="Microsoft JhengHei" w:eastAsia="Microsoft JhengHei"/>
          <w:b/>
          <w:sz w:val="24"/>
        </w:rPr>
        <w:t>甲方：</w:t>
      </w:r>
      <w:r>
        <w:rPr>
          <w:rFonts w:hint="eastAsia" w:ascii="Microsoft JhengHei" w:eastAsia="Microsoft JhengHei"/>
          <w:b/>
          <w:sz w:val="24"/>
        </w:rPr>
        <w:tab/>
      </w:r>
      <w:r>
        <w:rPr>
          <w:rFonts w:hint="eastAsia" w:ascii="Microsoft JhengHei" w:eastAsia="Microsoft JhengHei"/>
          <w:b/>
          <w:sz w:val="24"/>
        </w:rPr>
        <w:t>乙方：</w:t>
      </w:r>
    </w:p>
    <w:p>
      <w:pPr>
        <w:tabs>
          <w:tab w:val="left" w:pos="5271"/>
        </w:tabs>
        <w:spacing w:before="32"/>
        <w:ind w:left="220" w:right="0" w:firstLine="0"/>
        <w:jc w:val="left"/>
        <w:rPr>
          <w:rFonts w:hint="eastAsia" w:ascii="Microsoft JhengHei" w:eastAsia="Microsoft JhengHei"/>
          <w:b/>
          <w:sz w:val="24"/>
        </w:rPr>
      </w:pPr>
      <w:r>
        <w:rPr>
          <w:rFonts w:hint="eastAsia" w:ascii="Microsoft JhengHei" w:eastAsia="Microsoft JhengHei"/>
          <w:b/>
          <w:sz w:val="24"/>
        </w:rPr>
        <w:t>甲方代表（签字</w:t>
      </w:r>
      <w:r>
        <w:rPr>
          <w:rFonts w:hint="eastAsia" w:ascii="Microsoft JhengHei" w:eastAsia="Microsoft JhengHei"/>
          <w:b/>
          <w:spacing w:val="-120"/>
          <w:sz w:val="24"/>
        </w:rPr>
        <w:t>）</w:t>
      </w:r>
      <w:r>
        <w:rPr>
          <w:rFonts w:hint="eastAsia" w:ascii="Microsoft JhengHei" w:eastAsia="Microsoft JhengHei"/>
          <w:b/>
          <w:sz w:val="24"/>
        </w:rPr>
        <w:t>：</w:t>
      </w:r>
      <w:r>
        <w:rPr>
          <w:rFonts w:hint="eastAsia" w:ascii="Microsoft JhengHei" w:eastAsia="Microsoft JhengHei"/>
          <w:b/>
          <w:sz w:val="24"/>
        </w:rPr>
        <w:tab/>
      </w:r>
      <w:r>
        <w:rPr>
          <w:rFonts w:hint="eastAsia" w:ascii="Microsoft JhengHei" w:eastAsia="Microsoft JhengHei"/>
          <w:b/>
          <w:sz w:val="24"/>
        </w:rPr>
        <w:t>乙方代表（签字</w:t>
      </w:r>
      <w:r>
        <w:rPr>
          <w:rFonts w:hint="eastAsia" w:ascii="Microsoft JhengHei" w:eastAsia="Microsoft JhengHei"/>
          <w:b/>
          <w:spacing w:val="-120"/>
          <w:sz w:val="24"/>
        </w:rPr>
        <w:t>）</w:t>
      </w:r>
      <w:r>
        <w:rPr>
          <w:rFonts w:hint="eastAsia" w:ascii="Microsoft JhengHei" w:eastAsia="Microsoft JhengHei"/>
          <w:b/>
          <w:sz w:val="24"/>
        </w:rPr>
        <w:t>：</w:t>
      </w:r>
    </w:p>
    <w:p>
      <w:pPr>
        <w:tabs>
          <w:tab w:val="left" w:pos="5276"/>
        </w:tabs>
        <w:spacing w:before="197"/>
        <w:ind w:left="220" w:right="0" w:firstLine="0"/>
        <w:jc w:val="left"/>
        <w:rPr>
          <w:rFonts w:hint="eastAsia" w:ascii="Microsoft JhengHei" w:eastAsia="Microsoft JhengHei"/>
          <w:b/>
          <w:sz w:val="24"/>
        </w:rPr>
      </w:pPr>
      <w:r>
        <w:rPr>
          <w:rFonts w:hint="eastAsia" w:ascii="Microsoft JhengHei" w:eastAsia="Microsoft JhengHei"/>
          <w:b/>
          <w:sz w:val="24"/>
        </w:rPr>
        <w:t>日期：</w:t>
      </w:r>
      <w:r>
        <w:rPr>
          <w:rFonts w:hint="eastAsia" w:ascii="Microsoft JhengHei" w:eastAsia="Microsoft JhengHei"/>
          <w:b/>
          <w:sz w:val="24"/>
        </w:rPr>
        <w:tab/>
      </w:r>
      <w:r>
        <w:rPr>
          <w:rFonts w:hint="eastAsia" w:ascii="Microsoft JhengHei" w:eastAsia="Microsoft JhengHei"/>
          <w:b/>
          <w:sz w:val="24"/>
        </w:rPr>
        <w:t>日期：</w:t>
      </w:r>
    </w:p>
    <w:sectPr>
      <w:pgSz w:w="11910" w:h="16840"/>
      <w:pgMar w:top="1520" w:right="1540" w:bottom="280" w:left="1580" w:header="720" w:footer="720" w:gutter="0"/>
      <w:pgBorders>
        <w:top w:val="none" w:sz="0" w:space="0"/>
        <w:left w:val="none" w:sz="0" w:space="0"/>
        <w:bottom w:val="none" w:sz="0" w:space="0"/>
        <w:right w:val="none" w:sz="0" w:space="0"/>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69BA7"/>
    <w:multiLevelType w:val="multilevel"/>
    <w:tmpl w:val="83769BA7"/>
    <w:lvl w:ilvl="0" w:tentative="0">
      <w:start w:val="7"/>
      <w:numFmt w:val="decimal"/>
      <w:lvlText w:val="%1"/>
      <w:lvlJc w:val="left"/>
      <w:pPr>
        <w:ind w:left="1420" w:hanging="560"/>
        <w:jc w:val="left"/>
      </w:pPr>
      <w:rPr>
        <w:rFonts w:hint="default"/>
        <w:lang w:val="zh-CN" w:eastAsia="zh-CN" w:bidi="zh-CN"/>
      </w:rPr>
    </w:lvl>
    <w:lvl w:ilvl="1" w:tentative="0">
      <w:start w:val="1"/>
      <w:numFmt w:val="decimal"/>
      <w:lvlText w:val="%1.%2"/>
      <w:lvlJc w:val="left"/>
      <w:pPr>
        <w:ind w:left="1420" w:hanging="560"/>
        <w:jc w:val="right"/>
      </w:pPr>
      <w:rPr>
        <w:rFonts w:hint="default" w:ascii="仿宋" w:hAnsi="仿宋" w:eastAsia="仿宋" w:cs="仿宋"/>
        <w:spacing w:val="-2"/>
        <w:w w:val="99"/>
        <w:sz w:val="32"/>
        <w:szCs w:val="32"/>
        <w:lang w:val="zh-CN" w:eastAsia="zh-CN" w:bidi="zh-CN"/>
      </w:rPr>
    </w:lvl>
    <w:lvl w:ilvl="2" w:tentative="0">
      <w:start w:val="0"/>
      <w:numFmt w:val="bullet"/>
      <w:lvlText w:val="•"/>
      <w:lvlJc w:val="left"/>
      <w:pPr>
        <w:ind w:left="2893" w:hanging="560"/>
      </w:pPr>
      <w:rPr>
        <w:rFonts w:hint="default"/>
        <w:lang w:val="zh-CN" w:eastAsia="zh-CN" w:bidi="zh-CN"/>
      </w:rPr>
    </w:lvl>
    <w:lvl w:ilvl="3" w:tentative="0">
      <w:start w:val="0"/>
      <w:numFmt w:val="bullet"/>
      <w:lvlText w:val="•"/>
      <w:lvlJc w:val="left"/>
      <w:pPr>
        <w:ind w:left="3629" w:hanging="560"/>
      </w:pPr>
      <w:rPr>
        <w:rFonts w:hint="default"/>
        <w:lang w:val="zh-CN" w:eastAsia="zh-CN" w:bidi="zh-CN"/>
      </w:rPr>
    </w:lvl>
    <w:lvl w:ilvl="4" w:tentative="0">
      <w:start w:val="0"/>
      <w:numFmt w:val="bullet"/>
      <w:lvlText w:val="•"/>
      <w:lvlJc w:val="left"/>
      <w:pPr>
        <w:ind w:left="4366" w:hanging="560"/>
      </w:pPr>
      <w:rPr>
        <w:rFonts w:hint="default"/>
        <w:lang w:val="zh-CN" w:eastAsia="zh-CN" w:bidi="zh-CN"/>
      </w:rPr>
    </w:lvl>
    <w:lvl w:ilvl="5" w:tentative="0">
      <w:start w:val="0"/>
      <w:numFmt w:val="bullet"/>
      <w:lvlText w:val="•"/>
      <w:lvlJc w:val="left"/>
      <w:pPr>
        <w:ind w:left="5103" w:hanging="560"/>
      </w:pPr>
      <w:rPr>
        <w:rFonts w:hint="default"/>
        <w:lang w:val="zh-CN" w:eastAsia="zh-CN" w:bidi="zh-CN"/>
      </w:rPr>
    </w:lvl>
    <w:lvl w:ilvl="6" w:tentative="0">
      <w:start w:val="0"/>
      <w:numFmt w:val="bullet"/>
      <w:lvlText w:val="•"/>
      <w:lvlJc w:val="left"/>
      <w:pPr>
        <w:ind w:left="5839" w:hanging="560"/>
      </w:pPr>
      <w:rPr>
        <w:rFonts w:hint="default"/>
        <w:lang w:val="zh-CN" w:eastAsia="zh-CN" w:bidi="zh-CN"/>
      </w:rPr>
    </w:lvl>
    <w:lvl w:ilvl="7" w:tentative="0">
      <w:start w:val="0"/>
      <w:numFmt w:val="bullet"/>
      <w:lvlText w:val="•"/>
      <w:lvlJc w:val="left"/>
      <w:pPr>
        <w:ind w:left="6576" w:hanging="560"/>
      </w:pPr>
      <w:rPr>
        <w:rFonts w:hint="default"/>
        <w:lang w:val="zh-CN" w:eastAsia="zh-CN" w:bidi="zh-CN"/>
      </w:rPr>
    </w:lvl>
    <w:lvl w:ilvl="8" w:tentative="0">
      <w:start w:val="0"/>
      <w:numFmt w:val="bullet"/>
      <w:lvlText w:val="•"/>
      <w:lvlJc w:val="left"/>
      <w:pPr>
        <w:ind w:left="7312" w:hanging="560"/>
      </w:pPr>
      <w:rPr>
        <w:rFonts w:hint="default"/>
        <w:lang w:val="zh-CN" w:eastAsia="zh-CN" w:bidi="zh-CN"/>
      </w:rPr>
    </w:lvl>
  </w:abstractNum>
  <w:abstractNum w:abstractNumId="1">
    <w:nsid w:val="95C2F5B2"/>
    <w:multiLevelType w:val="multilevel"/>
    <w:tmpl w:val="95C2F5B2"/>
    <w:lvl w:ilvl="0" w:tentative="0">
      <w:start w:val="3"/>
      <w:numFmt w:val="decimal"/>
      <w:lvlText w:val="%1"/>
      <w:lvlJc w:val="left"/>
      <w:pPr>
        <w:ind w:left="220" w:hanging="560"/>
        <w:jc w:val="left"/>
      </w:pPr>
      <w:rPr>
        <w:rFonts w:hint="default"/>
        <w:lang w:val="zh-CN" w:eastAsia="zh-CN" w:bidi="zh-CN"/>
      </w:rPr>
    </w:lvl>
    <w:lvl w:ilvl="1" w:tentative="0">
      <w:start w:val="1"/>
      <w:numFmt w:val="decimal"/>
      <w:lvlText w:val="%1.%2"/>
      <w:lvlJc w:val="left"/>
      <w:pPr>
        <w:ind w:left="220" w:hanging="560"/>
        <w:jc w:val="left"/>
      </w:pPr>
      <w:rPr>
        <w:rFonts w:hint="default" w:ascii="仿宋" w:hAnsi="仿宋" w:eastAsia="仿宋" w:cs="仿宋"/>
        <w:spacing w:val="-2"/>
        <w:w w:val="99"/>
        <w:sz w:val="32"/>
        <w:szCs w:val="32"/>
        <w:lang w:val="zh-CN" w:eastAsia="zh-CN" w:bidi="zh-CN"/>
      </w:rPr>
    </w:lvl>
    <w:lvl w:ilvl="2" w:tentative="0">
      <w:start w:val="1"/>
      <w:numFmt w:val="decimal"/>
      <w:lvlText w:val="%1.%2.%3"/>
      <w:lvlJc w:val="left"/>
      <w:pPr>
        <w:ind w:left="220" w:hanging="960"/>
        <w:jc w:val="left"/>
      </w:pPr>
      <w:rPr>
        <w:rFonts w:hint="default" w:ascii="仿宋" w:hAnsi="仿宋" w:eastAsia="仿宋" w:cs="仿宋"/>
        <w:spacing w:val="-2"/>
        <w:w w:val="99"/>
        <w:sz w:val="32"/>
        <w:szCs w:val="32"/>
        <w:lang w:val="zh-CN" w:eastAsia="zh-CN" w:bidi="zh-CN"/>
      </w:rPr>
    </w:lvl>
    <w:lvl w:ilvl="3" w:tentative="0">
      <w:start w:val="0"/>
      <w:numFmt w:val="bullet"/>
      <w:lvlText w:val="•"/>
      <w:lvlJc w:val="left"/>
      <w:pPr>
        <w:ind w:left="2789" w:hanging="960"/>
      </w:pPr>
      <w:rPr>
        <w:rFonts w:hint="default"/>
        <w:lang w:val="zh-CN" w:eastAsia="zh-CN" w:bidi="zh-CN"/>
      </w:rPr>
    </w:lvl>
    <w:lvl w:ilvl="4" w:tentative="0">
      <w:start w:val="0"/>
      <w:numFmt w:val="bullet"/>
      <w:lvlText w:val="•"/>
      <w:lvlJc w:val="left"/>
      <w:pPr>
        <w:ind w:left="3646" w:hanging="960"/>
      </w:pPr>
      <w:rPr>
        <w:rFonts w:hint="default"/>
        <w:lang w:val="zh-CN" w:eastAsia="zh-CN" w:bidi="zh-CN"/>
      </w:rPr>
    </w:lvl>
    <w:lvl w:ilvl="5" w:tentative="0">
      <w:start w:val="0"/>
      <w:numFmt w:val="bullet"/>
      <w:lvlText w:val="•"/>
      <w:lvlJc w:val="left"/>
      <w:pPr>
        <w:ind w:left="4503" w:hanging="960"/>
      </w:pPr>
      <w:rPr>
        <w:rFonts w:hint="default"/>
        <w:lang w:val="zh-CN" w:eastAsia="zh-CN" w:bidi="zh-CN"/>
      </w:rPr>
    </w:lvl>
    <w:lvl w:ilvl="6" w:tentative="0">
      <w:start w:val="0"/>
      <w:numFmt w:val="bullet"/>
      <w:lvlText w:val="•"/>
      <w:lvlJc w:val="left"/>
      <w:pPr>
        <w:ind w:left="5359" w:hanging="960"/>
      </w:pPr>
      <w:rPr>
        <w:rFonts w:hint="default"/>
        <w:lang w:val="zh-CN" w:eastAsia="zh-CN" w:bidi="zh-CN"/>
      </w:rPr>
    </w:lvl>
    <w:lvl w:ilvl="7" w:tentative="0">
      <w:start w:val="0"/>
      <w:numFmt w:val="bullet"/>
      <w:lvlText w:val="•"/>
      <w:lvlJc w:val="left"/>
      <w:pPr>
        <w:ind w:left="6216" w:hanging="960"/>
      </w:pPr>
      <w:rPr>
        <w:rFonts w:hint="default"/>
        <w:lang w:val="zh-CN" w:eastAsia="zh-CN" w:bidi="zh-CN"/>
      </w:rPr>
    </w:lvl>
    <w:lvl w:ilvl="8" w:tentative="0">
      <w:start w:val="0"/>
      <w:numFmt w:val="bullet"/>
      <w:lvlText w:val="•"/>
      <w:lvlJc w:val="left"/>
      <w:pPr>
        <w:ind w:left="7072" w:hanging="960"/>
      </w:pPr>
      <w:rPr>
        <w:rFonts w:hint="default"/>
        <w:lang w:val="zh-CN" w:eastAsia="zh-CN" w:bidi="zh-CN"/>
      </w:rPr>
    </w:lvl>
  </w:abstractNum>
  <w:abstractNum w:abstractNumId="2">
    <w:nsid w:val="E55DA548"/>
    <w:multiLevelType w:val="multilevel"/>
    <w:tmpl w:val="E55DA548"/>
    <w:lvl w:ilvl="0" w:tentative="0">
      <w:start w:val="4"/>
      <w:numFmt w:val="decimal"/>
      <w:lvlText w:val="%1."/>
      <w:lvlJc w:val="left"/>
      <w:pPr>
        <w:ind w:left="1182" w:hanging="322"/>
        <w:jc w:val="left"/>
      </w:pPr>
      <w:rPr>
        <w:rFonts w:hint="default" w:ascii="仿宋" w:hAnsi="仿宋" w:eastAsia="仿宋" w:cs="仿宋"/>
        <w:spacing w:val="-2"/>
        <w:w w:val="99"/>
        <w:sz w:val="30"/>
        <w:szCs w:val="30"/>
        <w:lang w:val="zh-CN" w:eastAsia="zh-CN" w:bidi="zh-CN"/>
      </w:rPr>
    </w:lvl>
    <w:lvl w:ilvl="1" w:tentative="0">
      <w:start w:val="1"/>
      <w:numFmt w:val="decimal"/>
      <w:lvlText w:val="%1.%2"/>
      <w:lvlJc w:val="left"/>
      <w:pPr>
        <w:ind w:left="220" w:hanging="560"/>
        <w:jc w:val="left"/>
      </w:pPr>
      <w:rPr>
        <w:rFonts w:hint="default" w:ascii="仿宋" w:hAnsi="仿宋" w:eastAsia="仿宋" w:cs="仿宋"/>
        <w:spacing w:val="-2"/>
        <w:w w:val="99"/>
        <w:sz w:val="32"/>
        <w:szCs w:val="32"/>
        <w:lang w:val="zh-CN" w:eastAsia="zh-CN" w:bidi="zh-CN"/>
      </w:rPr>
    </w:lvl>
    <w:lvl w:ilvl="2" w:tentative="0">
      <w:start w:val="0"/>
      <w:numFmt w:val="bullet"/>
      <w:lvlText w:val="•"/>
      <w:lvlJc w:val="left"/>
      <w:pPr>
        <w:ind w:left="1420" w:hanging="560"/>
      </w:pPr>
      <w:rPr>
        <w:rFonts w:hint="default"/>
        <w:lang w:val="zh-CN" w:eastAsia="zh-CN" w:bidi="zh-CN"/>
      </w:rPr>
    </w:lvl>
    <w:lvl w:ilvl="3" w:tentative="0">
      <w:start w:val="0"/>
      <w:numFmt w:val="bullet"/>
      <w:lvlText w:val="•"/>
      <w:lvlJc w:val="left"/>
      <w:pPr>
        <w:ind w:left="2340" w:hanging="560"/>
      </w:pPr>
      <w:rPr>
        <w:rFonts w:hint="default"/>
        <w:lang w:val="zh-CN" w:eastAsia="zh-CN" w:bidi="zh-CN"/>
      </w:rPr>
    </w:lvl>
    <w:lvl w:ilvl="4" w:tentative="0">
      <w:start w:val="0"/>
      <w:numFmt w:val="bullet"/>
      <w:lvlText w:val="•"/>
      <w:lvlJc w:val="left"/>
      <w:pPr>
        <w:ind w:left="3261" w:hanging="560"/>
      </w:pPr>
      <w:rPr>
        <w:rFonts w:hint="default"/>
        <w:lang w:val="zh-CN" w:eastAsia="zh-CN" w:bidi="zh-CN"/>
      </w:rPr>
    </w:lvl>
    <w:lvl w:ilvl="5" w:tentative="0">
      <w:start w:val="0"/>
      <w:numFmt w:val="bullet"/>
      <w:lvlText w:val="•"/>
      <w:lvlJc w:val="left"/>
      <w:pPr>
        <w:ind w:left="4182" w:hanging="560"/>
      </w:pPr>
      <w:rPr>
        <w:rFonts w:hint="default"/>
        <w:lang w:val="zh-CN" w:eastAsia="zh-CN" w:bidi="zh-CN"/>
      </w:rPr>
    </w:lvl>
    <w:lvl w:ilvl="6" w:tentative="0">
      <w:start w:val="0"/>
      <w:numFmt w:val="bullet"/>
      <w:lvlText w:val="•"/>
      <w:lvlJc w:val="left"/>
      <w:pPr>
        <w:ind w:left="5103" w:hanging="560"/>
      </w:pPr>
      <w:rPr>
        <w:rFonts w:hint="default"/>
        <w:lang w:val="zh-CN" w:eastAsia="zh-CN" w:bidi="zh-CN"/>
      </w:rPr>
    </w:lvl>
    <w:lvl w:ilvl="7" w:tentative="0">
      <w:start w:val="0"/>
      <w:numFmt w:val="bullet"/>
      <w:lvlText w:val="•"/>
      <w:lvlJc w:val="left"/>
      <w:pPr>
        <w:ind w:left="6023" w:hanging="560"/>
      </w:pPr>
      <w:rPr>
        <w:rFonts w:hint="default"/>
        <w:lang w:val="zh-CN" w:eastAsia="zh-CN" w:bidi="zh-CN"/>
      </w:rPr>
    </w:lvl>
    <w:lvl w:ilvl="8" w:tentative="0">
      <w:start w:val="0"/>
      <w:numFmt w:val="bullet"/>
      <w:lvlText w:val="•"/>
      <w:lvlJc w:val="left"/>
      <w:pPr>
        <w:ind w:left="6944" w:hanging="560"/>
      </w:pPr>
      <w:rPr>
        <w:rFonts w:hint="default"/>
        <w:lang w:val="zh-CN" w:eastAsia="zh-CN" w:bidi="zh-CN"/>
      </w:rPr>
    </w:lvl>
  </w:abstractNum>
  <w:abstractNum w:abstractNumId="3">
    <w:nsid w:val="2C93B7C5"/>
    <w:multiLevelType w:val="multilevel"/>
    <w:tmpl w:val="2C93B7C5"/>
    <w:lvl w:ilvl="0" w:tentative="0">
      <w:start w:val="6"/>
      <w:numFmt w:val="decimal"/>
      <w:lvlText w:val="%1"/>
      <w:lvlJc w:val="left"/>
      <w:pPr>
        <w:ind w:left="1420" w:hanging="560"/>
        <w:jc w:val="left"/>
      </w:pPr>
      <w:rPr>
        <w:rFonts w:hint="default"/>
        <w:lang w:val="zh-CN" w:eastAsia="zh-CN" w:bidi="zh-CN"/>
      </w:rPr>
    </w:lvl>
    <w:lvl w:ilvl="1" w:tentative="0">
      <w:start w:val="1"/>
      <w:numFmt w:val="decimal"/>
      <w:lvlText w:val="%1.%2"/>
      <w:lvlJc w:val="left"/>
      <w:pPr>
        <w:ind w:left="1420" w:hanging="560"/>
        <w:jc w:val="left"/>
      </w:pPr>
      <w:rPr>
        <w:rFonts w:hint="default" w:ascii="仿宋" w:hAnsi="仿宋" w:eastAsia="仿宋" w:cs="仿宋"/>
        <w:spacing w:val="-2"/>
        <w:w w:val="99"/>
        <w:sz w:val="32"/>
        <w:szCs w:val="32"/>
        <w:lang w:val="zh-CN" w:eastAsia="zh-CN" w:bidi="zh-CN"/>
      </w:rPr>
    </w:lvl>
    <w:lvl w:ilvl="2" w:tentative="0">
      <w:start w:val="1"/>
      <w:numFmt w:val="decimal"/>
      <w:lvlText w:val="%1.%2.%3"/>
      <w:lvlJc w:val="left"/>
      <w:pPr>
        <w:ind w:left="220" w:hanging="884"/>
        <w:jc w:val="left"/>
      </w:pPr>
      <w:rPr>
        <w:rFonts w:hint="default" w:ascii="仿宋" w:hAnsi="仿宋" w:eastAsia="仿宋" w:cs="仿宋"/>
        <w:spacing w:val="-2"/>
        <w:w w:val="99"/>
        <w:sz w:val="32"/>
        <w:szCs w:val="32"/>
        <w:lang w:val="zh-CN" w:eastAsia="zh-CN" w:bidi="zh-CN"/>
      </w:rPr>
    </w:lvl>
    <w:lvl w:ilvl="3" w:tentative="0">
      <w:start w:val="0"/>
      <w:numFmt w:val="bullet"/>
      <w:lvlText w:val="•"/>
      <w:lvlJc w:val="left"/>
      <w:pPr>
        <w:ind w:left="3056" w:hanging="884"/>
      </w:pPr>
      <w:rPr>
        <w:rFonts w:hint="default"/>
        <w:lang w:val="zh-CN" w:eastAsia="zh-CN" w:bidi="zh-CN"/>
      </w:rPr>
    </w:lvl>
    <w:lvl w:ilvl="4" w:tentative="0">
      <w:start w:val="0"/>
      <w:numFmt w:val="bullet"/>
      <w:lvlText w:val="•"/>
      <w:lvlJc w:val="left"/>
      <w:pPr>
        <w:ind w:left="3875" w:hanging="884"/>
      </w:pPr>
      <w:rPr>
        <w:rFonts w:hint="default"/>
        <w:lang w:val="zh-CN" w:eastAsia="zh-CN" w:bidi="zh-CN"/>
      </w:rPr>
    </w:lvl>
    <w:lvl w:ilvl="5" w:tentative="0">
      <w:start w:val="0"/>
      <w:numFmt w:val="bullet"/>
      <w:lvlText w:val="•"/>
      <w:lvlJc w:val="left"/>
      <w:pPr>
        <w:ind w:left="4693" w:hanging="884"/>
      </w:pPr>
      <w:rPr>
        <w:rFonts w:hint="default"/>
        <w:lang w:val="zh-CN" w:eastAsia="zh-CN" w:bidi="zh-CN"/>
      </w:rPr>
    </w:lvl>
    <w:lvl w:ilvl="6" w:tentative="0">
      <w:start w:val="0"/>
      <w:numFmt w:val="bullet"/>
      <w:lvlText w:val="•"/>
      <w:lvlJc w:val="left"/>
      <w:pPr>
        <w:ind w:left="5512" w:hanging="884"/>
      </w:pPr>
      <w:rPr>
        <w:rFonts w:hint="default"/>
        <w:lang w:val="zh-CN" w:eastAsia="zh-CN" w:bidi="zh-CN"/>
      </w:rPr>
    </w:lvl>
    <w:lvl w:ilvl="7" w:tentative="0">
      <w:start w:val="0"/>
      <w:numFmt w:val="bullet"/>
      <w:lvlText w:val="•"/>
      <w:lvlJc w:val="left"/>
      <w:pPr>
        <w:ind w:left="6330" w:hanging="884"/>
      </w:pPr>
      <w:rPr>
        <w:rFonts w:hint="default"/>
        <w:lang w:val="zh-CN" w:eastAsia="zh-CN" w:bidi="zh-CN"/>
      </w:rPr>
    </w:lvl>
    <w:lvl w:ilvl="8" w:tentative="0">
      <w:start w:val="0"/>
      <w:numFmt w:val="bullet"/>
      <w:lvlText w:val="•"/>
      <w:lvlJc w:val="left"/>
      <w:pPr>
        <w:ind w:left="7149" w:hanging="884"/>
      </w:pPr>
      <w:rPr>
        <w:rFonts w:hint="default"/>
        <w:lang w:val="zh-CN" w:eastAsia="zh-CN" w:bidi="zh-C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2348A"/>
    <w:rsid w:val="13372959"/>
    <w:rsid w:val="4EEE628C"/>
    <w:rsid w:val="52542C0A"/>
    <w:rsid w:val="5F885251"/>
    <w:rsid w:val="66FE7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220" w:firstLine="640"/>
      <w:jc w:val="both"/>
    </w:pPr>
    <w:rPr>
      <w:rFonts w:ascii="仿宋" w:hAnsi="仿宋" w:eastAsia="仿宋" w:cs="仿宋"/>
      <w:lang w:val="zh-CN" w:eastAsia="zh-CN" w:bidi="zh-CN"/>
    </w:rPr>
  </w:style>
  <w:style w:type="paragraph" w:customStyle="1" w:styleId="7">
    <w:name w:val="Table Paragraph"/>
    <w:basedOn w:val="1"/>
    <w:qFormat/>
    <w:uiPriority w:val="1"/>
    <w:pPr>
      <w:spacing w:before="129"/>
      <w:ind w:left="107"/>
    </w:pPr>
    <w:rPr>
      <w:rFonts w:ascii="宋体" w:hAnsi="宋体" w:eastAsia="宋体" w:cs="宋体"/>
      <w:lang w:val="zh-CN" w:eastAsia="zh-CN" w:bidi="zh-CN"/>
    </w:rPr>
  </w:style>
  <w:style w:type="character" w:customStyle="1" w:styleId="8">
    <w:name w:val="font21"/>
    <w:basedOn w:val="4"/>
    <w:qFormat/>
    <w:uiPriority w:val="0"/>
    <w:rPr>
      <w:rFonts w:hint="eastAsia" w:ascii="仿宋" w:hAnsi="仿宋" w:eastAsia="仿宋" w:cs="仿宋"/>
      <w:color w:val="000000"/>
      <w:sz w:val="16"/>
      <w:szCs w:val="16"/>
      <w:u w:val="none"/>
    </w:rPr>
  </w:style>
  <w:style w:type="character" w:customStyle="1" w:styleId="9">
    <w:name w:val="font31"/>
    <w:basedOn w:val="4"/>
    <w:qFormat/>
    <w:uiPriority w:val="0"/>
    <w:rPr>
      <w:rFonts w:hint="eastAsia" w:ascii="仿宋" w:hAnsi="仿宋" w:eastAsia="仿宋" w:cs="仿宋"/>
      <w:color w:val="000000"/>
      <w:sz w:val="32"/>
      <w:szCs w:val="32"/>
      <w:u w:val="none"/>
    </w:rPr>
  </w:style>
  <w:style w:type="character" w:customStyle="1" w:styleId="10">
    <w:name w:val="font11"/>
    <w:basedOn w:val="4"/>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ScaleCrop>false</ScaleCrop>
  <LinksUpToDate>false</LinksUpToDate>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2025-10-27T08:53:00Z</dcterms:created>
  <dc:creator>Administrator</dc:creator>
  <cp:lastModifiedBy>快看我的双眼皮</cp:lastModifiedBy>
  <dcterms:modified xsi:type="dcterms:W3CDTF">2025-11-03T06:49:16Z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WPS 文字</vt:lpwstr>
  </property>
  <property fmtid="{D5CDD505-2E9C-101B-9397-08002B2CF9AE}" pid="4" name="LastSaved">
    <vt:filetime>2025-10-27T00:00:00Z</vt:filetime>
  </property>
  <property fmtid="{D5CDD505-2E9C-101B-9397-08002B2CF9AE}" pid="5" name="KSOProductBuildVer">
    <vt:lpwstr>2052-11.1.0.10000</vt:lpwstr>
  </property>
</Properties>
</file>