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sz w:val="36"/>
          <w:szCs w:val="36"/>
        </w:rPr>
      </w:pPr>
      <w:r>
        <w:rPr>
          <w:rFonts w:hint="eastAsia" w:ascii="华文中宋" w:hAnsi="华文中宋" w:eastAsia="华文中宋" w:cs="华文中宋"/>
          <w:sz w:val="36"/>
          <w:szCs w:val="36"/>
        </w:rPr>
        <w:t>400KA赛尔开关</w:t>
      </w:r>
      <w:r>
        <w:rPr>
          <w:rFonts w:ascii="华文中宋" w:hAnsi="华文中宋" w:eastAsia="华文中宋" w:cs="华文中宋"/>
          <w:color w:val="000000"/>
          <w:kern w:val="0"/>
          <w:sz w:val="36"/>
          <w:szCs w:val="36"/>
          <w:lang w:bidi="ar"/>
        </w:rPr>
        <w:t>外委</w:t>
      </w:r>
      <w:r>
        <w:rPr>
          <w:rFonts w:hint="eastAsia" w:ascii="华文中宋" w:hAnsi="华文中宋" w:eastAsia="华文中宋" w:cs="华文中宋"/>
          <w:color w:val="000000"/>
          <w:kern w:val="0"/>
          <w:sz w:val="36"/>
          <w:szCs w:val="36"/>
          <w:lang w:val="en-US" w:eastAsia="zh-CN" w:bidi="ar"/>
        </w:rPr>
        <w:t>维保</w:t>
      </w:r>
      <w:r>
        <w:rPr>
          <w:rFonts w:ascii="华文中宋" w:hAnsi="华文中宋" w:eastAsia="华文中宋" w:cs="华文中宋"/>
          <w:color w:val="000000"/>
          <w:kern w:val="0"/>
          <w:sz w:val="36"/>
          <w:szCs w:val="36"/>
          <w:lang w:bidi="ar"/>
        </w:rPr>
        <w:t>方案</w:t>
      </w:r>
    </w:p>
    <w:p>
      <w:pPr>
        <w:widowControl/>
        <w:numPr>
          <w:ilvl w:val="0"/>
          <w:numId w:val="1"/>
        </w:numPr>
        <w:jc w:val="left"/>
        <w:outlineLvl w:val="0"/>
        <w:rPr>
          <w:rFonts w:ascii="仿宋_GB2312" w:hAnsi="仿宋_GB2312" w:eastAsia="仿宋_GB2312" w:cs="仿宋_GB2312"/>
          <w:bCs/>
          <w:color w:val="000000"/>
          <w:kern w:val="0"/>
          <w:sz w:val="32"/>
          <w:szCs w:val="32"/>
          <w:lang w:bidi="ar"/>
        </w:rPr>
      </w:pPr>
      <w:r>
        <w:rPr>
          <w:rFonts w:hint="eastAsia" w:ascii="仿宋_GB2312" w:hAnsi="仿宋_GB2312" w:eastAsia="仿宋_GB2312" w:cs="仿宋_GB2312"/>
          <w:bCs/>
          <w:color w:val="000000"/>
          <w:kern w:val="0"/>
          <w:sz w:val="32"/>
          <w:szCs w:val="32"/>
          <w:lang w:bidi="ar"/>
        </w:rPr>
        <w:t>设备参数</w:t>
      </w:r>
    </w:p>
    <w:p>
      <w:pPr>
        <w:widowControl/>
        <w:numPr>
          <w:ilvl w:val="0"/>
          <w:numId w:val="2"/>
        </w:numPr>
        <w:jc w:val="left"/>
        <w:rPr>
          <w:rFonts w:hint="eastAsia" w:ascii="仿宋_GB2312" w:hAnsi="仿宋_GB2312" w:eastAsia="仿宋_GB2312" w:cs="仿宋_GB2312"/>
          <w:bCs/>
          <w:color w:val="000000"/>
          <w:kern w:val="0"/>
          <w:sz w:val="32"/>
          <w:szCs w:val="32"/>
          <w:lang w:bidi="ar"/>
        </w:rPr>
      </w:pPr>
      <w:r>
        <w:rPr>
          <w:rFonts w:hint="eastAsia" w:ascii="仿宋_GB2312" w:hAnsi="仿宋_GB2312" w:eastAsia="仿宋_GB2312" w:cs="仿宋_GB2312"/>
          <w:bCs/>
          <w:color w:val="000000"/>
          <w:kern w:val="0"/>
          <w:sz w:val="32"/>
          <w:szCs w:val="32"/>
          <w:lang w:bidi="ar"/>
        </w:rPr>
        <w:t>设备名称：</w:t>
      </w:r>
      <w:r>
        <w:rPr>
          <w:rFonts w:hint="eastAsia" w:ascii="仿宋_GB2312" w:hAnsi="仿宋_GB2312" w:eastAsia="仿宋_GB2312" w:cs="仿宋_GB2312"/>
          <w:bCs/>
          <w:color w:val="000000"/>
          <w:kern w:val="0"/>
          <w:sz w:val="32"/>
          <w:szCs w:val="32"/>
          <w:lang w:val="en-US" w:eastAsia="zh-CN" w:bidi="ar"/>
        </w:rPr>
        <w:t>逐级短路分流器（</w:t>
      </w:r>
      <w:r>
        <w:rPr>
          <w:rFonts w:hint="eastAsia" w:ascii="仿宋_GB2312" w:hAnsi="仿宋_GB2312" w:eastAsia="仿宋_GB2312" w:cs="仿宋_GB2312"/>
          <w:bCs/>
          <w:color w:val="000000"/>
          <w:kern w:val="0"/>
          <w:sz w:val="32"/>
          <w:szCs w:val="32"/>
          <w:lang w:bidi="ar"/>
        </w:rPr>
        <w:t>赛尔开关</w:t>
      </w:r>
      <w:r>
        <w:rPr>
          <w:rFonts w:hint="eastAsia" w:ascii="仿宋_GB2312" w:hAnsi="仿宋_GB2312" w:eastAsia="仿宋_GB2312" w:cs="仿宋_GB2312"/>
          <w:bCs/>
          <w:color w:val="000000"/>
          <w:kern w:val="0"/>
          <w:sz w:val="32"/>
          <w:szCs w:val="32"/>
          <w:lang w:eastAsia="zh-CN" w:bidi="ar"/>
        </w:rPr>
        <w:t>）</w:t>
      </w:r>
      <w:r>
        <w:rPr>
          <w:rFonts w:hint="eastAsia" w:ascii="仿宋_GB2312" w:hAnsi="仿宋_GB2312" w:eastAsia="仿宋_GB2312" w:cs="仿宋_GB2312"/>
          <w:bCs/>
          <w:color w:val="000000"/>
          <w:kern w:val="0"/>
          <w:sz w:val="32"/>
          <w:szCs w:val="32"/>
          <w:lang w:bidi="ar"/>
        </w:rPr>
        <w:t xml:space="preserve"> </w:t>
      </w:r>
    </w:p>
    <w:p>
      <w:pPr>
        <w:pStyle w:val="13"/>
        <w:widowControl/>
        <w:numPr>
          <w:ilvl w:val="0"/>
          <w:numId w:val="0"/>
        </w:numPr>
        <w:jc w:val="left"/>
        <w:rPr>
          <w:rFonts w:ascii="仿宋_GB2312" w:hAnsi="仿宋_GB2312" w:eastAsia="仿宋_GB2312" w:cs="仿宋_GB2312"/>
          <w:bCs/>
          <w:color w:val="000000"/>
          <w:kern w:val="0"/>
          <w:sz w:val="32"/>
          <w:szCs w:val="32"/>
          <w:lang w:bidi="ar"/>
        </w:rPr>
      </w:pPr>
      <w:r>
        <w:rPr>
          <w:rFonts w:hint="eastAsia" w:ascii="仿宋_GB2312" w:hAnsi="仿宋_GB2312" w:eastAsia="仿宋_GB2312" w:cs="仿宋_GB2312"/>
          <w:bCs/>
          <w:color w:val="000000"/>
          <w:kern w:val="0"/>
          <w:sz w:val="32"/>
          <w:szCs w:val="32"/>
          <w:lang w:val="en-US" w:eastAsia="zh-CN" w:bidi="ar"/>
        </w:rPr>
        <w:t>2.</w:t>
      </w:r>
      <w:r>
        <w:rPr>
          <w:rFonts w:hint="eastAsia" w:ascii="仿宋_GB2312" w:hAnsi="仿宋_GB2312" w:eastAsia="仿宋_GB2312" w:cs="仿宋_GB2312"/>
          <w:bCs/>
          <w:color w:val="000000"/>
          <w:kern w:val="0"/>
          <w:sz w:val="32"/>
          <w:szCs w:val="32"/>
          <w:lang w:bidi="ar"/>
        </w:rPr>
        <w:t>设备型号：KDD450</w:t>
      </w:r>
    </w:p>
    <w:p>
      <w:pPr>
        <w:widowControl/>
        <w:numPr>
          <w:ilvl w:val="0"/>
          <w:numId w:val="0"/>
        </w:numPr>
        <w:jc w:val="lef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lang w:val="en-US" w:eastAsia="zh-CN" w:bidi="ar"/>
        </w:rPr>
        <w:t>3.</w:t>
      </w:r>
      <w:r>
        <w:rPr>
          <w:rFonts w:hint="eastAsia" w:ascii="仿宋_GB2312" w:hAnsi="仿宋_GB2312" w:eastAsia="仿宋_GB2312" w:cs="仿宋_GB2312"/>
          <w:bCs/>
          <w:color w:val="000000"/>
          <w:kern w:val="0"/>
          <w:sz w:val="32"/>
          <w:szCs w:val="32"/>
          <w:lang w:bidi="ar"/>
        </w:rPr>
        <w:t>设备参数：功率2100W   380AC</w:t>
      </w:r>
    </w:p>
    <w:p>
      <w:pPr>
        <w:widowControl/>
        <w:numPr>
          <w:ilvl w:val="0"/>
          <w:numId w:val="1"/>
        </w:numPr>
        <w:jc w:val="left"/>
        <w:outlineLvl w:val="0"/>
        <w:rPr>
          <w:rFonts w:ascii="仿宋_GB2312" w:hAnsi="仿宋_GB2312" w:eastAsia="仿宋_GB2312" w:cs="仿宋_GB2312"/>
          <w:bCs/>
          <w:color w:val="000000"/>
          <w:kern w:val="0"/>
          <w:sz w:val="32"/>
          <w:szCs w:val="32"/>
          <w:lang w:bidi="ar"/>
        </w:rPr>
      </w:pPr>
      <w:r>
        <w:rPr>
          <w:rFonts w:hint="eastAsia" w:ascii="仿宋_GB2312" w:hAnsi="仿宋_GB2312" w:eastAsia="仿宋_GB2312" w:cs="仿宋_GB2312"/>
          <w:bCs/>
          <w:color w:val="000000"/>
          <w:kern w:val="0"/>
          <w:sz w:val="32"/>
          <w:szCs w:val="32"/>
          <w:lang w:bidi="ar"/>
        </w:rPr>
        <w:t xml:space="preserve">现状说明 </w:t>
      </w:r>
    </w:p>
    <w:p>
      <w:pPr>
        <w:widowControl/>
        <w:ind w:firstLine="640" w:firstLineChars="200"/>
        <w:jc w:val="left"/>
        <w:rPr>
          <w:rFonts w:ascii="仿宋_GB2312" w:hAnsi="仿宋_GB2312" w:eastAsia="仿宋_GB2312" w:cs="仿宋_GB2312"/>
          <w:bCs/>
          <w:color w:val="000000"/>
          <w:kern w:val="0"/>
          <w:sz w:val="32"/>
          <w:szCs w:val="32"/>
          <w:lang w:bidi="ar"/>
        </w:rPr>
      </w:pPr>
      <w:r>
        <w:rPr>
          <w:rFonts w:hint="eastAsia" w:ascii="仿宋_GB2312" w:hAnsi="仿宋_GB2312" w:eastAsia="仿宋_GB2312" w:cs="仿宋_GB2312"/>
          <w:bCs/>
          <w:color w:val="000000"/>
          <w:kern w:val="0"/>
          <w:sz w:val="32"/>
          <w:szCs w:val="32"/>
          <w:lang w:bidi="ar"/>
        </w:rPr>
        <w:t>400KA</w:t>
      </w:r>
      <w:r>
        <w:rPr>
          <w:rFonts w:hint="eastAsia" w:ascii="仿宋_GB2312" w:hAnsi="仿宋_GB2312" w:eastAsia="仿宋_GB2312" w:cs="仿宋_GB2312"/>
          <w:bCs/>
          <w:color w:val="000000"/>
          <w:kern w:val="0"/>
          <w:sz w:val="32"/>
          <w:szCs w:val="32"/>
          <w:lang w:val="en-US" w:eastAsia="zh-CN" w:bidi="ar"/>
        </w:rPr>
        <w:t>逐级短路分流器（</w:t>
      </w:r>
      <w:r>
        <w:rPr>
          <w:rFonts w:hint="eastAsia" w:ascii="仿宋_GB2312" w:hAnsi="仿宋_GB2312" w:eastAsia="仿宋_GB2312" w:cs="仿宋_GB2312"/>
          <w:bCs/>
          <w:color w:val="000000"/>
          <w:kern w:val="0"/>
          <w:sz w:val="32"/>
          <w:szCs w:val="32"/>
          <w:lang w:bidi="ar"/>
        </w:rPr>
        <w:t>赛尔开关</w:t>
      </w:r>
      <w:r>
        <w:rPr>
          <w:rFonts w:hint="eastAsia" w:ascii="仿宋_GB2312" w:hAnsi="仿宋_GB2312" w:eastAsia="仿宋_GB2312" w:cs="仿宋_GB2312"/>
          <w:bCs/>
          <w:color w:val="000000"/>
          <w:kern w:val="0"/>
          <w:sz w:val="32"/>
          <w:szCs w:val="32"/>
          <w:lang w:eastAsia="zh-CN" w:bidi="ar"/>
        </w:rPr>
        <w:t>）</w:t>
      </w:r>
      <w:r>
        <w:rPr>
          <w:rFonts w:hint="eastAsia" w:ascii="仿宋_GB2312" w:hAnsi="仿宋_GB2312" w:eastAsia="仿宋_GB2312" w:cs="仿宋_GB2312"/>
          <w:bCs/>
          <w:color w:val="000000"/>
          <w:kern w:val="0"/>
          <w:sz w:val="32"/>
          <w:szCs w:val="32"/>
          <w:lang w:val="en-US" w:eastAsia="zh-CN" w:bidi="ar"/>
        </w:rPr>
        <w:t>由于近两年连续停启槽使用频繁现，</w:t>
      </w:r>
      <w:r>
        <w:rPr>
          <w:rFonts w:hint="eastAsia" w:ascii="仿宋_GB2312" w:hAnsi="仿宋_GB2312" w:eastAsia="仿宋_GB2312" w:cs="仿宋_GB2312"/>
          <w:bCs/>
          <w:color w:val="000000"/>
          <w:kern w:val="0"/>
          <w:sz w:val="32"/>
          <w:szCs w:val="32"/>
          <w:lang w:bidi="ar"/>
        </w:rPr>
        <w:t>已达到维修保养期限，经作业区维修人员检查赛尔开关目前存在的问题有：</w:t>
      </w:r>
      <w:r>
        <w:rPr>
          <w:rFonts w:ascii="仿宋_GB2312" w:hAnsi="仿宋_GB2312" w:eastAsia="仿宋_GB2312" w:cs="仿宋_GB2312"/>
          <w:bCs/>
          <w:color w:val="000000"/>
          <w:kern w:val="0"/>
          <w:sz w:val="32"/>
          <w:szCs w:val="32"/>
          <w:lang w:bidi="ar"/>
        </w:rPr>
        <w:t xml:space="preserve"> </w:t>
      </w:r>
    </w:p>
    <w:p>
      <w:pPr>
        <w:widowControl/>
        <w:ind w:firstLine="640" w:firstLineChars="200"/>
        <w:jc w:val="left"/>
        <w:rPr>
          <w:rFonts w:hint="eastAsia" w:ascii="仿宋_GB2312" w:hAnsi="仿宋_GB2312" w:eastAsia="仿宋_GB2312" w:cs="仿宋_GB2312"/>
          <w:bCs/>
          <w:color w:val="000000"/>
          <w:kern w:val="0"/>
          <w:sz w:val="32"/>
          <w:szCs w:val="32"/>
          <w:lang w:bidi="ar"/>
        </w:rPr>
      </w:pPr>
      <w:r>
        <w:rPr>
          <w:rFonts w:hint="eastAsia" w:ascii="仿宋_GB2312" w:hAnsi="仿宋_GB2312" w:eastAsia="仿宋_GB2312" w:cs="仿宋_GB2312"/>
          <w:bCs/>
          <w:color w:val="000000"/>
          <w:kern w:val="0"/>
          <w:sz w:val="32"/>
          <w:szCs w:val="32"/>
          <w:lang w:bidi="ar"/>
        </w:rPr>
        <w:t>1. 弓形、井字形夹具变形严重，</w:t>
      </w:r>
      <w:r>
        <w:rPr>
          <w:rFonts w:hint="eastAsia" w:ascii="仿宋_GB2312" w:hAnsi="仿宋_GB2312" w:eastAsia="仿宋_GB2312" w:cs="仿宋_GB2312"/>
          <w:color w:val="000000"/>
          <w:sz w:val="32"/>
          <w:szCs w:val="32"/>
          <w:lang w:bidi="ar"/>
        </w:rPr>
        <w:t>压紧螺丝端头装置缺失，因长期使用导致赛尔开关铝母线压接块坑洼不平</w:t>
      </w:r>
      <w:r>
        <w:rPr>
          <w:rFonts w:hint="eastAsia" w:ascii="仿宋_GB2312" w:hAnsi="仿宋_GB2312" w:eastAsia="仿宋_GB2312" w:cs="仿宋_GB2312"/>
          <w:bCs/>
          <w:color w:val="000000"/>
          <w:kern w:val="0"/>
          <w:sz w:val="32"/>
          <w:szCs w:val="32"/>
          <w:lang w:bidi="ar"/>
        </w:rPr>
        <w:t>。</w:t>
      </w:r>
    </w:p>
    <w:p>
      <w:pPr>
        <w:widowControl/>
        <w:ind w:firstLine="640" w:firstLineChars="200"/>
        <w:jc w:val="left"/>
        <w:rPr>
          <w:rFonts w:ascii="仿宋_GB2312" w:hAnsi="仿宋_GB2312" w:eastAsia="仿宋_GB2312" w:cs="仿宋_GB2312"/>
          <w:bCs/>
          <w:color w:val="000000"/>
          <w:kern w:val="0"/>
          <w:sz w:val="32"/>
          <w:szCs w:val="32"/>
          <w:lang w:bidi="ar"/>
        </w:rPr>
      </w:pPr>
      <w:r>
        <w:rPr>
          <w:rFonts w:hint="eastAsia" w:ascii="仿宋_GB2312" w:hAnsi="仿宋_GB2312" w:eastAsia="仿宋_GB2312" w:cs="仿宋_GB2312"/>
          <w:bCs/>
          <w:color w:val="000000"/>
          <w:kern w:val="0"/>
          <w:sz w:val="32"/>
          <w:szCs w:val="32"/>
          <w:lang w:bidi="ar"/>
        </w:rPr>
        <w:t>2. 控制电缆老化，部分电气备件使用周期过长等问题，出现故障的次数较多，大大影响正常使用且无备件。</w:t>
      </w:r>
    </w:p>
    <w:p>
      <w:pPr>
        <w:widowControl/>
        <w:ind w:firstLine="640" w:firstLineChars="200"/>
        <w:jc w:val="left"/>
        <w:rPr>
          <w:rFonts w:hint="eastAsia" w:ascii="仿宋_GB2312" w:hAnsi="仿宋_GB2312" w:eastAsia="仿宋_GB2312" w:cs="仿宋_GB2312"/>
          <w:bCs/>
          <w:color w:val="000000"/>
          <w:kern w:val="0"/>
          <w:sz w:val="32"/>
          <w:szCs w:val="32"/>
          <w:lang w:bidi="ar"/>
        </w:rPr>
      </w:pPr>
      <w:r>
        <w:rPr>
          <w:rFonts w:hint="eastAsia" w:ascii="仿宋_GB2312" w:hAnsi="仿宋_GB2312" w:eastAsia="仿宋_GB2312" w:cs="仿宋_GB2312"/>
          <w:bCs/>
          <w:color w:val="000000"/>
          <w:kern w:val="0"/>
          <w:sz w:val="32"/>
          <w:szCs w:val="32"/>
          <w:lang w:bidi="ar"/>
        </w:rPr>
        <w:t>3.绝缘插板破损较多。</w:t>
      </w:r>
    </w:p>
    <w:p>
      <w:pPr>
        <w:widowControl/>
        <w:ind w:firstLine="640" w:firstLineChars="200"/>
        <w:jc w:val="left"/>
        <w:rPr>
          <w:rFonts w:hint="eastAsia" w:ascii="仿宋_GB2312" w:hAnsi="仿宋_GB2312" w:eastAsia="仿宋_GB2312" w:cs="仿宋_GB2312"/>
          <w:bCs/>
          <w:color w:val="000000"/>
          <w:kern w:val="0"/>
          <w:sz w:val="32"/>
          <w:szCs w:val="32"/>
          <w:lang w:bidi="ar"/>
        </w:rPr>
      </w:pPr>
      <w:r>
        <w:rPr>
          <w:rFonts w:hint="eastAsia" w:ascii="仿宋_GB2312" w:hAnsi="仿宋_GB2312" w:eastAsia="仿宋_GB2312" w:cs="仿宋_GB2312"/>
          <w:bCs/>
          <w:color w:val="000000"/>
          <w:kern w:val="0"/>
          <w:sz w:val="32"/>
          <w:szCs w:val="32"/>
          <w:lang w:bidi="ar"/>
        </w:rPr>
        <w:t>4.个别软连存在破损断裂情况。</w:t>
      </w:r>
    </w:p>
    <w:p>
      <w:pPr>
        <w:widowControl/>
        <w:ind w:firstLine="640" w:firstLineChars="200"/>
        <w:jc w:val="left"/>
        <w:rPr>
          <w:rFonts w:hint="eastAsia" w:ascii="仿宋_GB2312" w:hAnsi="仿宋_GB2312" w:eastAsia="仿宋_GB2312" w:cs="仿宋_GB2312"/>
          <w:bCs/>
          <w:color w:val="FF0000"/>
          <w:kern w:val="0"/>
          <w:sz w:val="32"/>
          <w:szCs w:val="32"/>
          <w:lang w:bidi="ar"/>
        </w:rPr>
      </w:pPr>
      <w:r>
        <w:rPr>
          <w:rFonts w:hint="eastAsia" w:ascii="仿宋_GB2312" w:hAnsi="仿宋_GB2312" w:eastAsia="仿宋_GB2312" w:cs="仿宋_GB2312"/>
          <w:bCs/>
          <w:color w:val="000000"/>
          <w:kern w:val="0"/>
          <w:sz w:val="32"/>
          <w:szCs w:val="32"/>
          <w:lang w:bidi="ar"/>
        </w:rPr>
        <w:t>5.电缆快速接口出现碳化打火、接触不良等现象。</w:t>
      </w:r>
    </w:p>
    <w:p>
      <w:pPr>
        <w:widowControl/>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lang w:bidi="ar"/>
        </w:rPr>
        <w:t>综合以上因素，结合赛尔开关结构件的劣化现状分析，需进行</w:t>
      </w:r>
      <w:r>
        <w:rPr>
          <w:rFonts w:hint="eastAsia" w:ascii="仿宋_GB2312" w:hAnsi="仿宋_GB2312" w:eastAsia="仿宋_GB2312" w:cs="仿宋_GB2312"/>
          <w:bCs/>
          <w:color w:val="000000"/>
          <w:kern w:val="0"/>
          <w:sz w:val="32"/>
          <w:szCs w:val="32"/>
          <w:lang w:val="en-US" w:eastAsia="zh-CN" w:bidi="ar"/>
        </w:rPr>
        <w:t>维保</w:t>
      </w:r>
      <w:r>
        <w:rPr>
          <w:rFonts w:hint="eastAsia" w:ascii="仿宋_GB2312" w:hAnsi="仿宋_GB2312" w:eastAsia="仿宋_GB2312" w:cs="仿宋_GB2312"/>
          <w:bCs/>
          <w:color w:val="000000"/>
          <w:kern w:val="0"/>
          <w:sz w:val="32"/>
          <w:szCs w:val="32"/>
          <w:lang w:bidi="ar"/>
        </w:rPr>
        <w:t xml:space="preserve">。 </w:t>
      </w:r>
    </w:p>
    <w:p>
      <w:pPr>
        <w:widowControl/>
        <w:numPr>
          <w:ilvl w:val="0"/>
          <w:numId w:val="1"/>
        </w:numPr>
        <w:jc w:val="left"/>
        <w:outlineLvl w:val="0"/>
        <w:rPr>
          <w:rFonts w:ascii="仿宋_GB2312" w:hAnsi="仿宋_GB2312" w:eastAsia="仿宋_GB2312" w:cs="仿宋_GB2312"/>
          <w:bCs/>
          <w:color w:val="000000"/>
          <w:kern w:val="0"/>
          <w:sz w:val="32"/>
          <w:szCs w:val="32"/>
          <w:lang w:bidi="ar"/>
        </w:rPr>
      </w:pPr>
      <w:r>
        <w:rPr>
          <w:rFonts w:hint="eastAsia" w:ascii="仿宋_GB2312" w:hAnsi="仿宋_GB2312" w:eastAsia="仿宋_GB2312" w:cs="仿宋_GB2312"/>
          <w:bCs/>
          <w:color w:val="000000"/>
          <w:kern w:val="0"/>
          <w:sz w:val="32"/>
          <w:szCs w:val="32"/>
          <w:lang w:bidi="ar"/>
        </w:rPr>
        <w:t>维修内容及附加说明</w:t>
      </w:r>
    </w:p>
    <w:p>
      <w:pPr>
        <w:widowControl/>
        <w:jc w:val="left"/>
        <w:outlineLvl w:val="1"/>
        <w:rPr>
          <w:rFonts w:ascii="仿宋_GB2312" w:hAnsi="仿宋_GB2312" w:eastAsia="仿宋_GB2312" w:cs="仿宋_GB2312"/>
          <w:bCs/>
          <w:color w:val="000000"/>
          <w:kern w:val="0"/>
          <w:sz w:val="32"/>
          <w:szCs w:val="32"/>
          <w:lang w:bidi="ar"/>
        </w:rPr>
      </w:pPr>
      <w:r>
        <w:rPr>
          <w:rFonts w:hint="eastAsia" w:ascii="仿宋_GB2312" w:hAnsi="仿宋_GB2312" w:eastAsia="仿宋_GB2312" w:cs="仿宋_GB2312"/>
          <w:bCs/>
          <w:color w:val="000000"/>
          <w:kern w:val="0"/>
          <w:sz w:val="32"/>
          <w:szCs w:val="32"/>
          <w:lang w:bidi="ar"/>
        </w:rPr>
        <w:t>1）维修内容</w:t>
      </w:r>
    </w:p>
    <w:p>
      <w:pPr>
        <w:widowControl/>
        <w:ind w:firstLine="640" w:firstLineChars="200"/>
        <w:jc w:val="left"/>
        <w:outlineLvl w:val="1"/>
        <w:rPr>
          <w:rFonts w:ascii="仿宋_GB2312" w:hAnsi="仿宋_GB2312" w:eastAsia="仿宋_GB2312" w:cs="仿宋_GB2312"/>
          <w:bCs/>
          <w:kern w:val="0"/>
          <w:sz w:val="32"/>
          <w:szCs w:val="32"/>
          <w:lang w:bidi="ar"/>
        </w:rPr>
      </w:pPr>
      <w:r>
        <w:rPr>
          <w:rFonts w:hint="eastAsia" w:ascii="仿宋_GB2312" w:hAnsi="仿宋_GB2312" w:eastAsia="仿宋_GB2312" w:cs="仿宋_GB2312"/>
          <w:bCs/>
          <w:sz w:val="32"/>
          <w:szCs w:val="32"/>
          <w:lang w:val="en-US" w:eastAsia="zh-CN"/>
        </w:rPr>
        <w:t>更换赛尔开关弓形、井字形卡具、临时绝缘插板；对长期使用的赛尔开关触头、电容器、变压器 、二极管、单项整流桥、断线检测器、固态继电器、二极管模块、导电夹 、LA按钮、PLC中央处理器（带程序）、模拟量输入模块、数字量输入模块、数字量输出模块、开关电源、信号隔离器、电阻器、退针器等电气备件进行检查更换。具体更换数量、型号后附维修清单。</w:t>
      </w:r>
      <w:r>
        <w:rPr>
          <w:rFonts w:hint="eastAsia" w:ascii="仿宋_GB2312" w:hAnsi="仿宋_GB2312" w:eastAsia="仿宋_GB2312" w:cs="仿宋_GB2312"/>
          <w:bCs/>
          <w:kern w:val="0"/>
          <w:sz w:val="32"/>
          <w:szCs w:val="32"/>
          <w:lang w:bidi="ar"/>
        </w:rPr>
        <w:t>2）附加说明</w:t>
      </w:r>
    </w:p>
    <w:p>
      <w:pPr>
        <w:tabs>
          <w:tab w:val="left" w:pos="1080"/>
        </w:tabs>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1.设备大修配件材料接收、运输到东兴铝业陇西分公司，由乙方人员负责交货。</w:t>
      </w:r>
    </w:p>
    <w:p>
      <w:pPr>
        <w:tabs>
          <w:tab w:val="left" w:pos="1080"/>
        </w:tabs>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2.安装调试过程全部由乙方安排技术人员负责，甲方现场监管。</w:t>
      </w:r>
    </w:p>
    <w:p>
      <w:pPr>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乙方负责设备配件的包装，并承诺采用符合标准的保护措施进行包装，包装箱必须密闭坚固，适于海、陆、空运输。有良好的防潮、防震、防锈和防野蛮装卸的保护措施，以确保货物安全运抵用户现场。运抵用户现场时，设备外部必须保持完好和坚固的外包装。包装材料必须符合有关检验检疫的有关规定。</w:t>
      </w:r>
    </w:p>
    <w:p>
      <w:pPr>
        <w:pStyle w:val="3"/>
        <w:spacing w:before="1" w:line="364" w:lineRule="auto"/>
        <w:ind w:right="237" w:firstLine="480"/>
        <w:rPr>
          <w:rFonts w:ascii="仿宋_GB2312" w:hAnsi="仿宋_GB2312" w:eastAsia="仿宋_GB2312" w:cs="仿宋_GB2312"/>
          <w:sz w:val="32"/>
          <w:szCs w:val="32"/>
        </w:rPr>
      </w:pPr>
      <w:r>
        <w:rPr>
          <w:rFonts w:hint="eastAsia" w:ascii="仿宋_GB2312" w:hAnsi="仿宋_GB2312" w:eastAsia="仿宋_GB2312" w:cs="仿宋_GB2312"/>
          <w:bCs/>
          <w:sz w:val="32"/>
          <w:szCs w:val="32"/>
          <w:lang w:val="en-US"/>
        </w:rPr>
        <w:t>4.</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pacing w:val="-1"/>
          <w:sz w:val="32"/>
          <w:szCs w:val="32"/>
        </w:rPr>
        <w:t>乙方施工交付使用后，在正常使用情况下一年内出现非人为损坏或因维</w:t>
      </w:r>
      <w:r>
        <w:rPr>
          <w:rFonts w:hint="eastAsia" w:ascii="仿宋_GB2312" w:hAnsi="仿宋_GB2312" w:eastAsia="仿宋_GB2312" w:cs="仿宋_GB2312"/>
          <w:spacing w:val="-10"/>
          <w:sz w:val="32"/>
          <w:szCs w:val="32"/>
        </w:rPr>
        <w:t>修、安装不符合规范造成设备损坏者由乙方负责保修，保质期以竣工验收报告日</w:t>
      </w:r>
      <w:r>
        <w:rPr>
          <w:rFonts w:hint="eastAsia" w:ascii="仿宋_GB2312" w:hAnsi="仿宋_GB2312" w:eastAsia="仿宋_GB2312" w:cs="仿宋_GB2312"/>
          <w:sz w:val="32"/>
          <w:szCs w:val="32"/>
        </w:rPr>
        <w:t>期为准计算。</w:t>
      </w:r>
    </w:p>
    <w:p>
      <w:pPr>
        <w:pStyle w:val="3"/>
        <w:spacing w:before="2" w:line="364" w:lineRule="auto"/>
        <w:ind w:right="240" w:firstLine="480"/>
        <w:rPr>
          <w:rFonts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rPr>
        <w:t>5.</w:t>
      </w:r>
      <w:r>
        <w:rPr>
          <w:rFonts w:hint="eastAsia" w:ascii="仿宋_GB2312" w:hAnsi="仿宋_GB2312" w:eastAsia="仿宋_GB2312" w:cs="仿宋_GB2312"/>
          <w:spacing w:val="-1"/>
          <w:sz w:val="32"/>
          <w:szCs w:val="32"/>
        </w:rPr>
        <w:t>质保期内非人为原因出现的问题由甲方通知乙方，乙方在接到甲方通知</w:t>
      </w:r>
      <w:r>
        <w:rPr>
          <w:rFonts w:hint="eastAsia" w:ascii="仿宋_GB2312" w:hAnsi="仿宋_GB2312" w:eastAsia="仿宋_GB2312" w:cs="仿宋_GB2312"/>
          <w:spacing w:val="-25"/>
          <w:sz w:val="32"/>
          <w:szCs w:val="32"/>
        </w:rPr>
        <w:t xml:space="preserve">后 </w:t>
      </w:r>
      <w:r>
        <w:rPr>
          <w:rFonts w:hint="eastAsia" w:ascii="仿宋_GB2312" w:hAnsi="仿宋_GB2312" w:eastAsia="仿宋_GB2312" w:cs="仿宋_GB2312"/>
          <w:sz w:val="32"/>
          <w:szCs w:val="32"/>
        </w:rPr>
        <w:t>24</w:t>
      </w:r>
      <w:r>
        <w:rPr>
          <w:rFonts w:hint="eastAsia" w:ascii="仿宋_GB2312" w:hAnsi="仿宋_GB2312" w:eastAsia="仿宋_GB2312" w:cs="仿宋_GB2312"/>
          <w:spacing w:val="-9"/>
          <w:sz w:val="32"/>
          <w:szCs w:val="32"/>
        </w:rPr>
        <w:t xml:space="preserve"> 小时内必须到甲方现场解决。质保期检修所需要的备件、材料及各类费用</w:t>
      </w:r>
      <w:r>
        <w:rPr>
          <w:rFonts w:hint="eastAsia" w:ascii="仿宋_GB2312" w:hAnsi="仿宋_GB2312" w:eastAsia="仿宋_GB2312" w:cs="仿宋_GB2312"/>
          <w:sz w:val="32"/>
          <w:szCs w:val="32"/>
        </w:rPr>
        <w:t>由乙方承担。</w:t>
      </w:r>
    </w:p>
    <w:p>
      <w:pPr>
        <w:pStyle w:val="3"/>
        <w:spacing w:before="161" w:line="364" w:lineRule="auto"/>
        <w:ind w:right="240" w:firstLine="48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lang w:val="en-US"/>
        </w:rPr>
        <w:t>6.</w:t>
      </w:r>
      <w:r>
        <w:rPr>
          <w:rFonts w:hint="eastAsia" w:ascii="仿宋_GB2312" w:hAnsi="仿宋_GB2312" w:eastAsia="仿宋_GB2312" w:cs="仿宋_GB2312"/>
          <w:sz w:val="32"/>
          <w:szCs w:val="32"/>
        </w:rPr>
        <w:t>本项目为一次性交钥匙工程，所需人工、主辅材料、备件、设备基础施工、运费、劳动保护、管理、税金等费用等由乙方自行承担。</w:t>
      </w:r>
    </w:p>
    <w:p>
      <w:pPr>
        <w:tabs>
          <w:tab w:val="left" w:pos="1080"/>
        </w:tabs>
        <w:spacing w:line="360" w:lineRule="auto"/>
        <w:ind w:left="1"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sz w:val="32"/>
          <w:szCs w:val="32"/>
        </w:rPr>
        <w:t>乙方负责设备的维修、调试及对甲方操作人员的操作技术培训、对甲方操作人员进行专业知识培训，常规维护培训。</w:t>
      </w:r>
    </w:p>
    <w:p>
      <w:pPr>
        <w:widowControl/>
        <w:tabs>
          <w:tab w:val="left" w:pos="345"/>
        </w:tabs>
        <w:jc w:val="left"/>
        <w:rPr>
          <w:rFonts w:hint="eastAsia" w:ascii="仿宋_GB2312" w:hAnsi="仿宋_GB2312" w:eastAsia="仿宋_GB2312" w:cs="仿宋_GB2312"/>
          <w:bCs/>
          <w:color w:val="000000"/>
          <w:kern w:val="0"/>
          <w:sz w:val="32"/>
          <w:szCs w:val="32"/>
          <w:lang w:bidi="ar"/>
        </w:rPr>
      </w:pPr>
      <w:r>
        <w:rPr>
          <w:rFonts w:hint="eastAsia" w:ascii="仿宋_GB2312" w:hAnsi="仿宋_GB2312" w:eastAsia="仿宋_GB2312" w:cs="仿宋_GB2312"/>
          <w:bCs/>
          <w:color w:val="000000"/>
          <w:kern w:val="0"/>
          <w:sz w:val="32"/>
          <w:szCs w:val="32"/>
          <w:lang w:bidi="ar"/>
        </w:rPr>
        <w:t xml:space="preserve">四、维修所需备件材料 </w:t>
      </w:r>
    </w:p>
    <w:tbl>
      <w:tblPr>
        <w:tblStyle w:val="6"/>
        <w:tblW w:w="5000" w:type="pct"/>
        <w:tblInd w:w="0" w:type="dxa"/>
        <w:shd w:val="clear" w:color="auto" w:fill="auto"/>
        <w:tblLayout w:type="fixed"/>
        <w:tblCellMar>
          <w:top w:w="0" w:type="dxa"/>
          <w:left w:w="0" w:type="dxa"/>
          <w:bottom w:w="0" w:type="dxa"/>
          <w:right w:w="0" w:type="dxa"/>
        </w:tblCellMar>
      </w:tblPr>
      <w:tblGrid>
        <w:gridCol w:w="729"/>
        <w:gridCol w:w="2484"/>
        <w:gridCol w:w="2317"/>
        <w:gridCol w:w="1109"/>
        <w:gridCol w:w="1697"/>
      </w:tblGrid>
      <w:tr>
        <w:tblPrEx>
          <w:shd w:val="clear" w:color="auto" w:fill="auto"/>
          <w:tblCellMar>
            <w:top w:w="0" w:type="dxa"/>
            <w:left w:w="0" w:type="dxa"/>
            <w:bottom w:w="0" w:type="dxa"/>
            <w:right w:w="0" w:type="dxa"/>
          </w:tblCellMar>
        </w:tblPrEx>
        <w:trPr>
          <w:trHeight w:val="46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型号及安装设备名称</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r>
      <w:tr>
        <w:tblPrEx>
          <w:tblCellMar>
            <w:top w:w="0" w:type="dxa"/>
            <w:left w:w="0" w:type="dxa"/>
            <w:bottom w:w="0" w:type="dxa"/>
            <w:right w:w="0" w:type="dxa"/>
          </w:tblCellMar>
        </w:tblPrEx>
        <w:trPr>
          <w:trHeight w:val="46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静触头</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r>
      <w:tr>
        <w:tblPrEx>
          <w:tblCellMar>
            <w:top w:w="0" w:type="dxa"/>
            <w:left w:w="0" w:type="dxa"/>
            <w:bottom w:w="0" w:type="dxa"/>
            <w:right w:w="0" w:type="dxa"/>
          </w:tblCellMar>
        </w:tblPrEx>
        <w:trPr>
          <w:trHeight w:val="46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动触头</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临时绝缘插板</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控制电缆（带连接头）</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控制柜电源电缆（带连接头）</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不锈钢弓形卡具</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12</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不锈钢井字形卡具</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Style w:val="10"/>
                <w:lang w:val="en-US" w:eastAsia="zh-CN" w:bidi="ar"/>
              </w:rPr>
              <w:t>电容器</w:t>
            </w:r>
            <w:r>
              <w:rPr>
                <w:rStyle w:val="11"/>
                <w:rFonts w:eastAsia="宋体"/>
                <w:lang w:val="en-US" w:eastAsia="zh-CN" w:bidi="ar"/>
              </w:rPr>
              <w:t>(</w:t>
            </w:r>
            <w:r>
              <w:rPr>
                <w:rStyle w:val="10"/>
                <w:lang w:val="en-US" w:eastAsia="zh-CN" w:bidi="ar"/>
              </w:rPr>
              <w:t>日立</w:t>
            </w:r>
            <w:r>
              <w:rPr>
                <w:rStyle w:val="11"/>
                <w:rFonts w:eastAsia="宋体"/>
                <w:lang w:val="en-US" w:eastAsia="zh-CN" w:bidi="ar"/>
              </w:rPr>
              <w:t>)</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CEB2G682YBS</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20</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11"/>
                <w:lang w:val="en-US" w:eastAsia="zh-CN" w:bidi="ar"/>
              </w:rPr>
              <w:t>变压器</w:t>
            </w:r>
            <w:r>
              <w:rPr>
                <w:rStyle w:val="12"/>
                <w:rFonts w:eastAsia="宋体"/>
                <w:lang w:val="en-US" w:eastAsia="zh-CN" w:bidi="ar"/>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JBK5-2100VA 380V</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真空开关管（带导电夹）</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ZKTJ630/1.14 220VAC</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二极管</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2CZ-10A/1200V</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单项整流桥（可控硅模块）</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MDQ-100A/1200V</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断线检测器（光电耦合器）</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RET 220VVCO</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固态继电器</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LRSS-DD</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15</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固态继电器</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LRSS-DA</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16</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二极管模块</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MDC-200A/1200V</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17</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Style w:val="10"/>
                <w:lang w:val="en-US" w:eastAsia="zh-CN" w:bidi="ar"/>
              </w:rPr>
              <w:t>导电夹</w:t>
            </w:r>
            <w:r>
              <w:rPr>
                <w:rStyle w:val="11"/>
                <w:rFonts w:eastAsia="宋体"/>
                <w:lang w:val="en-US" w:eastAsia="zh-CN" w:bidi="ar"/>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DJS-1C</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PLC中央处理器（带程序）</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1756-L61</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19</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模拟量输入模块</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(Rockwell)1762-IF4</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w:t>
            </w:r>
            <w:r>
              <w:rPr>
                <w:rFonts w:hint="eastAsia" w:ascii="宋体" w:hAnsi="宋体" w:cs="宋体"/>
                <w:i w:val="0"/>
                <w:color w:val="000000"/>
                <w:kern w:val="0"/>
                <w:sz w:val="18"/>
                <w:szCs w:val="18"/>
                <w:u w:val="none"/>
                <w:lang w:val="en-US" w:eastAsia="zh-CN" w:bidi="ar"/>
              </w:rPr>
              <w:t>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数字量输入模块</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(Rockwell)1762-IQ16</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w:t>
            </w:r>
            <w:r>
              <w:rPr>
                <w:rFonts w:hint="eastAsia" w:ascii="宋体" w:hAnsi="宋体" w:cs="宋体"/>
                <w:i w:val="0"/>
                <w:color w:val="000000"/>
                <w:kern w:val="0"/>
                <w:sz w:val="18"/>
                <w:szCs w:val="18"/>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数字量输出模块</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(Rockwell)1762-OWI6</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w:t>
            </w:r>
            <w:r>
              <w:rPr>
                <w:rFonts w:hint="eastAsia" w:ascii="宋体" w:hAnsi="宋体" w:cs="宋体"/>
                <w:i w:val="0"/>
                <w:color w:val="000000"/>
                <w:kern w:val="0"/>
                <w:sz w:val="18"/>
                <w:szCs w:val="18"/>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开关电源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CP SNT120W AC220V/DC24V 5A</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23</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信号隔离器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M5VS-02A-R</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电阻器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DW-5030 R-103  400W 200A</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25</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大绝缘定位套</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26</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小绝缘定位套</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27</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动触头绝缘板</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件</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28</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静触头绝缘板</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件</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29</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螺栓绝缘套筒</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144</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件</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30</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预触头绝缘</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件</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31</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进电端铝母线</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32</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出电端</w:t>
            </w:r>
            <w:bookmarkStart w:id="0" w:name="_GoBack"/>
            <w:bookmarkEnd w:id="0"/>
            <w:r>
              <w:rPr>
                <w:rFonts w:hint="eastAsia" w:ascii="宋体" w:hAnsi="宋体" w:eastAsia="宋体" w:cs="宋体"/>
                <w:i w:val="0"/>
                <w:color w:val="000000"/>
                <w:kern w:val="0"/>
                <w:sz w:val="18"/>
                <w:szCs w:val="18"/>
                <w:u w:val="none"/>
                <w:lang w:val="en-US" w:eastAsia="zh-CN" w:bidi="ar"/>
              </w:rPr>
              <w:t>铝母线</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r>
    </w:tbl>
    <w:p>
      <w:pPr>
        <w:widowControl/>
        <w:ind w:firstLine="640" w:firstLineChars="200"/>
        <w:jc w:val="left"/>
        <w:textAlignment w:val="center"/>
        <w:rPr>
          <w:rFonts w:cs="宋体" w:asciiTheme="minorEastAsia" w:hAnsiTheme="minorEastAsia"/>
          <w:color w:val="000000"/>
          <w:sz w:val="30"/>
          <w:szCs w:val="30"/>
          <w:lang w:bidi="ar"/>
        </w:rPr>
      </w:pPr>
      <w:r>
        <w:rPr>
          <w:rFonts w:hint="eastAsia" w:ascii="仿宋_GB2312" w:hAnsi="仿宋_GB2312" w:eastAsia="仿宋_GB2312" w:cs="仿宋_GB2312"/>
          <w:bCs/>
          <w:color w:val="000000"/>
          <w:kern w:val="0"/>
          <w:sz w:val="32"/>
          <w:szCs w:val="32"/>
          <w:lang w:bidi="ar"/>
        </w:rPr>
        <w:t xml:space="preserve">                                                                                                                                                                                                                                                                                                                                                                                                                                                                                                                                                                                                    五、技术要求</w:t>
      </w:r>
    </w:p>
    <w:p>
      <w:pPr>
        <w:widowControl/>
        <w:ind w:firstLine="640" w:firstLineChars="200"/>
        <w:jc w:val="left"/>
        <w:rPr>
          <w:rFonts w:ascii="仿宋_GB2312" w:hAnsi="仿宋_GB2312" w:eastAsia="仿宋_GB2312" w:cs="仿宋_GB2312"/>
          <w:bCs/>
          <w:color w:val="000000"/>
          <w:kern w:val="0"/>
          <w:sz w:val="32"/>
          <w:szCs w:val="32"/>
          <w:lang w:bidi="ar"/>
        </w:rPr>
      </w:pPr>
      <w:r>
        <w:rPr>
          <w:rFonts w:hint="eastAsia" w:ascii="仿宋_GB2312" w:hAnsi="仿宋_GB2312" w:eastAsia="仿宋_GB2312" w:cs="仿宋_GB2312"/>
          <w:bCs/>
          <w:color w:val="000000"/>
          <w:kern w:val="0"/>
          <w:sz w:val="32"/>
          <w:szCs w:val="32"/>
          <w:lang w:bidi="ar"/>
        </w:rPr>
        <w:t>大修所需更换备件及材料必须符合GB19517-2009《国家电气设备安全技术标准》.大修后的6台赛尔开关必须满足原厂出厂技术标准和相关要求，且提供大修后的说明书、机构原理图、装配图、易损件清单、合格证和相关出厂资料。</w:t>
      </w:r>
    </w:p>
    <w:p>
      <w:pPr>
        <w:widowControl/>
        <w:jc w:val="left"/>
        <w:outlineLvl w:val="0"/>
        <w:rPr>
          <w:rFonts w:ascii="仿宋_GB2312" w:hAnsi="仿宋_GB2312" w:eastAsia="仿宋_GB2312" w:cs="仿宋_GB2312"/>
          <w:bCs/>
          <w:color w:val="000000"/>
          <w:kern w:val="0"/>
          <w:sz w:val="32"/>
          <w:szCs w:val="32"/>
          <w:lang w:bidi="ar"/>
        </w:rPr>
      </w:pPr>
      <w:r>
        <w:rPr>
          <w:rFonts w:hint="eastAsia" w:ascii="仿宋_GB2312" w:hAnsi="仿宋_GB2312" w:eastAsia="仿宋_GB2312" w:cs="仿宋_GB2312"/>
          <w:bCs/>
          <w:color w:val="000000"/>
          <w:kern w:val="0"/>
          <w:sz w:val="32"/>
          <w:szCs w:val="32"/>
          <w:lang w:bidi="ar"/>
        </w:rPr>
        <w:t xml:space="preserve">六、验收标准 </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rPr>
        <w:t>此项目中所有机械结构件施工完毕后各项工作性能必须恢复至原厂家出厂标准，可靠运行时间提高，运行参数必须符合原厂技术标准。甲方在乙方维护保养、安装、调试并运行合格后，对整体工程进行验收。以使用方与乙方签署的验收报告为准。</w:t>
      </w:r>
    </w:p>
    <w:p>
      <w:pPr>
        <w:widowControl/>
        <w:jc w:val="left"/>
        <w:rPr>
          <w:rFonts w:ascii="仿宋_GB2312" w:hAnsi="宋体" w:eastAsia="仿宋_GB2312" w:cs="仿宋_GB2312"/>
          <w:b/>
          <w:color w:val="000000"/>
          <w:kern w:val="0"/>
          <w:sz w:val="31"/>
          <w:szCs w:val="31"/>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A4C87"/>
    <w:multiLevelType w:val="singleLevel"/>
    <w:tmpl w:val="8AFA4C87"/>
    <w:lvl w:ilvl="0" w:tentative="0">
      <w:start w:val="1"/>
      <w:numFmt w:val="chineseCounting"/>
      <w:suff w:val="nothing"/>
      <w:lvlText w:val="%1、"/>
      <w:lvlJc w:val="left"/>
      <w:rPr>
        <w:rFonts w:hint="eastAsia"/>
      </w:rPr>
    </w:lvl>
  </w:abstractNum>
  <w:abstractNum w:abstractNumId="1">
    <w:nsid w:val="2D08318F"/>
    <w:multiLevelType w:val="singleLevel"/>
    <w:tmpl w:val="2D08318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63729"/>
    <w:rsid w:val="00040F6D"/>
    <w:rsid w:val="00344AB6"/>
    <w:rsid w:val="003C59EF"/>
    <w:rsid w:val="004108B1"/>
    <w:rsid w:val="006920B6"/>
    <w:rsid w:val="007E6223"/>
    <w:rsid w:val="009B2E32"/>
    <w:rsid w:val="00C00818"/>
    <w:rsid w:val="02E90F66"/>
    <w:rsid w:val="041D7054"/>
    <w:rsid w:val="1194272A"/>
    <w:rsid w:val="125D3477"/>
    <w:rsid w:val="12EE545C"/>
    <w:rsid w:val="198B7B9B"/>
    <w:rsid w:val="21990D83"/>
    <w:rsid w:val="30336314"/>
    <w:rsid w:val="3EBB00AB"/>
    <w:rsid w:val="3F263729"/>
    <w:rsid w:val="43E75A55"/>
    <w:rsid w:val="469B0C5F"/>
    <w:rsid w:val="518E353E"/>
    <w:rsid w:val="67655122"/>
    <w:rsid w:val="738D36BA"/>
    <w:rsid w:val="78C52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1"/>
    <w:pPr>
      <w:ind w:left="220"/>
    </w:pPr>
    <w:rPr>
      <w:rFonts w:ascii="宋体" w:hAnsi="宋体" w:eastAsia="宋体" w:cs="宋体"/>
      <w:sz w:val="24"/>
      <w:lang w:val="zh-CN" w:bidi="zh-CN"/>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heme="minorHAnsi" w:hAnsiTheme="minorHAnsi" w:eastAsiaTheme="minorEastAsia" w:cstheme="minorBidi"/>
      <w:kern w:val="2"/>
      <w:sz w:val="18"/>
      <w:szCs w:val="18"/>
    </w:rPr>
  </w:style>
  <w:style w:type="character" w:customStyle="1" w:styleId="9">
    <w:name w:val="页脚 Char"/>
    <w:basedOn w:val="7"/>
    <w:link w:val="4"/>
    <w:qFormat/>
    <w:uiPriority w:val="0"/>
    <w:rPr>
      <w:rFonts w:asciiTheme="minorHAnsi" w:hAnsiTheme="minorHAnsi" w:eastAsiaTheme="minorEastAsia" w:cstheme="minorBidi"/>
      <w:kern w:val="2"/>
      <w:sz w:val="18"/>
      <w:szCs w:val="18"/>
    </w:rPr>
  </w:style>
  <w:style w:type="character" w:customStyle="1" w:styleId="10">
    <w:name w:val="font11"/>
    <w:basedOn w:val="7"/>
    <w:qFormat/>
    <w:uiPriority w:val="0"/>
    <w:rPr>
      <w:rFonts w:hint="eastAsia" w:ascii="宋体" w:hAnsi="宋体" w:eastAsia="宋体" w:cs="宋体"/>
      <w:color w:val="000000"/>
      <w:sz w:val="18"/>
      <w:szCs w:val="18"/>
      <w:u w:val="none"/>
    </w:rPr>
  </w:style>
  <w:style w:type="character" w:customStyle="1" w:styleId="11">
    <w:name w:val="font101"/>
    <w:basedOn w:val="7"/>
    <w:qFormat/>
    <w:uiPriority w:val="0"/>
    <w:rPr>
      <w:rFonts w:hint="default" w:ascii="Arial" w:hAnsi="Arial" w:cs="Arial"/>
      <w:color w:val="000000"/>
      <w:sz w:val="18"/>
      <w:szCs w:val="18"/>
      <w:u w:val="none"/>
    </w:rPr>
  </w:style>
  <w:style w:type="character" w:customStyle="1" w:styleId="12">
    <w:name w:val="font91"/>
    <w:basedOn w:val="7"/>
    <w:qFormat/>
    <w:uiPriority w:val="0"/>
    <w:rPr>
      <w:rFonts w:hint="default" w:ascii="Arial" w:hAnsi="Arial" w:cs="Arial"/>
      <w:color w:val="000000"/>
      <w:sz w:val="18"/>
      <w:szCs w:val="18"/>
      <w:u w:val="none"/>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287</Words>
  <Characters>1641</Characters>
  <Lines>13</Lines>
  <Paragraphs>3</Paragraphs>
  <TotalTime>4</TotalTime>
  <ScaleCrop>false</ScaleCrop>
  <LinksUpToDate>false</LinksUpToDate>
  <CharactersWithSpaces>1925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2021-06-18T12:15:00Z</dcterms:created>
  <dc:creator>悟道</dc:creator>
  <cp:lastModifiedBy>陈</cp:lastModifiedBy>
  <dcterms:modified xsi:type="dcterms:W3CDTF">2021-08-17T03:19:31Z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