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833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240" w:lineRule="auto"/>
        <w:ind w:left="0" w:leftChars="0" w:firstLine="0" w:firstLineChars="0"/>
        <w:jc w:val="center"/>
        <w:textAlignment w:val="auto"/>
        <w:rPr>
          <w:rFonts w:hint="default" w:ascii="Times New Roman" w:hAnsi="Times New Roman" w:eastAsia="华文中宋" w:cs="Times New Roman"/>
          <w:kern w:val="2"/>
          <w:sz w:val="36"/>
          <w:szCs w:val="36"/>
          <w:lang w:val="fr-FR" w:eastAsia="zh-CN" w:bidi="ar-SA"/>
        </w:rPr>
      </w:pPr>
      <w:r>
        <w:rPr>
          <w:rFonts w:hint="default" w:ascii="Times New Roman" w:hAnsi="Times New Roman" w:eastAsia="华文中宋" w:cs="Times New Roman"/>
          <w:kern w:val="2"/>
          <w:sz w:val="36"/>
          <w:szCs w:val="36"/>
          <w:lang w:val="en-US" w:eastAsia="zh-CN" w:bidi="ar-SA"/>
        </w:rPr>
        <w:t>酒钢集团东兴铝业公司嘉峪关分公司8030电工圆铝杆研发项目乳化液补水及冷却系统开发安装技术服务采购技术服务内容</w:t>
      </w:r>
    </w:p>
    <w:p w14:paraId="1C8534CA">
      <w:pPr>
        <w:numPr>
          <w:ilvl w:val="0"/>
          <w:numId w:val="0"/>
        </w:numPr>
        <w:bidi w:val="0"/>
        <w:ind w:firstLine="640" w:firstLineChars="200"/>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fr-FR" w:eastAsia="zh-CN"/>
        </w:rPr>
        <w:t>围绕酒钢集团东兴铝业公司嘉峪关分公司</w:t>
      </w:r>
      <w:r>
        <w:rPr>
          <w:rFonts w:hint="default" w:ascii="Times New Roman" w:hAnsi="Times New Roman" w:eastAsia="仿宋_GB2312" w:cs="Times New Roman"/>
          <w:snapToGrid w:val="0"/>
          <w:color w:val="auto"/>
          <w:kern w:val="28"/>
          <w:sz w:val="32"/>
          <w:szCs w:val="32"/>
          <w:highlight w:val="none"/>
          <w:lang w:val="en-US" w:eastAsia="zh-CN"/>
        </w:rPr>
        <w:t>8030电工圆铝杆研发项目</w:t>
      </w:r>
      <w:r>
        <w:rPr>
          <w:rFonts w:hint="default" w:ascii="Times New Roman" w:hAnsi="Times New Roman" w:cs="Times New Roman"/>
          <w:snapToGrid w:val="0"/>
          <w:color w:val="auto"/>
          <w:kern w:val="28"/>
          <w:sz w:val="32"/>
          <w:szCs w:val="32"/>
          <w:highlight w:val="none"/>
          <w:lang w:val="en-US" w:eastAsia="zh-CN"/>
        </w:rPr>
        <w:t>技术需求，</w:t>
      </w:r>
      <w:r>
        <w:rPr>
          <w:rFonts w:hint="default" w:ascii="Times New Roman" w:hAnsi="Times New Roman" w:cs="Times New Roman"/>
          <w:color w:val="auto"/>
          <w:sz w:val="32"/>
          <w:szCs w:val="32"/>
          <w:highlight w:val="none"/>
          <w:lang w:val="fr-FR" w:eastAsia="zh-CN"/>
        </w:rPr>
        <w:t>为</w:t>
      </w:r>
      <w:r>
        <w:rPr>
          <w:rFonts w:hint="default" w:ascii="Times New Roman" w:hAnsi="Times New Roman" w:cs="Times New Roman"/>
          <w:color w:val="auto"/>
          <w:sz w:val="32"/>
          <w:szCs w:val="32"/>
          <w:highlight w:val="none"/>
          <w:lang w:val="fr-FR" w:eastAsia="zh-CN"/>
        </w:rPr>
        <w:t>东兴铝业公司嘉峪关分公司熔铸一作业区电工圆铝杆生产线</w:t>
      </w:r>
      <w:r>
        <w:rPr>
          <w:rFonts w:hint="default" w:ascii="Times New Roman" w:hAnsi="Times New Roman" w:cs="Times New Roman"/>
          <w:color w:val="auto"/>
          <w:sz w:val="32"/>
          <w:szCs w:val="32"/>
          <w:highlight w:val="none"/>
          <w:lang w:val="fr-FR" w:eastAsia="zh-CN"/>
        </w:rPr>
        <w:t>提供</w:t>
      </w:r>
      <w:r>
        <w:rPr>
          <w:rFonts w:hint="default" w:ascii="Times New Roman" w:hAnsi="Times New Roman" w:eastAsia="仿宋_GB2312" w:cs="Times New Roman"/>
          <w:snapToGrid w:val="0"/>
          <w:color w:val="auto"/>
          <w:kern w:val="28"/>
          <w:sz w:val="32"/>
          <w:szCs w:val="32"/>
          <w:highlight w:val="none"/>
          <w:lang w:val="en-US" w:eastAsia="zh-CN"/>
        </w:rPr>
        <w:t>乳化液补水及冷却系统开发安装</w:t>
      </w:r>
      <w:r>
        <w:rPr>
          <w:rFonts w:hint="default" w:ascii="Times New Roman" w:hAnsi="Times New Roman" w:cs="Times New Roman"/>
          <w:snapToGrid w:val="0"/>
          <w:color w:val="auto"/>
          <w:kern w:val="28"/>
          <w:sz w:val="32"/>
          <w:szCs w:val="32"/>
          <w:highlight w:val="none"/>
          <w:lang w:val="en-US" w:eastAsia="zh-CN"/>
        </w:rPr>
        <w:t>等</w:t>
      </w:r>
      <w:r>
        <w:rPr>
          <w:rFonts w:hint="default" w:ascii="Times New Roman" w:hAnsi="Times New Roman" w:eastAsia="仿宋_GB2312" w:cs="Times New Roman"/>
          <w:snapToGrid w:val="0"/>
          <w:color w:val="auto"/>
          <w:kern w:val="28"/>
          <w:sz w:val="32"/>
          <w:szCs w:val="32"/>
          <w:highlight w:val="none"/>
          <w:lang w:val="en-US" w:eastAsia="zh-CN"/>
        </w:rPr>
        <w:t>技术服务</w:t>
      </w:r>
      <w:r>
        <w:rPr>
          <w:rFonts w:hint="default" w:ascii="Times New Roman" w:hAnsi="Times New Roman" w:cs="Times New Roman"/>
          <w:color w:val="auto"/>
          <w:sz w:val="32"/>
          <w:szCs w:val="32"/>
          <w:highlight w:val="none"/>
          <w:lang w:val="fr-FR" w:eastAsia="zh-CN"/>
        </w:rPr>
        <w:t>。</w:t>
      </w:r>
      <w:r>
        <w:rPr>
          <w:rFonts w:hint="default" w:ascii="Times New Roman" w:hAnsi="Times New Roman" w:cs="Times New Roman"/>
          <w:color w:val="auto"/>
          <w:sz w:val="32"/>
          <w:szCs w:val="32"/>
          <w:highlight w:val="none"/>
          <w:lang w:val="fr-FR" w:eastAsia="zh-CN"/>
        </w:rPr>
        <w:t>项目涉及的乳化液和冷却水水质条件如表</w:t>
      </w:r>
      <w:r>
        <w:rPr>
          <w:rFonts w:hint="default" w:ascii="Times New Roman" w:hAnsi="Times New Roman" w:cs="Times New Roman"/>
          <w:color w:val="auto"/>
          <w:sz w:val="32"/>
          <w:szCs w:val="32"/>
          <w:highlight w:val="none"/>
          <w:lang w:val="en-US" w:eastAsia="zh-CN"/>
        </w:rPr>
        <w:t>1所示。</w:t>
      </w:r>
    </w:p>
    <w:p w14:paraId="674BFF4C">
      <w:pPr>
        <w:numPr>
          <w:ilvl w:val="0"/>
          <w:numId w:val="0"/>
        </w:numPr>
        <w:bidi w:val="0"/>
        <w:jc w:val="center"/>
        <w:rPr>
          <w:rFonts w:hint="default" w:ascii="Times New Roman" w:hAnsi="Times New Roman" w:cs="Times New Roman"/>
          <w:color w:val="auto"/>
          <w:kern w:val="2"/>
          <w:sz w:val="28"/>
          <w:szCs w:val="28"/>
          <w:lang w:val="en-US" w:eastAsia="zh-CN" w:bidi="ar-SA"/>
        </w:rPr>
      </w:pPr>
      <w:r>
        <w:rPr>
          <w:rFonts w:hint="default" w:ascii="Times New Roman" w:hAnsi="Times New Roman" w:cs="Times New Roman"/>
          <w:color w:val="auto"/>
          <w:kern w:val="2"/>
          <w:sz w:val="28"/>
          <w:szCs w:val="28"/>
          <w:lang w:val="en-US" w:eastAsia="zh-CN" w:bidi="ar-SA"/>
        </w:rPr>
        <w:t>表1项目涉及的冷却水水质</w:t>
      </w: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028"/>
        <w:gridCol w:w="693"/>
        <w:gridCol w:w="1427"/>
        <w:gridCol w:w="1080"/>
        <w:gridCol w:w="1120"/>
        <w:gridCol w:w="1240"/>
        <w:gridCol w:w="1934"/>
      </w:tblGrid>
      <w:tr w14:paraId="1AAE16F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8" w:type="dxa"/>
            <w:tcBorders>
              <w:tl2br w:val="nil"/>
              <w:tr2bl w:val="nil"/>
            </w:tcBorders>
            <w:noWrap w:val="0"/>
            <w:vAlign w:val="center"/>
          </w:tcPr>
          <w:p w14:paraId="081CB992">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p>
        </w:tc>
        <w:tc>
          <w:tcPr>
            <w:tcW w:w="693" w:type="dxa"/>
            <w:tcBorders>
              <w:tl2br w:val="nil"/>
              <w:tr2bl w:val="nil"/>
            </w:tcBorders>
            <w:noWrap w:val="0"/>
            <w:vAlign w:val="center"/>
          </w:tcPr>
          <w:p w14:paraId="258C41C1">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pH</w:t>
            </w:r>
          </w:p>
        </w:tc>
        <w:tc>
          <w:tcPr>
            <w:tcW w:w="1427" w:type="dxa"/>
            <w:tcBorders>
              <w:tl2br w:val="nil"/>
              <w:tr2bl w:val="nil"/>
            </w:tcBorders>
            <w:noWrap w:val="0"/>
            <w:vAlign w:val="center"/>
          </w:tcPr>
          <w:p w14:paraId="00189E05">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电导率μS/cm</w:t>
            </w:r>
          </w:p>
        </w:tc>
        <w:tc>
          <w:tcPr>
            <w:tcW w:w="1080" w:type="dxa"/>
            <w:tcBorders>
              <w:tl2br w:val="nil"/>
              <w:tr2bl w:val="nil"/>
            </w:tcBorders>
            <w:noWrap w:val="0"/>
            <w:vAlign w:val="center"/>
          </w:tcPr>
          <w:p w14:paraId="66807BA5">
            <w:pPr>
              <w:bidi w:val="0"/>
              <w:spacing w:line="240" w:lineRule="auto"/>
              <w:ind w:left="0" w:leftChars="0" w:firstLine="0" w:firstLineChars="0"/>
              <w:jc w:val="both"/>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浊度ntu</w:t>
            </w:r>
          </w:p>
        </w:tc>
        <w:tc>
          <w:tcPr>
            <w:tcW w:w="1120" w:type="dxa"/>
            <w:tcBorders>
              <w:tl2br w:val="nil"/>
              <w:tr2bl w:val="nil"/>
            </w:tcBorders>
            <w:noWrap w:val="0"/>
            <w:vAlign w:val="center"/>
          </w:tcPr>
          <w:p w14:paraId="463DA2DF">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硬度mg/L</w:t>
            </w:r>
          </w:p>
        </w:tc>
        <w:tc>
          <w:tcPr>
            <w:tcW w:w="1240" w:type="dxa"/>
            <w:tcBorders>
              <w:tl2br w:val="nil"/>
              <w:tr2bl w:val="nil"/>
            </w:tcBorders>
            <w:noWrap w:val="0"/>
            <w:vAlign w:val="center"/>
          </w:tcPr>
          <w:p w14:paraId="014D1AEE">
            <w:pPr>
              <w:bidi w:val="0"/>
              <w:spacing w:line="240" w:lineRule="auto"/>
              <w:ind w:left="0" w:leftChars="0" w:firstLine="0" w:firstLineChars="0"/>
              <w:jc w:val="both"/>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碱度mg/L</w:t>
            </w:r>
          </w:p>
        </w:tc>
        <w:tc>
          <w:tcPr>
            <w:tcW w:w="1934" w:type="dxa"/>
            <w:tcBorders>
              <w:tl2br w:val="nil"/>
              <w:tr2bl w:val="nil"/>
            </w:tcBorders>
            <w:noWrap w:val="0"/>
            <w:vAlign w:val="center"/>
          </w:tcPr>
          <w:p w14:paraId="02CEC698">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备注</w:t>
            </w:r>
          </w:p>
        </w:tc>
      </w:tr>
      <w:tr w14:paraId="2372C9B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28" w:type="dxa"/>
            <w:tcBorders>
              <w:tl2br w:val="nil"/>
              <w:tr2bl w:val="nil"/>
            </w:tcBorders>
            <w:noWrap w:val="0"/>
            <w:vAlign w:val="center"/>
          </w:tcPr>
          <w:p w14:paraId="7491DCB4">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冷却水</w:t>
            </w:r>
          </w:p>
          <w:p w14:paraId="576B3952">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水质</w:t>
            </w:r>
          </w:p>
        </w:tc>
        <w:tc>
          <w:tcPr>
            <w:tcW w:w="693" w:type="dxa"/>
            <w:tcBorders>
              <w:tl2br w:val="nil"/>
              <w:tr2bl w:val="nil"/>
            </w:tcBorders>
            <w:noWrap w:val="0"/>
            <w:vAlign w:val="center"/>
          </w:tcPr>
          <w:p w14:paraId="240EE3C6">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8.8</w:t>
            </w:r>
          </w:p>
        </w:tc>
        <w:tc>
          <w:tcPr>
            <w:tcW w:w="1427" w:type="dxa"/>
            <w:tcBorders>
              <w:tl2br w:val="nil"/>
              <w:tr2bl w:val="nil"/>
            </w:tcBorders>
            <w:noWrap w:val="0"/>
            <w:vAlign w:val="center"/>
          </w:tcPr>
          <w:p w14:paraId="43D6E2B4">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2330</w:t>
            </w:r>
          </w:p>
        </w:tc>
        <w:tc>
          <w:tcPr>
            <w:tcW w:w="1080" w:type="dxa"/>
            <w:tcBorders>
              <w:tl2br w:val="nil"/>
              <w:tr2bl w:val="nil"/>
            </w:tcBorders>
            <w:noWrap w:val="0"/>
            <w:vAlign w:val="center"/>
          </w:tcPr>
          <w:p w14:paraId="630B14A2">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1.4</w:t>
            </w:r>
          </w:p>
        </w:tc>
        <w:tc>
          <w:tcPr>
            <w:tcW w:w="1120" w:type="dxa"/>
            <w:tcBorders>
              <w:tl2br w:val="nil"/>
              <w:tr2bl w:val="nil"/>
            </w:tcBorders>
            <w:noWrap w:val="0"/>
            <w:vAlign w:val="center"/>
          </w:tcPr>
          <w:p w14:paraId="54A5AD0B">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845</w:t>
            </w:r>
          </w:p>
        </w:tc>
        <w:tc>
          <w:tcPr>
            <w:tcW w:w="1240" w:type="dxa"/>
            <w:tcBorders>
              <w:tl2br w:val="nil"/>
              <w:tr2bl w:val="nil"/>
            </w:tcBorders>
            <w:noWrap w:val="0"/>
            <w:vAlign w:val="center"/>
          </w:tcPr>
          <w:p w14:paraId="684E6C90">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238</w:t>
            </w:r>
          </w:p>
        </w:tc>
        <w:tc>
          <w:tcPr>
            <w:tcW w:w="1934" w:type="dxa"/>
            <w:tcBorders>
              <w:tl2br w:val="nil"/>
              <w:tr2bl w:val="nil"/>
            </w:tcBorders>
            <w:noWrap w:val="0"/>
            <w:vAlign w:val="center"/>
          </w:tcPr>
          <w:p w14:paraId="2DDEF33A">
            <w:pPr>
              <w:bidi w:val="0"/>
              <w:spacing w:line="240" w:lineRule="auto"/>
              <w:ind w:left="0" w:leftChars="0" w:firstLine="0" w:firstLineChars="0"/>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冷却水中含少量油污；乳化液中含有</w:t>
            </w:r>
            <w:r>
              <w:rPr>
                <w:rFonts w:hint="eastAsia" w:ascii="Times New Roman" w:hAnsi="Times New Roman" w:eastAsia="宋体" w:cs="Times New Roman"/>
                <w:sz w:val="22"/>
                <w:szCs w:val="22"/>
                <w:lang w:val="en-US" w:eastAsia="zh-CN"/>
              </w:rPr>
              <w:t>少量</w:t>
            </w:r>
            <w:r>
              <w:rPr>
                <w:rFonts w:hint="default" w:ascii="Times New Roman" w:hAnsi="Times New Roman" w:eastAsia="宋体" w:cs="Times New Roman"/>
                <w:sz w:val="22"/>
                <w:szCs w:val="22"/>
                <w:lang w:val="en-US" w:eastAsia="zh-CN"/>
              </w:rPr>
              <w:t>铝屑。</w:t>
            </w:r>
          </w:p>
        </w:tc>
      </w:tr>
    </w:tbl>
    <w:p w14:paraId="02140F33">
      <w:pPr>
        <w:numPr>
          <w:ilvl w:val="0"/>
          <w:numId w:val="0"/>
        </w:numPr>
        <w:bidi w:val="0"/>
        <w:ind w:firstLine="640" w:firstLineChars="200"/>
        <w:rPr>
          <w:rFonts w:hint="default" w:ascii="Times New Roman" w:hAnsi="Times New Roman" w:cs="Times New Roman"/>
          <w:snapToGrid w:val="0"/>
          <w:color w:val="auto"/>
          <w:kern w:val="28"/>
          <w:sz w:val="32"/>
          <w:szCs w:val="32"/>
          <w:highlight w:val="none"/>
          <w:lang w:val="en-US" w:eastAsia="zh-CN"/>
        </w:rPr>
      </w:pPr>
      <w:r>
        <w:rPr>
          <w:rFonts w:hint="default" w:ascii="Times New Roman" w:hAnsi="Times New Roman" w:cs="Times New Roman"/>
          <w:snapToGrid w:val="0"/>
          <w:color w:val="auto"/>
          <w:kern w:val="28"/>
          <w:sz w:val="32"/>
          <w:szCs w:val="32"/>
          <w:highlight w:val="none"/>
          <w:lang w:val="en-US" w:eastAsia="zh-CN"/>
        </w:rPr>
        <w:t>（2）</w:t>
      </w:r>
      <w:r>
        <w:rPr>
          <w:rFonts w:hint="default" w:ascii="Times New Roman" w:hAnsi="Times New Roman" w:cs="Times New Roman"/>
          <w:snapToGrid w:val="0"/>
          <w:color w:val="auto"/>
          <w:kern w:val="28"/>
          <w:sz w:val="32"/>
          <w:szCs w:val="32"/>
          <w:highlight w:val="none"/>
          <w:lang w:val="fr-FR" w:eastAsia="zh-CN"/>
        </w:rPr>
        <w:t>项目</w:t>
      </w:r>
      <w:r>
        <w:rPr>
          <w:rFonts w:hint="default" w:ascii="Times New Roman" w:hAnsi="Times New Roman" w:cs="Times New Roman"/>
          <w:snapToGrid w:val="0"/>
          <w:color w:val="auto"/>
          <w:kern w:val="28"/>
          <w:sz w:val="32"/>
          <w:szCs w:val="32"/>
          <w:highlight w:val="none"/>
          <w:lang w:val="en-US" w:eastAsia="zh-CN"/>
        </w:rPr>
        <w:t>技术要求如表2所示。</w:t>
      </w:r>
    </w:p>
    <w:p w14:paraId="0402100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cs="Times New Roman"/>
          <w:bCs w:val="0"/>
          <w:kern w:val="0"/>
          <w:sz w:val="28"/>
          <w:szCs w:val="28"/>
          <w:lang w:val="en-US" w:eastAsia="zh-CN"/>
        </w:rPr>
        <w:t>表2</w:t>
      </w:r>
      <w:r>
        <w:rPr>
          <w:rFonts w:hint="default" w:ascii="Times New Roman" w:hAnsi="Times New Roman" w:eastAsia="仿宋_GB2312" w:cs="Times New Roman"/>
          <w:bCs w:val="0"/>
          <w:kern w:val="0"/>
          <w:sz w:val="28"/>
          <w:szCs w:val="28"/>
          <w:lang w:val="en-US" w:eastAsia="zh-CN"/>
        </w:rPr>
        <w:t>项目技术</w:t>
      </w:r>
      <w:r>
        <w:rPr>
          <w:rFonts w:hint="eastAsia" w:ascii="Times New Roman" w:hAnsi="Times New Roman" w:cs="Times New Roman"/>
          <w:bCs w:val="0"/>
          <w:kern w:val="0"/>
          <w:sz w:val="28"/>
          <w:szCs w:val="28"/>
          <w:lang w:val="en-US" w:eastAsia="zh-CN"/>
        </w:rPr>
        <w:t>要求</w:t>
      </w:r>
    </w:p>
    <w:tbl>
      <w:tblPr>
        <w:tblStyle w:val="2"/>
        <w:tblW w:w="4998" w:type="pct"/>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720"/>
        <w:gridCol w:w="1293"/>
        <w:gridCol w:w="707"/>
        <w:gridCol w:w="3346"/>
        <w:gridCol w:w="2453"/>
      </w:tblGrid>
      <w:tr w14:paraId="1918CDA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08" w:hRule="atLeast"/>
          <w:jc w:val="center"/>
        </w:trPr>
        <w:tc>
          <w:tcPr>
            <w:tcW w:w="720" w:type="dxa"/>
            <w:tcBorders>
              <w:tl2br w:val="nil"/>
              <w:tr2bl w:val="nil"/>
            </w:tcBorders>
            <w:noWrap/>
            <w:vAlign w:val="center"/>
          </w:tcPr>
          <w:p w14:paraId="5CC95905">
            <w:pPr>
              <w:bidi w:val="0"/>
              <w:spacing w:line="24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序号</w:t>
            </w:r>
          </w:p>
        </w:tc>
        <w:tc>
          <w:tcPr>
            <w:tcW w:w="1293" w:type="dxa"/>
            <w:tcBorders>
              <w:tl2br w:val="nil"/>
              <w:tr2bl w:val="nil"/>
            </w:tcBorders>
            <w:noWrap w:val="0"/>
            <w:vAlign w:val="center"/>
          </w:tcPr>
          <w:p w14:paraId="2BD204A5">
            <w:pPr>
              <w:bidi w:val="0"/>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名称</w:t>
            </w:r>
          </w:p>
        </w:tc>
        <w:tc>
          <w:tcPr>
            <w:tcW w:w="707" w:type="dxa"/>
            <w:tcBorders>
              <w:tl2br w:val="nil"/>
              <w:tr2bl w:val="nil"/>
            </w:tcBorders>
            <w:noWrap w:val="0"/>
            <w:vAlign w:val="center"/>
          </w:tcPr>
          <w:p w14:paraId="1C96449E">
            <w:pPr>
              <w:bidi w:val="0"/>
              <w:spacing w:line="24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数量</w:t>
            </w:r>
          </w:p>
        </w:tc>
        <w:tc>
          <w:tcPr>
            <w:tcW w:w="3346" w:type="dxa"/>
            <w:tcBorders>
              <w:tl2br w:val="nil"/>
              <w:tr2bl w:val="nil"/>
            </w:tcBorders>
            <w:noWrap w:val="0"/>
            <w:vAlign w:val="center"/>
          </w:tcPr>
          <w:p w14:paraId="36F69024">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技术要求</w:t>
            </w:r>
          </w:p>
        </w:tc>
        <w:tc>
          <w:tcPr>
            <w:tcW w:w="2453" w:type="dxa"/>
            <w:tcBorders>
              <w:tl2br w:val="nil"/>
              <w:tr2bl w:val="nil"/>
            </w:tcBorders>
            <w:noWrap w:val="0"/>
            <w:vAlign w:val="center"/>
          </w:tcPr>
          <w:p w14:paraId="129E1043">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备注</w:t>
            </w:r>
          </w:p>
        </w:tc>
      </w:tr>
      <w:tr w14:paraId="146450B4">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190" w:hRule="atLeast"/>
          <w:jc w:val="center"/>
        </w:trPr>
        <w:tc>
          <w:tcPr>
            <w:tcW w:w="720" w:type="dxa"/>
            <w:tcBorders>
              <w:tl2br w:val="nil"/>
              <w:tr2bl w:val="nil"/>
            </w:tcBorders>
            <w:noWrap/>
            <w:vAlign w:val="center"/>
          </w:tcPr>
          <w:p w14:paraId="3B59E0F6">
            <w:pPr>
              <w:bidi w:val="0"/>
              <w:spacing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p>
        </w:tc>
        <w:tc>
          <w:tcPr>
            <w:tcW w:w="1293" w:type="dxa"/>
            <w:tcBorders>
              <w:tl2br w:val="nil"/>
              <w:tr2bl w:val="nil"/>
            </w:tcBorders>
            <w:noWrap w:val="0"/>
            <w:vAlign w:val="center"/>
          </w:tcPr>
          <w:p w14:paraId="590C17FD">
            <w:pPr>
              <w:bidi w:val="0"/>
              <w:spacing w:line="24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乳化液补水系统开发安装</w:t>
            </w:r>
          </w:p>
        </w:tc>
        <w:tc>
          <w:tcPr>
            <w:tcW w:w="707" w:type="dxa"/>
            <w:tcBorders>
              <w:tl2br w:val="nil"/>
              <w:tr2bl w:val="nil"/>
            </w:tcBorders>
            <w:noWrap/>
            <w:vAlign w:val="center"/>
          </w:tcPr>
          <w:p w14:paraId="5E960A12">
            <w:pPr>
              <w:bidi w:val="0"/>
              <w:spacing w:line="24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1套</w:t>
            </w:r>
          </w:p>
        </w:tc>
        <w:tc>
          <w:tcPr>
            <w:tcW w:w="3346" w:type="dxa"/>
            <w:tcBorders>
              <w:tl2br w:val="nil"/>
              <w:tr2bl w:val="nil"/>
            </w:tcBorders>
            <w:noWrap w:val="0"/>
            <w:vAlign w:val="center"/>
          </w:tcPr>
          <w:p w14:paraId="0579A3BF">
            <w:pPr>
              <w:keepNext w:val="0"/>
              <w:keepLines w:val="0"/>
              <w:widowControl/>
              <w:numPr>
                <w:ilvl w:val="0"/>
                <w:numId w:val="0"/>
              </w:numPr>
              <w:suppressLineNumbers w:val="0"/>
              <w:spacing w:line="240" w:lineRule="auto"/>
              <w:ind w:left="0" w:leftChars="0" w:firstLine="0" w:firstLineChars="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1.水质要求：电导率5-20μS/cm；pH稳定在7左右；总溶解固体小于100mg/L；</w:t>
            </w:r>
          </w:p>
          <w:p w14:paraId="3C775BCE">
            <w:pPr>
              <w:keepNext w:val="0"/>
              <w:keepLines w:val="0"/>
              <w:widowControl/>
              <w:numPr>
                <w:ilvl w:val="0"/>
                <w:numId w:val="0"/>
              </w:numPr>
              <w:suppressLineNumbers w:val="0"/>
              <w:spacing w:line="240" w:lineRule="auto"/>
              <w:ind w:leftChars="0"/>
              <w:jc w:val="left"/>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lang w:val="en-US" w:eastAsia="zh-CN" w:bidi="ar-SA"/>
              </w:rPr>
              <w:t>2.产水量：1m</w:t>
            </w:r>
            <w:r>
              <w:rPr>
                <w:rFonts w:hint="default" w:ascii="Times New Roman" w:hAnsi="Times New Roman" w:eastAsia="宋体" w:cs="Times New Roman"/>
                <w:kern w:val="2"/>
                <w:sz w:val="24"/>
                <w:szCs w:val="24"/>
                <w:vertAlign w:val="superscript"/>
                <w:lang w:val="en-US" w:eastAsia="zh-CN" w:bidi="ar-SA"/>
              </w:rPr>
              <w:t>3</w:t>
            </w:r>
            <w:r>
              <w:rPr>
                <w:rFonts w:hint="default" w:ascii="Times New Roman" w:hAnsi="Times New Roman" w:eastAsia="宋体" w:cs="Times New Roman"/>
                <w:kern w:val="2"/>
                <w:sz w:val="24"/>
                <w:szCs w:val="24"/>
                <w:vertAlign w:val="baseline"/>
                <w:lang w:val="en-US" w:eastAsia="zh-CN" w:bidi="ar-SA"/>
              </w:rPr>
              <w:t>/h；</w:t>
            </w:r>
          </w:p>
          <w:p w14:paraId="13ABA75A">
            <w:pPr>
              <w:keepNext w:val="0"/>
              <w:keepLines w:val="0"/>
              <w:widowControl/>
              <w:numPr>
                <w:ilvl w:val="0"/>
                <w:numId w:val="0"/>
              </w:numPr>
              <w:suppressLineNumbers w:val="0"/>
              <w:spacing w:line="240" w:lineRule="auto"/>
              <w:ind w:leftChars="0"/>
              <w:jc w:val="left"/>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eastAsia="宋体" w:cs="Times New Roman"/>
                <w:kern w:val="2"/>
                <w:sz w:val="24"/>
                <w:szCs w:val="24"/>
                <w:vertAlign w:val="baseline"/>
                <w:lang w:val="en-US" w:eastAsia="zh-CN" w:bidi="ar-SA"/>
              </w:rPr>
              <w:t>3.水源：铝锭铸造冷却水。</w:t>
            </w:r>
          </w:p>
        </w:tc>
        <w:tc>
          <w:tcPr>
            <w:tcW w:w="2453" w:type="dxa"/>
            <w:vMerge w:val="restart"/>
            <w:tcBorders>
              <w:tl2br w:val="nil"/>
              <w:tr2bl w:val="nil"/>
            </w:tcBorders>
            <w:noWrap w:val="0"/>
            <w:vAlign w:val="center"/>
          </w:tcPr>
          <w:p w14:paraId="122221D3">
            <w:pPr>
              <w:bidi w:val="0"/>
              <w:spacing w:line="24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1.乳化液量：</w:t>
            </w:r>
            <w:r>
              <w:rPr>
                <w:rFonts w:hint="default" w:ascii="Times New Roman" w:hAnsi="Times New Roman" w:eastAsia="宋体" w:cs="Times New Roman"/>
                <w:kern w:val="2"/>
                <w:sz w:val="24"/>
                <w:szCs w:val="24"/>
                <w:lang w:val="en-US" w:eastAsia="zh-CN" w:bidi="ar-SA"/>
              </w:rPr>
              <w:t>70</w:t>
            </w:r>
            <w:r>
              <w:rPr>
                <w:rFonts w:hint="default" w:ascii="Times New Roman" w:hAnsi="Times New Roman" w:eastAsia="宋体" w:cs="Times New Roman"/>
                <w:kern w:val="2"/>
                <w:sz w:val="24"/>
                <w:szCs w:val="24"/>
                <w:lang w:val="en-US" w:eastAsia="zh-CN" w:bidi="ar-SA"/>
              </w:rPr>
              <w:t>m</w:t>
            </w:r>
            <w:r>
              <w:rPr>
                <w:rFonts w:hint="default" w:ascii="Times New Roman" w:hAnsi="Times New Roman" w:eastAsia="宋体" w:cs="Times New Roman"/>
                <w:kern w:val="2"/>
                <w:sz w:val="24"/>
                <w:szCs w:val="24"/>
                <w:vertAlign w:val="superscript"/>
                <w:lang w:val="en-US" w:eastAsia="zh-CN" w:bidi="ar-SA"/>
              </w:rPr>
              <w:t>3</w:t>
            </w:r>
            <w:r>
              <w:rPr>
                <w:rFonts w:hint="default" w:ascii="Times New Roman" w:hAnsi="Times New Roman" w:eastAsia="宋体" w:cs="Times New Roman"/>
                <w:kern w:val="2"/>
                <w:sz w:val="24"/>
                <w:szCs w:val="24"/>
                <w:lang w:val="en-US" w:eastAsia="zh-CN" w:bidi="ar-SA"/>
              </w:rPr>
              <w:t>；</w:t>
            </w:r>
          </w:p>
          <w:p w14:paraId="603060CA">
            <w:pPr>
              <w:bidi w:val="0"/>
              <w:spacing w:line="24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2.轧制过程中乳化液循环流量25-30m</w:t>
            </w:r>
            <w:r>
              <w:rPr>
                <w:rFonts w:hint="default" w:ascii="Times New Roman" w:hAnsi="Times New Roman" w:eastAsia="宋体" w:cs="Times New Roman"/>
                <w:kern w:val="2"/>
                <w:sz w:val="24"/>
                <w:szCs w:val="24"/>
                <w:vertAlign w:val="superscript"/>
                <w:lang w:val="en-US" w:eastAsia="zh-CN" w:bidi="ar-SA"/>
              </w:rPr>
              <w:t>3</w:t>
            </w:r>
            <w:r>
              <w:rPr>
                <w:rFonts w:hint="default" w:ascii="Times New Roman" w:hAnsi="Times New Roman" w:eastAsia="宋体" w:cs="Times New Roman"/>
                <w:kern w:val="2"/>
                <w:sz w:val="24"/>
                <w:szCs w:val="24"/>
                <w:lang w:val="en-US" w:eastAsia="zh-CN" w:bidi="ar-SA"/>
              </w:rPr>
              <w:t>/h；</w:t>
            </w:r>
          </w:p>
          <w:p w14:paraId="3E1211EF">
            <w:pPr>
              <w:bidi w:val="0"/>
              <w:spacing w:line="24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3.乳化液夏季最高温度：65-75℃；</w:t>
            </w:r>
          </w:p>
          <w:p w14:paraId="06A8F139">
            <w:pPr>
              <w:bidi w:val="0"/>
              <w:spacing w:line="24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4.乳化液主要成分是水、矿物油、防锈剂、抗菌剂、pH调节剂</w:t>
            </w:r>
            <w:r>
              <w:rPr>
                <w:rFonts w:hint="default" w:ascii="Times New Roman" w:hAnsi="Times New Roman" w:eastAsia="宋体" w:cs="Times New Roman"/>
                <w:kern w:val="2"/>
                <w:sz w:val="24"/>
                <w:szCs w:val="24"/>
                <w:lang w:val="en-US" w:eastAsia="zh-CN" w:bidi="ar-SA"/>
              </w:rPr>
              <w:t>等。</w:t>
            </w:r>
          </w:p>
          <w:p w14:paraId="3B3EF149">
            <w:pPr>
              <w:bidi w:val="0"/>
              <w:spacing w:line="24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w:t>
            </w:r>
            <w:r>
              <w:rPr>
                <w:rFonts w:hint="default" w:ascii="Times New Roman" w:hAnsi="Times New Roman" w:eastAsia="宋体" w:cs="Times New Roman"/>
                <w:sz w:val="24"/>
                <w:szCs w:val="24"/>
                <w:lang w:val="en-US" w:eastAsia="zh-CN"/>
              </w:rPr>
              <w:t>冷却水</w:t>
            </w:r>
            <w:r>
              <w:rPr>
                <w:rFonts w:hint="default" w:ascii="Times New Roman" w:hAnsi="Times New Roman" w:eastAsia="宋体" w:cs="Times New Roman"/>
                <w:sz w:val="24"/>
                <w:szCs w:val="24"/>
                <w:lang w:val="en-US" w:eastAsia="zh-CN"/>
              </w:rPr>
              <w:t>硬度和碱度较高，含有杂质和悬浮物，需要通过介质过滤和钠床净化水质，降低硬度。</w:t>
            </w:r>
          </w:p>
          <w:p w14:paraId="5A63E463">
            <w:pPr>
              <w:bidi w:val="0"/>
              <w:spacing w:line="240" w:lineRule="auto"/>
              <w:ind w:left="0" w:leftChars="0" w:firstLine="0" w:firstLineChars="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6.乳化液冷却系统与轧机乳化液循环系统各自独立运行。</w:t>
            </w:r>
          </w:p>
        </w:tc>
      </w:tr>
      <w:tr w14:paraId="47962B17">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2280" w:hRule="atLeast"/>
          <w:jc w:val="center"/>
        </w:trPr>
        <w:tc>
          <w:tcPr>
            <w:tcW w:w="720" w:type="dxa"/>
            <w:tcBorders>
              <w:tl2br w:val="nil"/>
              <w:tr2bl w:val="nil"/>
            </w:tcBorders>
            <w:noWrap/>
            <w:vAlign w:val="center"/>
          </w:tcPr>
          <w:p w14:paraId="615F6223">
            <w:pPr>
              <w:bidi w:val="0"/>
              <w:spacing w:line="24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p>
        </w:tc>
        <w:tc>
          <w:tcPr>
            <w:tcW w:w="1293" w:type="dxa"/>
            <w:tcBorders>
              <w:tl2br w:val="nil"/>
              <w:tr2bl w:val="nil"/>
            </w:tcBorders>
            <w:noWrap w:val="0"/>
            <w:vAlign w:val="center"/>
          </w:tcPr>
          <w:p w14:paraId="7F79DF83">
            <w:pPr>
              <w:bidi w:val="0"/>
              <w:spacing w:line="24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乳化液冷却系统开发安装</w:t>
            </w:r>
          </w:p>
        </w:tc>
        <w:tc>
          <w:tcPr>
            <w:tcW w:w="707" w:type="dxa"/>
            <w:tcBorders>
              <w:tl2br w:val="nil"/>
              <w:tr2bl w:val="nil"/>
            </w:tcBorders>
            <w:noWrap/>
            <w:vAlign w:val="center"/>
          </w:tcPr>
          <w:p w14:paraId="4D5F4122">
            <w:pPr>
              <w:bidi w:val="0"/>
              <w:spacing w:line="240" w:lineRule="auto"/>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1套</w:t>
            </w:r>
          </w:p>
        </w:tc>
        <w:tc>
          <w:tcPr>
            <w:tcW w:w="3346" w:type="dxa"/>
            <w:tcBorders>
              <w:tl2br w:val="nil"/>
              <w:tr2bl w:val="nil"/>
            </w:tcBorders>
            <w:noWrap w:val="0"/>
            <w:vAlign w:val="center"/>
          </w:tcPr>
          <w:p w14:paraId="70D02948">
            <w:pPr>
              <w:numPr>
                <w:ilvl w:val="0"/>
                <w:numId w:val="0"/>
              </w:numPr>
              <w:bidi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1.冷却水：铝锭铸造冷却水，水压0.3-0.5MPa；</w:t>
            </w:r>
          </w:p>
          <w:p w14:paraId="53B4B71F">
            <w:pPr>
              <w:numPr>
                <w:ilvl w:val="0"/>
                <w:numId w:val="0"/>
              </w:numPr>
              <w:bidi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2.乳化液入口水温：65-75℃；</w:t>
            </w:r>
          </w:p>
          <w:p w14:paraId="1754B9B1">
            <w:pPr>
              <w:numPr>
                <w:ilvl w:val="0"/>
                <w:numId w:val="0"/>
              </w:numPr>
              <w:bidi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3.乳化液出口水温：不大于35℃。</w:t>
            </w:r>
          </w:p>
        </w:tc>
        <w:tc>
          <w:tcPr>
            <w:tcW w:w="2453" w:type="dxa"/>
            <w:vMerge w:val="continue"/>
            <w:tcBorders>
              <w:tl2br w:val="nil"/>
              <w:tr2bl w:val="nil"/>
            </w:tcBorders>
            <w:noWrap w:val="0"/>
            <w:vAlign w:val="center"/>
          </w:tcPr>
          <w:p w14:paraId="58FF3480">
            <w:pPr>
              <w:bidi w:val="0"/>
              <w:spacing w:line="240" w:lineRule="auto"/>
              <w:rPr>
                <w:rFonts w:hint="default" w:ascii="Times New Roman" w:hAnsi="Times New Roman" w:eastAsia="宋体" w:cs="Times New Roman"/>
                <w:sz w:val="24"/>
                <w:szCs w:val="24"/>
                <w:lang w:val="en-US" w:eastAsia="zh-CN"/>
              </w:rPr>
            </w:pPr>
          </w:p>
        </w:tc>
      </w:tr>
      <w:tr w14:paraId="6DBBB6DD">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827" w:hRule="atLeast"/>
          <w:jc w:val="center"/>
        </w:trPr>
        <w:tc>
          <w:tcPr>
            <w:tcW w:w="720" w:type="dxa"/>
            <w:tcBorders>
              <w:tl2br w:val="nil"/>
              <w:tr2bl w:val="nil"/>
            </w:tcBorders>
            <w:noWrap/>
            <w:vAlign w:val="center"/>
          </w:tcPr>
          <w:p w14:paraId="10A025F4">
            <w:pPr>
              <w:bidi w:val="0"/>
              <w:spacing w:line="240" w:lineRule="auto"/>
              <w:ind w:left="0" w:lef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1293" w:type="dxa"/>
            <w:tcBorders>
              <w:tl2br w:val="nil"/>
              <w:tr2bl w:val="nil"/>
            </w:tcBorders>
            <w:noWrap w:val="0"/>
            <w:vAlign w:val="center"/>
          </w:tcPr>
          <w:p w14:paraId="7F879091">
            <w:pPr>
              <w:bidi w:val="0"/>
              <w:spacing w:line="24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铝液流槽</w:t>
            </w:r>
          </w:p>
        </w:tc>
        <w:tc>
          <w:tcPr>
            <w:tcW w:w="707" w:type="dxa"/>
            <w:tcBorders>
              <w:tl2br w:val="nil"/>
              <w:tr2bl w:val="nil"/>
            </w:tcBorders>
            <w:noWrap/>
            <w:vAlign w:val="center"/>
          </w:tcPr>
          <w:p w14:paraId="47825BD9">
            <w:pPr>
              <w:bidi w:val="0"/>
              <w:spacing w:line="24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1套</w:t>
            </w:r>
          </w:p>
        </w:tc>
        <w:tc>
          <w:tcPr>
            <w:tcW w:w="3346" w:type="dxa"/>
            <w:tcBorders>
              <w:tl2br w:val="nil"/>
              <w:tr2bl w:val="nil"/>
            </w:tcBorders>
            <w:noWrap w:val="0"/>
            <w:vAlign w:val="center"/>
          </w:tcPr>
          <w:p w14:paraId="0D888122">
            <w:pPr>
              <w:numPr>
                <w:ilvl w:val="0"/>
                <w:numId w:val="0"/>
              </w:numPr>
              <w:bidi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规格：5.7米</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0.52米</w:t>
            </w:r>
          </w:p>
        </w:tc>
        <w:tc>
          <w:tcPr>
            <w:tcW w:w="2453" w:type="dxa"/>
            <w:tcBorders>
              <w:tl2br w:val="nil"/>
              <w:tr2bl w:val="nil"/>
            </w:tcBorders>
            <w:noWrap w:val="0"/>
            <w:vAlign w:val="center"/>
          </w:tcPr>
          <w:p w14:paraId="2832B18C">
            <w:pPr>
              <w:bidi w:val="0"/>
              <w:spacing w:line="240" w:lineRule="auto"/>
              <w:rPr>
                <w:rFonts w:hint="default" w:ascii="Times New Roman" w:hAnsi="Times New Roman" w:eastAsia="宋体" w:cs="Times New Roman"/>
                <w:sz w:val="24"/>
                <w:szCs w:val="24"/>
                <w:lang w:val="en-US" w:eastAsia="zh-CN"/>
              </w:rPr>
            </w:pPr>
          </w:p>
        </w:tc>
      </w:tr>
      <w:tr w14:paraId="1C0950FC">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827" w:hRule="atLeast"/>
          <w:jc w:val="center"/>
        </w:trPr>
        <w:tc>
          <w:tcPr>
            <w:tcW w:w="720" w:type="dxa"/>
            <w:tcBorders>
              <w:tl2br w:val="nil"/>
              <w:tr2bl w:val="nil"/>
            </w:tcBorders>
            <w:noWrap/>
            <w:vAlign w:val="center"/>
          </w:tcPr>
          <w:p w14:paraId="43F51B11">
            <w:pPr>
              <w:bidi w:val="0"/>
              <w:spacing w:line="240" w:lineRule="auto"/>
              <w:ind w:left="0" w:leftChars="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1293" w:type="dxa"/>
            <w:tcBorders>
              <w:tl2br w:val="nil"/>
              <w:tr2bl w:val="nil"/>
            </w:tcBorders>
            <w:noWrap w:val="0"/>
            <w:vAlign w:val="center"/>
          </w:tcPr>
          <w:p w14:paraId="2536B17F">
            <w:pPr>
              <w:bidi w:val="0"/>
              <w:spacing w:line="24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乳化液循环水泵电机</w:t>
            </w:r>
          </w:p>
        </w:tc>
        <w:tc>
          <w:tcPr>
            <w:tcW w:w="707" w:type="dxa"/>
            <w:tcBorders>
              <w:tl2br w:val="nil"/>
              <w:tr2bl w:val="nil"/>
            </w:tcBorders>
            <w:noWrap/>
            <w:vAlign w:val="center"/>
          </w:tcPr>
          <w:p w14:paraId="5DE64872">
            <w:pPr>
              <w:bidi w:val="0"/>
              <w:spacing w:line="240" w:lineRule="auto"/>
              <w:ind w:left="0" w:leftChars="0" w:firstLine="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2套</w:t>
            </w:r>
          </w:p>
        </w:tc>
        <w:tc>
          <w:tcPr>
            <w:tcW w:w="3346" w:type="dxa"/>
            <w:tcBorders>
              <w:tl2br w:val="nil"/>
              <w:tr2bl w:val="nil"/>
            </w:tcBorders>
            <w:noWrap w:val="0"/>
            <w:vAlign w:val="center"/>
          </w:tcPr>
          <w:p w14:paraId="63A16A30">
            <w:pPr>
              <w:numPr>
                <w:ilvl w:val="0"/>
                <w:numId w:val="0"/>
              </w:numPr>
              <w:bidi w:val="0"/>
              <w:spacing w:line="240" w:lineRule="auto"/>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规格</w:t>
            </w:r>
            <w:bookmarkStart w:id="0" w:name="_GoBack"/>
            <w:bookmarkEnd w:id="0"/>
            <w:r>
              <w:rPr>
                <w:rFonts w:hint="default" w:ascii="Times New Roman" w:hAnsi="Times New Roman" w:eastAsia="宋体" w:cs="Times New Roman"/>
                <w:kern w:val="2"/>
                <w:sz w:val="24"/>
                <w:szCs w:val="24"/>
                <w:lang w:val="en-US" w:eastAsia="zh-CN" w:bidi="ar-SA"/>
              </w:rPr>
              <w:t>：7.5kW三相异步电动机</w:t>
            </w:r>
          </w:p>
        </w:tc>
        <w:tc>
          <w:tcPr>
            <w:tcW w:w="2453" w:type="dxa"/>
            <w:tcBorders>
              <w:tl2br w:val="nil"/>
              <w:tr2bl w:val="nil"/>
            </w:tcBorders>
            <w:noWrap w:val="0"/>
            <w:vAlign w:val="center"/>
          </w:tcPr>
          <w:p w14:paraId="5940974F">
            <w:pPr>
              <w:bidi w:val="0"/>
              <w:spacing w:line="240" w:lineRule="auto"/>
              <w:rPr>
                <w:rFonts w:hint="default" w:ascii="Times New Roman" w:hAnsi="Times New Roman" w:eastAsia="宋体" w:cs="Times New Roman"/>
                <w:sz w:val="24"/>
                <w:szCs w:val="24"/>
                <w:lang w:val="en-US" w:eastAsia="zh-CN"/>
              </w:rPr>
            </w:pPr>
          </w:p>
        </w:tc>
      </w:tr>
    </w:tbl>
    <w:p w14:paraId="7E07C77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fr-FR" w:eastAsia="zh-CN"/>
        </w:rPr>
        <w:t>（</w:t>
      </w:r>
      <w:r>
        <w:rPr>
          <w:rFonts w:hint="default" w:ascii="Times New Roman" w:hAnsi="Times New Roman" w:cs="Times New Roman"/>
          <w:bCs w:val="0"/>
          <w:kern w:val="0"/>
          <w:sz w:val="28"/>
          <w:szCs w:val="28"/>
          <w:lang w:val="en-US" w:eastAsia="zh-CN"/>
        </w:rPr>
        <w:t>2</w:t>
      </w:r>
      <w:r>
        <w:rPr>
          <w:rFonts w:hint="default" w:ascii="Times New Roman" w:hAnsi="Times New Roman" w:eastAsia="仿宋_GB2312" w:cs="Times New Roman"/>
          <w:bCs w:val="0"/>
          <w:kern w:val="0"/>
          <w:sz w:val="28"/>
          <w:szCs w:val="28"/>
          <w:lang w:val="fr-FR" w:eastAsia="zh-CN"/>
        </w:rPr>
        <w:t>）</w:t>
      </w:r>
      <w:r>
        <w:rPr>
          <w:rFonts w:hint="default" w:ascii="Times New Roman" w:hAnsi="Times New Roman" w:eastAsia="仿宋_GB2312" w:cs="Times New Roman"/>
          <w:bCs w:val="0"/>
          <w:kern w:val="0"/>
          <w:sz w:val="28"/>
          <w:szCs w:val="28"/>
          <w:lang w:val="en-US" w:eastAsia="zh-CN"/>
        </w:rPr>
        <w:t>系统涉及的计算机及软件配置要求</w:t>
      </w:r>
      <w:r>
        <w:rPr>
          <w:rFonts w:hint="default" w:ascii="Times New Roman" w:hAnsi="Times New Roman" w:cs="Times New Roman"/>
          <w:bCs w:val="0"/>
          <w:kern w:val="0"/>
          <w:sz w:val="28"/>
          <w:szCs w:val="28"/>
          <w:lang w:val="en-US" w:eastAsia="zh-CN"/>
        </w:rPr>
        <w:t>（如有）</w:t>
      </w:r>
    </w:p>
    <w:p w14:paraId="14E5DF4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计算机品牌：研华科技</w:t>
      </w:r>
    </w:p>
    <w:p w14:paraId="5333ED1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操作系统：正版windows11 pro或以上版本（包含KEY、安装U盘或光盘等永久授权书）</w:t>
      </w:r>
    </w:p>
    <w:p w14:paraId="0A07C6AC">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配置要求：Cpu</w:t>
      </w:r>
      <w:r>
        <w:rPr>
          <w:rFonts w:hint="default" w:ascii="Times New Roman" w:hAnsi="Times New Roman" w:eastAsia="仿宋_GB2312" w:cs="Times New Roman"/>
          <w:bCs w:val="0"/>
          <w:kern w:val="0"/>
          <w:sz w:val="28"/>
          <w:szCs w:val="28"/>
          <w:lang w:val="en-US" w:eastAsia="zh-CN"/>
        </w:rPr>
        <w:t>：</w:t>
      </w:r>
      <w:r>
        <w:rPr>
          <w:rFonts w:hint="default" w:ascii="Times New Roman" w:hAnsi="Times New Roman" w:eastAsia="仿宋_GB2312" w:cs="Times New Roman"/>
          <w:bCs w:val="0"/>
          <w:kern w:val="0"/>
          <w:sz w:val="28"/>
          <w:szCs w:val="28"/>
          <w:lang w:val="en-US" w:eastAsia="zh-CN"/>
        </w:rPr>
        <w:t>i3-10100或更高级别</w:t>
      </w:r>
      <w:r>
        <w:rPr>
          <w:rFonts w:hint="default" w:ascii="Times New Roman" w:hAnsi="Times New Roman" w:cs="Times New Roman"/>
          <w:bCs w:val="0"/>
          <w:kern w:val="0"/>
          <w:sz w:val="28"/>
          <w:szCs w:val="28"/>
          <w:lang w:val="en-US" w:eastAsia="zh-CN"/>
        </w:rPr>
        <w:t>；</w:t>
      </w:r>
      <w:r>
        <w:rPr>
          <w:rFonts w:hint="default" w:ascii="Times New Roman" w:hAnsi="Times New Roman" w:eastAsia="仿宋_GB2312" w:cs="Times New Roman"/>
          <w:bCs w:val="0"/>
          <w:kern w:val="0"/>
          <w:sz w:val="28"/>
          <w:szCs w:val="28"/>
          <w:lang w:val="en-US" w:eastAsia="zh-CN"/>
        </w:rPr>
        <w:t>Ram：8G ddr4或更高容量</w:t>
      </w:r>
      <w:r>
        <w:rPr>
          <w:rFonts w:hint="default" w:ascii="Times New Roman" w:hAnsi="Times New Roman" w:cs="Times New Roman"/>
          <w:bCs w:val="0"/>
          <w:kern w:val="0"/>
          <w:sz w:val="28"/>
          <w:szCs w:val="28"/>
          <w:lang w:val="en-US" w:eastAsia="zh-CN"/>
        </w:rPr>
        <w:t>；</w:t>
      </w:r>
      <w:r>
        <w:rPr>
          <w:rFonts w:hint="default" w:ascii="Times New Roman" w:hAnsi="Times New Roman" w:eastAsia="仿宋_GB2312" w:cs="Times New Roman"/>
          <w:bCs w:val="0"/>
          <w:kern w:val="0"/>
          <w:sz w:val="28"/>
          <w:szCs w:val="28"/>
          <w:lang w:val="en-US" w:eastAsia="zh-CN"/>
        </w:rPr>
        <w:t>系统盘：企业级128GSSD或更高级别及容量</w:t>
      </w:r>
      <w:r>
        <w:rPr>
          <w:rFonts w:hint="default" w:ascii="Times New Roman" w:hAnsi="Times New Roman" w:cs="Times New Roman"/>
          <w:bCs w:val="0"/>
          <w:kern w:val="0"/>
          <w:sz w:val="28"/>
          <w:szCs w:val="28"/>
          <w:lang w:val="en-US" w:eastAsia="zh-CN"/>
        </w:rPr>
        <w:t>；</w:t>
      </w:r>
      <w:r>
        <w:rPr>
          <w:rFonts w:hint="default" w:ascii="Times New Roman" w:hAnsi="Times New Roman" w:eastAsia="仿宋_GB2312" w:cs="Times New Roman"/>
          <w:bCs w:val="0"/>
          <w:kern w:val="0"/>
          <w:sz w:val="28"/>
          <w:szCs w:val="28"/>
          <w:lang w:val="en-US" w:eastAsia="zh-CN"/>
        </w:rPr>
        <w:t>数据盘：1T/7200 或更高容量</w:t>
      </w:r>
      <w:r>
        <w:rPr>
          <w:rFonts w:hint="default" w:ascii="Times New Roman" w:hAnsi="Times New Roman" w:cs="Times New Roman"/>
          <w:bCs w:val="0"/>
          <w:kern w:val="0"/>
          <w:sz w:val="28"/>
          <w:szCs w:val="28"/>
          <w:lang w:val="en-US" w:eastAsia="zh-CN"/>
        </w:rPr>
        <w:t>；</w:t>
      </w:r>
      <w:r>
        <w:rPr>
          <w:rFonts w:hint="default" w:ascii="Times New Roman" w:hAnsi="Times New Roman" w:eastAsia="仿宋_GB2312" w:cs="Times New Roman"/>
          <w:bCs w:val="0"/>
          <w:kern w:val="0"/>
          <w:sz w:val="28"/>
          <w:szCs w:val="28"/>
          <w:lang w:val="en-US" w:eastAsia="zh-CN"/>
        </w:rPr>
        <w:t>显示器≥24寸，主控室配备的显示器为27寸。</w:t>
      </w:r>
    </w:p>
    <w:p w14:paraId="107C61C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Office：WPS office（提供正版永久授权书）</w:t>
      </w:r>
    </w:p>
    <w:p w14:paraId="1346D5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其他相应软件应满足正版化要求，免费软件应出具允许商用的授权，自研软件提供开发公司的授权函。</w:t>
      </w:r>
    </w:p>
    <w:p w14:paraId="666A649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cs="Times New Roman"/>
          <w:bCs w:val="0"/>
          <w:kern w:val="0"/>
          <w:sz w:val="28"/>
          <w:szCs w:val="28"/>
          <w:lang w:val="en-US" w:eastAsia="zh-CN"/>
        </w:rPr>
        <w:t>（3）</w:t>
      </w:r>
      <w:r>
        <w:rPr>
          <w:rFonts w:hint="default" w:ascii="Times New Roman" w:hAnsi="Times New Roman" w:eastAsia="仿宋_GB2312" w:cs="Times New Roman"/>
          <w:bCs w:val="0"/>
          <w:kern w:val="0"/>
          <w:sz w:val="28"/>
          <w:szCs w:val="28"/>
          <w:lang w:val="en-US" w:eastAsia="zh-CN"/>
        </w:rPr>
        <w:t>网络设备（如有）</w:t>
      </w:r>
    </w:p>
    <w:p w14:paraId="488664E6">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防火墙：华三 Secpath F1000、Secpath F100 系列</w:t>
      </w:r>
    </w:p>
    <w:p w14:paraId="49D92BC7">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交换机：H3C S5000、S3000、S2000、S1000系列</w:t>
      </w:r>
    </w:p>
    <w:p w14:paraId="6A7138DE">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光纤收发设备：瑞斯康达</w:t>
      </w:r>
    </w:p>
    <w:p w14:paraId="5F64253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供应商出具软件正版保证书，相应软件出现侵权责任由供应商负责。</w:t>
      </w:r>
    </w:p>
    <w:p w14:paraId="43A02425">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如甲方需要系统相关数据接口，供应商应永久免费提供帮助</w:t>
      </w:r>
    </w:p>
    <w:p w14:paraId="707B4C2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所有密码应有三种或三种以上类型，长度应大于8位。</w:t>
      </w:r>
    </w:p>
    <w:p w14:paraId="3B640D7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仿宋_GB2312" w:cs="Times New Roman"/>
          <w:bCs w:val="0"/>
          <w:kern w:val="0"/>
          <w:sz w:val="28"/>
          <w:szCs w:val="28"/>
          <w:lang w:val="en-US" w:eastAsia="zh-CN"/>
        </w:rPr>
      </w:pPr>
      <w:r>
        <w:rPr>
          <w:rFonts w:hint="default" w:ascii="Times New Roman" w:hAnsi="Times New Roman" w:eastAsia="仿宋_GB2312" w:cs="Times New Roman"/>
          <w:bCs w:val="0"/>
          <w:kern w:val="0"/>
          <w:sz w:val="28"/>
          <w:szCs w:val="28"/>
          <w:lang w:val="en-US" w:eastAsia="zh-CN"/>
        </w:rPr>
        <w:t>软件存在漏洞的，供应商提供永久修复工作。</w:t>
      </w:r>
    </w:p>
    <w:p w14:paraId="22A96283">
      <w:pPr>
        <w:jc w:val="cente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modern"/>
    <w:pitch w:val="default"/>
    <w:sig w:usb0="800002BF" w:usb1="38CF7CFA" w:usb2="00000016" w:usb3="00000000" w:csb0="00040001" w:csb1="00000000"/>
    <w:embedRegular r:id="rId1" w:fontKey="{152C7B8D-3015-443B-9A8B-2B3784A3563C}"/>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embedRegular r:id="rId2" w:fontKey="{4CDBFEC7-B354-46C8-A48E-1783654BEF7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85220"/>
    <w:rsid w:val="75685220"/>
    <w:rsid w:val="7B2D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1968" w:firstLineChars="200"/>
      <w:jc w:val="both"/>
    </w:pPr>
    <w:rPr>
      <w:rFonts w:ascii="Times New Roman" w:hAnsi="Times New Roman" w:eastAsia="仿宋_GB2312" w:cs="Arial"/>
      <w:kern w:val="2"/>
      <w:sz w:val="28"/>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2025-02-24T07:58:00Z</dcterms:created>
  <dc:creator>段中波</dc:creator>
  <cp:lastModifiedBy>段中波</cp:lastModifiedBy>
  <dcterms:modified xsi:type="dcterms:W3CDTF">2025-02-24T08:19:38Z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94CD5A9D9AA344B59337286A10959317_11</vt:lpwstr>
  </property>
  <property fmtid="{D5CDD505-2E9C-101B-9397-08002B2CF9AE}" pid="4" name="KSOTemplateDocerSaveRecord">
    <vt:lpwstr>eyJoZGlkIjoiMThkOThkMjQ2Mjk1ZmIwYmJiMWI5ODAyZjVjOWY3NjgiLCJ1c2VySWQiOiIyODI3OTM5NDIifQ==</vt:lpwstr>
  </property>
</Properties>
</file>