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280" w:firstLineChars="100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bookmarkStart w:id="0" w:name="_Toc5047"/>
      <w:bookmarkStart w:id="1" w:name="_Toc18193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2" w:name="_Toc27748"/>
      <w:bookmarkStart w:id="3" w:name="_Toc16436"/>
      <w:bookmarkStart w:id="4" w:name="_Toc14457"/>
      <w:bookmarkStart w:id="5" w:name="_Toc25853"/>
      <w:bookmarkStart w:id="6" w:name="_Toc24048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1、原SL3皮带部分设备设施功能缺失，进行补充和完善。</w:t>
      </w:r>
      <w:bookmarkEnd w:id="2"/>
      <w:bookmarkEnd w:id="3"/>
      <w:bookmarkEnd w:id="4"/>
      <w:bookmarkEnd w:id="5"/>
      <w:bookmarkEnd w:id="6"/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0" w:right="0" w:righ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、需新建一套料仓及皮带上料系统，皮带为TD75型，使一二车间上料系统各自独立运行。因此拟在一、二车间原上料系统南侧，与原上料系统平行布置一套上料系统。为使新建上料系统的胶带机与原有胶带机对接，增加一个同层转运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7" w:name="_Toc16658"/>
      <w:bookmarkStart w:id="8" w:name="_Toc16057"/>
      <w:bookmarkStart w:id="9" w:name="_Toc24424"/>
      <w:bookmarkStart w:id="10" w:name="_Toc10531"/>
      <w:bookmarkStart w:id="11" w:name="_Toc13401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3、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8个日料仓料位显示，并高低料位预警。</w:t>
      </w:r>
      <w:bookmarkEnd w:id="7"/>
      <w:bookmarkEnd w:id="8"/>
      <w:bookmarkEnd w:id="9"/>
      <w:bookmarkEnd w:id="10"/>
      <w:bookmarkEnd w:id="11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4、日料仓布料小车自动对仓。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5、建设两个地下收料仓，其中包括料斗、1台给料机、1台调速短皮带、2个仓篦子和其他附件。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4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12" w:name="_Toc2206"/>
      <w:bookmarkStart w:id="13" w:name="_Toc15397"/>
      <w:bookmarkStart w:id="14" w:name="_Toc15799"/>
      <w:bookmarkStart w:id="15" w:name="_Toc31109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6、 8个日料仓除尘电动蝶阀和对仓连锁。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16" w:name="_Toc10214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7、 集控系统</w:t>
      </w:r>
      <w:bookmarkEnd w:id="0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建设。采用“控制上位机（原料）+集控室"的网络结构，系统采用工业以太网和光纤通讯介质，实现与各控制设备及综保等组成分布式集成控制系统。</w:t>
      </w:r>
      <w:bookmarkEnd w:id="16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/>
        <w:topLinePunct w:val="0"/>
        <w:autoSpaceDE/>
        <w:autoSpaceDN/>
        <w:bidi w:val="0"/>
        <w:spacing w:before="0" w:line="64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8、水洗线两路补水。一路来源于场内（一期水泵房）的生产水；一路来源于一期水泵站的排污水。水管DN100mm。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/>
        <w:topLinePunct w:val="0"/>
        <w:autoSpaceDE/>
        <w:autoSpaceDN/>
        <w:bidi w:val="0"/>
        <w:spacing w:before="0"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9、筛分筒施工安装。轴向长度的三分之二，开孔区内的开孔的直径的范围φ50mm。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5"/>
        </w:tabs>
        <w:kinsoku/>
        <w:wordWrap/>
        <w:overflowPunct/>
        <w:topLinePunct w:val="0"/>
        <w:autoSpaceDE/>
        <w:autoSpaceDN/>
        <w:bidi w:val="0"/>
        <w:spacing w:before="0"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10、水洗筛分装置包括可选择地开启或关闭的循环水冲洗装置，循环水冲洗装置与喷头通过进水管路并联在一起。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/>
        <w:topLinePunct w:val="0"/>
        <w:autoSpaceDE/>
        <w:autoSpaceDN/>
        <w:bidi w:val="0"/>
        <w:spacing w:before="0"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11、新建料斗1个。受料斗高于地面300-400mm，采用翻斗车上料，下方装置给料机，给料机的出口与输送带的入口相连，其中，受料斗的入口处设置有箅子，箅子的间隙小于等于220mm。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/>
        <w:topLinePunct w:val="0"/>
        <w:autoSpaceDE/>
        <w:autoSpaceDN/>
        <w:bidi w:val="0"/>
        <w:spacing w:before="0" w:line="64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12、地下式设备坑，在吸水池上安装一台自吸式一台吸水泵，当有雨水或其他水进入后达到一定的量时设置的水泵自动抽取，低水位时自动停止。其中布设一路水管道沉淀池。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/>
        <w:topLinePunct w:val="0"/>
        <w:autoSpaceDE/>
        <w:autoSpaceDN/>
        <w:bidi w:val="0"/>
        <w:spacing w:before="0"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13、输送装置为带式输送机，1#带式输送机上倾斜设置。1#传送带的机尾设置在给料机的下方，传送带的机头设置有溜管，溜管的出口与筛分筒入口相连。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/>
        <w:topLinePunct w:val="0"/>
        <w:autoSpaceDE/>
        <w:autoSpaceDN/>
        <w:bidi w:val="0"/>
        <w:spacing w:before="0"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14、硅石水洗筛分装置还包括成品输送装置，成品输送装置包括设置在筛分筒的出口处的出料斗，以及设置在出料斗的出口处的输送机至料槽。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/>
        <w:topLinePunct w:val="0"/>
        <w:autoSpaceDE/>
        <w:autoSpaceDN/>
        <w:bidi w:val="0"/>
        <w:spacing w:before="0"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15、排渣排水装置包括位于筛分筒的开孔区下方与沉淀池相连的清水池，以及与清水池相连的溢流管和循环水泵两台（包括管道水路）。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/>
        <w:topLinePunct w:val="0"/>
        <w:autoSpaceDE/>
        <w:autoSpaceDN/>
        <w:bidi w:val="0"/>
        <w:spacing w:before="0"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16、沉淀池（沉渣区和平流沉淀区），水池周围设置高度不小于1.5米的固定栏杆，钢管直径不小于φ32mm,在装载机出入口设置活动栅栏。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/>
        <w:topLinePunct w:val="0"/>
        <w:autoSpaceDE/>
        <w:autoSpaceDN/>
        <w:bidi w:val="0"/>
        <w:spacing w:before="0" w:line="64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17、现场动力电气和照明，满足设</w:t>
      </w:r>
      <w:bookmarkStart w:id="17" w:name="_GoBack"/>
      <w:bookmarkEnd w:id="17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备运行的要求和夜间生产照度要求。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0" w:right="0" w:rightChars="0"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ODFhOWZmZmY2ZmYzMGViMTA0NTk4NGE0OTg4YWMifQ=="/>
  </w:docVars>
  <w:rsids>
    <w:rsidRoot w:val="05D60E01"/>
    <w:rsid w:val="05D6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行距: 1.5 倍行距 + 两端对齐 Char"/>
    <w:basedOn w:val="1"/>
    <w:qFormat/>
    <w:uiPriority w:val="99"/>
    <w:pPr>
      <w:adjustRightInd w:val="0"/>
      <w:snapToGrid w:val="0"/>
      <w:ind w:firstLine="480" w:firstLineChars="200"/>
    </w:pPr>
    <w:rPr>
      <w:rFonts w:ascii="宋体" w:hAnsi="宋体" w:cs="宋体"/>
      <w:sz w:val="24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oc 2"/>
    <w:basedOn w:val="1"/>
    <w:next w:val="1"/>
    <w:semiHidden/>
    <w:qFormat/>
    <w:uiPriority w:val="99"/>
    <w:pPr>
      <w:tabs>
        <w:tab w:val="right" w:leader="dot" w:pos="9060"/>
      </w:tabs>
    </w:pPr>
    <w:rPr>
      <w:rFonts w:ascii="宋体" w:cs="宋体"/>
      <w:sz w:val="24"/>
      <w:szCs w:val="24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5"/>
    <w:basedOn w:val="7"/>
    <w:uiPriority w:val="0"/>
    <w:pPr>
      <w:tabs>
        <w:tab w:val="left" w:pos="425"/>
      </w:tabs>
      <w:topLinePunct/>
      <w:adjustRightInd w:val="0"/>
      <w:jc w:val="left"/>
      <w:textAlignment w:val="baseline"/>
    </w:pPr>
    <w:rPr>
      <w:rFonts w:ascii="宋体" w:hAnsi="Times New Roman" w:cs="Times New Roman"/>
      <w:color w:val="000000"/>
      <w:kern w:val="0"/>
      <w:sz w:val="28"/>
      <w:szCs w:val="20"/>
    </w:rPr>
  </w:style>
  <w:style w:type="paragraph" w:customStyle="1" w:styleId="7">
    <w:name w:val="正文1"/>
    <w:basedOn w:val="1"/>
    <w:next w:val="1"/>
    <w:uiPriority w:val="0"/>
    <w:pPr>
      <w:widowControl/>
      <w:adjustRightInd w:val="0"/>
      <w:spacing w:line="360" w:lineRule="auto"/>
      <w:ind w:firstLine="601"/>
      <w:jc w:val="left"/>
      <w:textAlignment w:val="baseline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10">
    <w:name w:val="样式 样式 宋体 小四 + 首行缩进:  2 字符"/>
    <w:basedOn w:val="11"/>
    <w:next w:val="5"/>
    <w:qFormat/>
    <w:uiPriority w:val="0"/>
    <w:pPr>
      <w:spacing w:line="48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11">
    <w:name w:val="样式 宋体 小四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0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908</Characters>
  <Lines>0</Lines>
  <Paragraphs>0</Paragraphs>
  <TotalTime>1</TotalTime>
  <ScaleCrop>false</ScaleCrop>
  <LinksUpToDate>false</LinksUpToDate>
  <CharactersWithSpaces>912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2022-07-25T10:24:00Z</dcterms:created>
  <dc:creator>段景文</dc:creator>
  <cp:lastModifiedBy>段景文</cp:lastModifiedBy>
  <dcterms:modified xsi:type="dcterms:W3CDTF">2022-07-25T10:29:01Z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1E30CB1E05004470B5CB0BC4DEC6AA26</vt:lpwstr>
  </property>
</Properties>
</file>