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6"/>
          <w:szCs w:val="36"/>
          <w:lang w:eastAsia="zh-CN"/>
        </w:rPr>
      </w:pPr>
      <w:r>
        <w:rPr>
          <w:rFonts w:hint="eastAsia" w:ascii="仿宋_GB2312" w:hAnsi="仿宋_GB2312" w:eastAsia="仿宋_GB2312" w:cs="仿宋_GB2312"/>
          <w:b/>
          <w:bCs/>
          <w:sz w:val="36"/>
          <w:szCs w:val="36"/>
          <w:lang w:eastAsia="zh-CN"/>
        </w:rPr>
        <w:t>榆钢公司炼钢分厂连铸高寿命侵入式水口技术协议</w:t>
      </w:r>
    </w:p>
    <w:p>
      <w:pPr>
        <w:ind w:firstLine="560" w:firstLineChars="200"/>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bidi w:val="0"/>
        <w:snapToGrid/>
        <w:spacing w:line="480" w:lineRule="exact"/>
        <w:ind w:firstLine="482" w:firstLineChars="200"/>
        <w:textAlignment w:val="auto"/>
        <w:rPr>
          <w:rFonts w:hint="eastAsia" w:ascii="宋体" w:hAnsi="宋体" w:eastAsia="宋体" w:cs="宋体"/>
          <w:b/>
          <w:bCs/>
          <w:sz w:val="24"/>
          <w:szCs w:val="21"/>
        </w:rPr>
      </w:pPr>
      <w:r>
        <w:rPr>
          <w:rFonts w:hint="eastAsia" w:ascii="宋体" w:hAnsi="宋体" w:eastAsia="宋体" w:cs="宋体"/>
          <w:b/>
          <w:bCs/>
          <w:sz w:val="24"/>
          <w:szCs w:val="21"/>
        </w:rPr>
        <w:t>甲方：</w:t>
      </w:r>
      <w:r>
        <w:rPr>
          <w:rFonts w:hint="eastAsia" w:ascii="宋体" w:hAnsi="宋体" w:eastAsia="宋体" w:cs="宋体"/>
          <w:b/>
          <w:bCs/>
          <w:sz w:val="24"/>
          <w:szCs w:val="21"/>
          <w:lang w:eastAsia="zh-CN"/>
        </w:rPr>
        <w:t>酒钢（集团）</w:t>
      </w:r>
      <w:r>
        <w:rPr>
          <w:rFonts w:hint="eastAsia" w:ascii="宋体" w:hAnsi="宋体" w:eastAsia="宋体" w:cs="宋体"/>
          <w:b/>
          <w:bCs/>
          <w:sz w:val="24"/>
          <w:szCs w:val="21"/>
        </w:rPr>
        <w:t>榆中钢铁有限责任公司</w:t>
      </w:r>
    </w:p>
    <w:p>
      <w:pPr>
        <w:keepNext w:val="0"/>
        <w:keepLines w:val="0"/>
        <w:pageBreakBefore w:val="0"/>
        <w:widowControl w:val="0"/>
        <w:kinsoku/>
        <w:wordWrap/>
        <w:overflowPunct/>
        <w:topLinePunct w:val="0"/>
        <w:bidi w:val="0"/>
        <w:snapToGrid/>
        <w:spacing w:line="480" w:lineRule="exact"/>
        <w:ind w:firstLine="482" w:firstLineChars="200"/>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乙方： </w:t>
      </w:r>
    </w:p>
    <w:p>
      <w:pPr>
        <w:rPr>
          <w:rFonts w:hint="eastAsia" w:ascii="仿宋_GB2312" w:eastAsia="仿宋_GB2312"/>
          <w:sz w:val="28"/>
          <w:szCs w:val="28"/>
        </w:rPr>
      </w:pPr>
      <w:r>
        <w:rPr>
          <w:rFonts w:hint="eastAsia" w:ascii="仿宋_GB2312" w:hAnsi="仿宋_GB2312" w:eastAsia="仿宋_GB2312" w:cs="仿宋_GB2312"/>
          <w:color w:val="000000"/>
          <w:sz w:val="28"/>
          <w:szCs w:val="28"/>
        </w:rPr>
        <w:t xml:space="preserve">    </w:t>
      </w:r>
      <w:r>
        <w:rPr>
          <w:rFonts w:hint="eastAsia" w:ascii="仿宋_GB2312" w:eastAsia="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贵公司中标榆中钢铁有限责任公司</w:t>
      </w:r>
      <w:r>
        <w:rPr>
          <w:rFonts w:hint="eastAsia" w:asciiTheme="minorEastAsia" w:hAnsiTheme="minorEastAsia" w:eastAsiaTheme="minorEastAsia" w:cstheme="minorEastAsia"/>
          <w:sz w:val="24"/>
          <w:szCs w:val="24"/>
          <w:lang w:eastAsia="zh-CN"/>
        </w:rPr>
        <w:t>炼钢方坯连铸高寿命侵入式水口</w:t>
      </w:r>
      <w:r>
        <w:rPr>
          <w:rFonts w:hint="eastAsia" w:asciiTheme="minorEastAsia" w:hAnsiTheme="minorEastAsia" w:eastAsiaTheme="minorEastAsia" w:cstheme="minorEastAsia"/>
          <w:sz w:val="24"/>
          <w:szCs w:val="24"/>
        </w:rPr>
        <w:t>供应业务，为保证贵公司</w:t>
      </w:r>
      <w:r>
        <w:rPr>
          <w:rFonts w:hint="eastAsia" w:asciiTheme="minorEastAsia" w:hAnsiTheme="minorEastAsia" w:eastAsiaTheme="minorEastAsia" w:cstheme="minorEastAsia"/>
          <w:sz w:val="24"/>
          <w:szCs w:val="24"/>
          <w:lang w:eastAsia="zh-CN"/>
        </w:rPr>
        <w:t>供应的连铸高寿命侵入式水口质量满足榆钢炼钢连铸正常</w:t>
      </w:r>
      <w:r>
        <w:rPr>
          <w:rFonts w:hint="eastAsia" w:asciiTheme="minorEastAsia" w:hAnsiTheme="minorEastAsia" w:eastAsiaTheme="minorEastAsia" w:cstheme="minorEastAsia"/>
          <w:sz w:val="24"/>
          <w:szCs w:val="24"/>
        </w:rPr>
        <w:t>生产</w:t>
      </w:r>
      <w:r>
        <w:rPr>
          <w:rFonts w:hint="eastAsia" w:asciiTheme="minorEastAsia" w:hAnsiTheme="minorEastAsia" w:eastAsiaTheme="minorEastAsia" w:cstheme="minorEastAsia"/>
          <w:sz w:val="24"/>
          <w:szCs w:val="24"/>
          <w:lang w:eastAsia="zh-CN"/>
        </w:rPr>
        <w:t>需求</w:t>
      </w:r>
      <w:r>
        <w:rPr>
          <w:rFonts w:hint="eastAsia" w:asciiTheme="minorEastAsia" w:hAnsiTheme="minorEastAsia" w:eastAsiaTheme="minorEastAsia" w:cstheme="minorEastAsia"/>
          <w:sz w:val="24"/>
          <w:szCs w:val="24"/>
        </w:rPr>
        <w:t>，在平等、公开、互利的基础上，经双方协商，就榆中钢铁有限责任公司</w:t>
      </w:r>
      <w:r>
        <w:rPr>
          <w:rFonts w:hint="eastAsia" w:asciiTheme="minorEastAsia" w:hAnsiTheme="minorEastAsia" w:eastAsiaTheme="minorEastAsia" w:cstheme="minorEastAsia"/>
          <w:sz w:val="24"/>
          <w:szCs w:val="24"/>
          <w:lang w:eastAsia="zh-CN"/>
        </w:rPr>
        <w:t>炼钢方坯连铸高寿命侵入式水口</w:t>
      </w:r>
      <w:r>
        <w:rPr>
          <w:rFonts w:hint="eastAsia" w:asciiTheme="minorEastAsia" w:hAnsiTheme="minorEastAsia" w:eastAsiaTheme="minorEastAsia" w:cstheme="minorEastAsia"/>
          <w:sz w:val="24"/>
          <w:szCs w:val="24"/>
        </w:rPr>
        <w:t>的技术要求</w:t>
      </w:r>
      <w:r>
        <w:rPr>
          <w:rFonts w:hint="eastAsia" w:asciiTheme="minorEastAsia" w:hAnsiTheme="minorEastAsia" w:eastAsiaTheme="minorEastAsia" w:cstheme="minorEastAsia"/>
          <w:sz w:val="24"/>
          <w:szCs w:val="24"/>
          <w:lang w:eastAsia="zh-CN"/>
        </w:rPr>
        <w:t>、技术服务</w:t>
      </w:r>
      <w:r>
        <w:rPr>
          <w:rFonts w:hint="eastAsia" w:asciiTheme="minorEastAsia" w:hAnsiTheme="minorEastAsia" w:eastAsiaTheme="minorEastAsia" w:cstheme="minorEastAsia"/>
          <w:sz w:val="24"/>
          <w:szCs w:val="24"/>
        </w:rPr>
        <w:t>及</w:t>
      </w:r>
      <w:r>
        <w:rPr>
          <w:rFonts w:hint="eastAsia" w:asciiTheme="minorEastAsia" w:hAnsiTheme="minorEastAsia" w:eastAsiaTheme="minorEastAsia" w:cstheme="minorEastAsia"/>
          <w:sz w:val="24"/>
          <w:szCs w:val="24"/>
          <w:lang w:eastAsia="zh-CN"/>
        </w:rPr>
        <w:t>安全管理</w:t>
      </w:r>
      <w:r>
        <w:rPr>
          <w:rFonts w:hint="eastAsia" w:asciiTheme="minorEastAsia" w:hAnsiTheme="minorEastAsia" w:eastAsiaTheme="minorEastAsia" w:cstheme="minorEastAsia"/>
          <w:sz w:val="24"/>
          <w:szCs w:val="24"/>
        </w:rPr>
        <w:t>等事宜达成如下协议：</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lang w:eastAsia="zh-CN"/>
        </w:rPr>
      </w:pPr>
      <w:r>
        <w:rPr>
          <w:rFonts w:hint="eastAsia" w:asciiTheme="minorEastAsia" w:hAnsiTheme="minorEastAsia" w:cstheme="minorEastAsia"/>
          <w:b/>
          <w:sz w:val="24"/>
          <w:szCs w:val="24"/>
          <w:lang w:eastAsia="zh-CN"/>
        </w:rPr>
        <w:t>一、甲乙双方</w:t>
      </w:r>
      <w:r>
        <w:rPr>
          <w:rFonts w:hint="eastAsia" w:asciiTheme="minorEastAsia" w:hAnsiTheme="minorEastAsia" w:eastAsiaTheme="minorEastAsia" w:cstheme="minorEastAsia"/>
          <w:b/>
          <w:sz w:val="24"/>
          <w:szCs w:val="24"/>
          <w:lang w:eastAsia="zh-CN"/>
        </w:rPr>
        <w:t>约定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cstheme="minorEastAsia"/>
          <w:b w:val="0"/>
          <w:bCs/>
          <w:sz w:val="24"/>
          <w:szCs w:val="24"/>
          <w:lang w:val="en-US" w:eastAsia="zh-CN"/>
        </w:rPr>
        <w:t>1.</w:t>
      </w:r>
      <w:r>
        <w:rPr>
          <w:rFonts w:hint="eastAsia" w:asciiTheme="minorEastAsia" w:hAnsiTheme="minorEastAsia" w:eastAsiaTheme="minorEastAsia" w:cstheme="minorEastAsia"/>
          <w:b w:val="0"/>
          <w:bCs/>
          <w:sz w:val="24"/>
          <w:szCs w:val="24"/>
          <w:lang w:eastAsia="zh-CN"/>
        </w:rPr>
        <w:t>乙方提供的方坯连铸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sz w:val="24"/>
          <w:szCs w:val="24"/>
          <w:lang w:eastAsia="zh-CN"/>
        </w:rPr>
        <w:t>侵入式水口应</w:t>
      </w:r>
      <w:r>
        <w:rPr>
          <w:rFonts w:hint="eastAsia" w:asciiTheme="minorEastAsia" w:hAnsiTheme="minorEastAsia" w:eastAsiaTheme="minorEastAsia" w:cstheme="minorEastAsia"/>
          <w:b w:val="0"/>
          <w:bCs/>
          <w:kern w:val="0"/>
          <w:sz w:val="24"/>
          <w:szCs w:val="24"/>
        </w:rPr>
        <w:t>在保证本协议的技术要求和技术</w:t>
      </w:r>
      <w:r>
        <w:rPr>
          <w:rFonts w:hint="eastAsia" w:asciiTheme="minorEastAsia" w:hAnsiTheme="minorEastAsia" w:eastAsiaTheme="minorEastAsia" w:cstheme="minorEastAsia"/>
          <w:b w:val="0"/>
          <w:bCs/>
          <w:kern w:val="0"/>
          <w:sz w:val="24"/>
          <w:szCs w:val="24"/>
          <w:lang w:eastAsia="zh-CN"/>
        </w:rPr>
        <w:t>服务</w:t>
      </w:r>
      <w:r>
        <w:rPr>
          <w:rFonts w:hint="eastAsia" w:asciiTheme="minorEastAsia" w:hAnsiTheme="minorEastAsia" w:eastAsiaTheme="minorEastAsia" w:cstheme="minorEastAsia"/>
          <w:b w:val="0"/>
          <w:bCs/>
          <w:kern w:val="0"/>
          <w:sz w:val="24"/>
          <w:szCs w:val="24"/>
        </w:rPr>
        <w:t>等相关规定的前提下，</w:t>
      </w:r>
      <w:r>
        <w:rPr>
          <w:rFonts w:hint="eastAsia" w:asciiTheme="minorEastAsia" w:hAnsiTheme="minorEastAsia" w:eastAsiaTheme="minorEastAsia" w:cstheme="minorEastAsia"/>
          <w:b w:val="0"/>
          <w:bCs/>
          <w:sz w:val="24"/>
          <w:szCs w:val="24"/>
        </w:rPr>
        <w:t>必须</w:t>
      </w:r>
      <w:r>
        <w:rPr>
          <w:rFonts w:hint="eastAsia" w:asciiTheme="minorEastAsia" w:hAnsiTheme="minorEastAsia" w:eastAsiaTheme="minorEastAsia" w:cstheme="minorEastAsia"/>
          <w:b w:val="0"/>
          <w:bCs/>
          <w:kern w:val="0"/>
          <w:sz w:val="24"/>
          <w:szCs w:val="24"/>
        </w:rPr>
        <w:t>保证符合国家、行业的有关法律法规、标准规范的规定。</w:t>
      </w:r>
      <w:r>
        <w:rPr>
          <w:rFonts w:hint="eastAsia" w:asciiTheme="minorEastAsia" w:hAnsiTheme="minorEastAsia" w:eastAsiaTheme="minorEastAsia" w:cstheme="minorEastAsia"/>
          <w:b w:val="0"/>
          <w:bCs/>
          <w:sz w:val="24"/>
          <w:szCs w:val="24"/>
          <w:lang w:eastAsia="zh-CN"/>
        </w:rPr>
        <w:t>同时，</w:t>
      </w:r>
      <w:r>
        <w:rPr>
          <w:rFonts w:hint="eastAsia" w:asciiTheme="minorEastAsia" w:hAnsiTheme="minorEastAsia" w:eastAsiaTheme="minorEastAsia" w:cstheme="minorEastAsia"/>
          <w:b w:val="0"/>
          <w:bCs/>
          <w:sz w:val="24"/>
          <w:szCs w:val="24"/>
        </w:rPr>
        <w:t>保证甲方</w:t>
      </w:r>
      <w:r>
        <w:rPr>
          <w:rFonts w:hint="eastAsia" w:asciiTheme="minorEastAsia" w:hAnsiTheme="minorEastAsia" w:eastAsiaTheme="minorEastAsia" w:cstheme="minorEastAsia"/>
          <w:b w:val="0"/>
          <w:bCs/>
          <w:sz w:val="24"/>
          <w:szCs w:val="24"/>
          <w:lang w:eastAsia="zh-CN"/>
        </w:rPr>
        <w:t>炼钢连铸</w:t>
      </w:r>
      <w:r>
        <w:rPr>
          <w:rFonts w:hint="eastAsia" w:asciiTheme="minorEastAsia" w:hAnsiTheme="minorEastAsia" w:eastAsiaTheme="minorEastAsia" w:cstheme="minorEastAsia"/>
          <w:b w:val="0"/>
          <w:bCs/>
          <w:sz w:val="24"/>
          <w:szCs w:val="24"/>
        </w:rPr>
        <w:t>安全生产、稳定顺行，符合环保要求。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cstheme="minorEastAsia"/>
          <w:b w:val="0"/>
          <w:bCs/>
          <w:sz w:val="24"/>
          <w:szCs w:val="24"/>
          <w:lang w:val="en-US" w:eastAsia="zh-CN"/>
        </w:rPr>
        <w:t>2.</w:t>
      </w:r>
      <w:r>
        <w:rPr>
          <w:rFonts w:hint="eastAsia" w:asciiTheme="minorEastAsia" w:hAnsiTheme="minorEastAsia" w:eastAsiaTheme="minorEastAsia" w:cstheme="minorEastAsia"/>
          <w:b w:val="0"/>
          <w:bCs/>
          <w:sz w:val="24"/>
          <w:szCs w:val="24"/>
          <w:lang w:eastAsia="zh-CN"/>
        </w:rPr>
        <w:t>乙方提供的方坯连铸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sz w:val="24"/>
          <w:szCs w:val="24"/>
          <w:lang w:eastAsia="zh-CN"/>
        </w:rPr>
        <w:t>侵入式水口</w:t>
      </w:r>
      <w:r>
        <w:rPr>
          <w:rFonts w:hint="eastAsia" w:asciiTheme="minorEastAsia" w:hAnsiTheme="minorEastAsia" w:eastAsiaTheme="minorEastAsia" w:cstheme="minorEastAsia"/>
          <w:b w:val="0"/>
          <w:bCs/>
          <w:sz w:val="24"/>
          <w:szCs w:val="24"/>
        </w:rPr>
        <w:t>理化指标必须达到生产厂家控制标准</w:t>
      </w:r>
      <w:r>
        <w:rPr>
          <w:rFonts w:hint="eastAsia" w:asciiTheme="minorEastAsia" w:hAnsiTheme="minorEastAsia" w:eastAsiaTheme="minorEastAsia" w:cstheme="minorEastAsia"/>
          <w:b w:val="0"/>
          <w:bCs/>
          <w:sz w:val="24"/>
          <w:szCs w:val="24"/>
          <w:lang w:val="en-US" w:eastAsia="zh-CN"/>
        </w:rPr>
        <w:t>,满足榆钢炼钢连铸浇注要求</w:t>
      </w:r>
      <w:r>
        <w:rPr>
          <w:rFonts w:hint="eastAsia" w:asciiTheme="minorEastAsia" w:hAnsiTheme="minorEastAsia" w:eastAsiaTheme="minorEastAsia" w:cstheme="minorEastAsia"/>
          <w:b w:val="0"/>
          <w:bCs/>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cstheme="minorEastAsia"/>
          <w:b w:val="0"/>
          <w:bCs/>
          <w:kern w:val="0"/>
          <w:sz w:val="24"/>
          <w:szCs w:val="24"/>
          <w:lang w:val="en-US" w:eastAsia="zh-CN"/>
        </w:rPr>
        <w:t>3.</w:t>
      </w:r>
      <w:r>
        <w:rPr>
          <w:rFonts w:hint="eastAsia" w:asciiTheme="minorEastAsia" w:hAnsiTheme="minorEastAsia" w:eastAsiaTheme="minorEastAsia" w:cstheme="minorEastAsia"/>
          <w:b w:val="0"/>
          <w:bCs/>
          <w:sz w:val="24"/>
          <w:szCs w:val="24"/>
          <w:lang w:eastAsia="zh-CN"/>
        </w:rPr>
        <w:t>甲方保留对乙方提供的技术资料提出补充和修改的权利，乙方在此承诺予以配合。如乙方提出修改，应征得甲方同意，或双方协商解决。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cstheme="minorEastAsia"/>
          <w:b w:val="0"/>
          <w:bCs/>
          <w:sz w:val="24"/>
          <w:szCs w:val="24"/>
          <w:lang w:val="en-US" w:eastAsia="zh-CN"/>
        </w:rPr>
        <w:t>4.</w:t>
      </w:r>
      <w:r>
        <w:rPr>
          <w:rFonts w:hint="eastAsia" w:asciiTheme="minorEastAsia" w:hAnsiTheme="minorEastAsia" w:eastAsiaTheme="minorEastAsia" w:cstheme="minorEastAsia"/>
          <w:b w:val="0"/>
          <w:bCs/>
          <w:sz w:val="24"/>
          <w:szCs w:val="24"/>
          <w:lang w:eastAsia="zh-CN"/>
        </w:rPr>
        <w:t>乙方从甲方获得的所有技术资料的技术所有权属于甲方，乙方不得出售、转让或向第三方泄露，也不得用于本协议以外的其它目的。如发生泄密事件，乙方将承担相应的法律责任并向甲方赔偿损失。</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cstheme="minorEastAsia"/>
          <w:b w:val="0"/>
          <w:bCs/>
          <w:sz w:val="24"/>
          <w:szCs w:val="24"/>
          <w:lang w:val="en-US" w:eastAsia="zh-CN"/>
        </w:rPr>
        <w:t>5.</w:t>
      </w:r>
      <w:r>
        <w:rPr>
          <w:rFonts w:hint="eastAsia" w:asciiTheme="minorEastAsia" w:hAnsiTheme="minorEastAsia" w:eastAsiaTheme="minorEastAsia" w:cstheme="minorEastAsia"/>
          <w:b w:val="0"/>
          <w:bCs/>
          <w:sz w:val="24"/>
          <w:szCs w:val="24"/>
          <w:lang w:eastAsia="zh-CN"/>
        </w:rPr>
        <w:t>乙方在制造过程中发生违法、侵犯专利等行为，责任与甲方无关，由乙方承担相应的责任，并不得影响甲方的利益。</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cstheme="minorEastAsia"/>
          <w:b w:val="0"/>
          <w:bCs/>
          <w:sz w:val="24"/>
          <w:szCs w:val="24"/>
          <w:lang w:val="en-US" w:eastAsia="zh-CN"/>
        </w:rPr>
        <w:t>6.</w:t>
      </w:r>
      <w:r>
        <w:rPr>
          <w:rFonts w:hint="eastAsia" w:asciiTheme="minorEastAsia" w:hAnsiTheme="minorEastAsia" w:eastAsiaTheme="minorEastAsia" w:cstheme="minorEastAsia"/>
          <w:b w:val="0"/>
          <w:bCs/>
          <w:sz w:val="24"/>
          <w:szCs w:val="24"/>
        </w:rPr>
        <w:t>乙方正常供货期间，甲方有权安排其他厂家（第三方）</w:t>
      </w:r>
      <w:r>
        <w:rPr>
          <w:rFonts w:hint="eastAsia" w:asciiTheme="minorEastAsia" w:hAnsiTheme="minorEastAsia" w:eastAsiaTheme="minorEastAsia" w:cstheme="minorEastAsia"/>
          <w:b w:val="0"/>
          <w:bCs/>
          <w:sz w:val="24"/>
          <w:szCs w:val="24"/>
          <w:lang w:eastAsia="zh-CN"/>
        </w:rPr>
        <w:t>进行连铸侵入式水口</w:t>
      </w:r>
      <w:r>
        <w:rPr>
          <w:rFonts w:hint="eastAsia" w:asciiTheme="minorEastAsia" w:hAnsiTheme="minorEastAsia" w:eastAsiaTheme="minorEastAsia" w:cstheme="minorEastAsia"/>
          <w:b w:val="0"/>
          <w:bCs/>
          <w:sz w:val="24"/>
          <w:szCs w:val="24"/>
        </w:rPr>
        <w:t>试验。</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cstheme="minorEastAsia"/>
          <w:b/>
          <w:sz w:val="24"/>
          <w:szCs w:val="24"/>
          <w:lang w:val="en-US" w:eastAsia="zh-CN"/>
        </w:rPr>
        <w:t>二、</w:t>
      </w:r>
      <w:r>
        <w:rPr>
          <w:rFonts w:hint="eastAsia" w:asciiTheme="minorEastAsia" w:hAnsiTheme="minorEastAsia" w:eastAsiaTheme="minorEastAsia" w:cstheme="minorEastAsia"/>
          <w:b/>
          <w:sz w:val="24"/>
          <w:szCs w:val="24"/>
        </w:rPr>
        <w:t>技术要求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cstheme="minorEastAsia"/>
          <w:b w:val="0"/>
          <w:bCs/>
          <w:sz w:val="24"/>
          <w:szCs w:val="24"/>
          <w:lang w:val="en-US" w:eastAsia="zh-CN"/>
        </w:rPr>
        <w:t>1.</w:t>
      </w:r>
      <w:r>
        <w:rPr>
          <w:rFonts w:hint="eastAsia" w:asciiTheme="minorEastAsia" w:hAnsiTheme="minorEastAsia" w:eastAsiaTheme="minorEastAsia" w:cstheme="minorEastAsia"/>
          <w:b w:val="0"/>
          <w:bCs/>
          <w:sz w:val="24"/>
          <w:szCs w:val="24"/>
          <w:lang w:eastAsia="zh-CN"/>
        </w:rPr>
        <w:t>生产基本条件：适用榆钢炼钢方坯普碳</w:t>
      </w:r>
      <w:r>
        <w:rPr>
          <w:rFonts w:hint="eastAsia" w:asciiTheme="minorEastAsia" w:hAnsiTheme="minorEastAsia" w:eastAsiaTheme="minorEastAsia" w:cstheme="minorEastAsia"/>
          <w:b w:val="0"/>
          <w:bCs/>
          <w:sz w:val="24"/>
          <w:szCs w:val="24"/>
          <w:lang w:val="en-US" w:eastAsia="zh-CN"/>
        </w:rPr>
        <w:t>HPB300钢、HRB400钢、HRB500钢</w:t>
      </w:r>
      <w:r>
        <w:rPr>
          <w:rFonts w:hint="eastAsia" w:asciiTheme="minorEastAsia" w:hAnsiTheme="minorEastAsia" w:eastAsiaTheme="minorEastAsia" w:cstheme="minorEastAsia"/>
          <w:b w:val="0"/>
          <w:bCs/>
          <w:sz w:val="24"/>
          <w:szCs w:val="24"/>
          <w:lang w:eastAsia="zh-CN"/>
        </w:rPr>
        <w:t>系列钢种；使用前烘烤</w:t>
      </w:r>
      <w:r>
        <w:rPr>
          <w:rFonts w:hint="eastAsia" w:asciiTheme="minorEastAsia" w:hAnsiTheme="minorEastAsia" w:eastAsiaTheme="minorEastAsia" w:cstheme="minorEastAsia"/>
          <w:b w:val="0"/>
          <w:bCs/>
          <w:sz w:val="24"/>
          <w:szCs w:val="24"/>
          <w:lang w:val="en-US" w:eastAsia="zh-CN"/>
        </w:rPr>
        <w:t>60min-90min，烘烤后温度800℃-900℃；中包进入水口内钢水温度1510℃-1580℃。</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2.</w:t>
      </w:r>
      <w:r>
        <w:rPr>
          <w:rFonts w:hint="eastAsia" w:asciiTheme="minorEastAsia" w:hAnsiTheme="minorEastAsia" w:eastAsiaTheme="minorEastAsia" w:cstheme="minorEastAsia"/>
          <w:b w:val="0"/>
          <w:bCs/>
          <w:sz w:val="24"/>
          <w:szCs w:val="24"/>
          <w:lang w:val="en-US" w:eastAsia="zh-CN"/>
        </w:rPr>
        <w:t>浇注高寿命侵入式水口使用寿命≥28炉，使用过程调整实施双渣线控制，过程调整一次渣线，第一次渣线侵蚀满足连浇18炉工艺要求，第二次渣线侵蚀满足10炉工艺要求。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3.</w:t>
      </w:r>
      <w:r>
        <w:rPr>
          <w:rFonts w:hint="eastAsia" w:asciiTheme="minorEastAsia" w:hAnsiTheme="minorEastAsia" w:eastAsiaTheme="minorEastAsia" w:cstheme="minorEastAsia"/>
          <w:b w:val="0"/>
          <w:bCs/>
          <w:sz w:val="24"/>
          <w:szCs w:val="24"/>
          <w:lang w:val="en-US" w:eastAsia="zh-CN"/>
        </w:rPr>
        <w:t>理化指标参照下表：</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1"/>
        <w:gridCol w:w="869"/>
        <w:gridCol w:w="915"/>
        <w:gridCol w:w="885"/>
        <w:gridCol w:w="1275"/>
        <w:gridCol w:w="1785"/>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类型</w:t>
            </w:r>
          </w:p>
        </w:tc>
        <w:tc>
          <w:tcPr>
            <w:tcW w:w="7409" w:type="dxa"/>
            <w:gridSpan w:val="6"/>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cstheme="minorEastAsia"/>
                <w:b w:val="0"/>
                <w:bCs/>
                <w:sz w:val="21"/>
                <w:szCs w:val="21"/>
                <w:lang w:val="en-US" w:eastAsia="zh-CN"/>
              </w:rPr>
              <w:t>理化</w:t>
            </w:r>
            <w:r>
              <w:rPr>
                <w:rFonts w:hint="eastAsia" w:asciiTheme="minorEastAsia" w:hAnsiTheme="minorEastAsia" w:eastAsiaTheme="minorEastAsia" w:cstheme="minorEastAsia"/>
                <w:b w:val="0"/>
                <w:bCs/>
                <w:sz w:val="21"/>
                <w:szCs w:val="21"/>
                <w:lang w:val="en-US" w:eastAsia="zh-CN"/>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铝（锆）碳质侵入式水口</w:t>
            </w:r>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Al2O3</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ZrO2</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F.C</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显气孔率</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常温耐压强度</w:t>
            </w:r>
          </w:p>
        </w:tc>
        <w:tc>
          <w:tcPr>
            <w:tcW w:w="16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热抗震稳定性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center"/>
              <w:textAlignment w:val="auto"/>
              <w:rPr>
                <w:rFonts w:hint="eastAsia" w:asciiTheme="minorEastAsia" w:hAnsiTheme="minorEastAsia" w:eastAsiaTheme="minorEastAsia" w:cstheme="minorEastAsia"/>
                <w:b w:val="0"/>
                <w:bCs/>
                <w:sz w:val="21"/>
                <w:szCs w:val="21"/>
                <w:lang w:val="en-US" w:eastAsia="zh-CN"/>
              </w:rPr>
            </w:pPr>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&gt;50%</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&gt;20%</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&gt;27%</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&lt;18%</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&gt;20MPa</w:t>
            </w:r>
          </w:p>
        </w:tc>
        <w:tc>
          <w:tcPr>
            <w:tcW w:w="16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&gt;5次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1" w:type="dxa"/>
            <w:vAlign w:val="center"/>
          </w:tcPr>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center"/>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备注</w:t>
            </w:r>
          </w:p>
        </w:tc>
        <w:tc>
          <w:tcPr>
            <w:tcW w:w="7409" w:type="dxa"/>
            <w:gridSpan w:val="6"/>
            <w:vAlign w:val="center"/>
          </w:tcPr>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1.铝（锆）碳质侵入式水口与中包上水口之间配合良好；</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2.铝（锆）碳质侵入式水口侵入结晶器内钢水深度≥30mm;</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3.铝（锆）碳质</w:t>
            </w:r>
            <w:bookmarkStart w:id="0" w:name="_GoBack"/>
            <w:bookmarkEnd w:id="0"/>
            <w:r>
              <w:rPr>
                <w:rFonts w:hint="eastAsia" w:asciiTheme="minorEastAsia" w:hAnsiTheme="minorEastAsia" w:eastAsiaTheme="minorEastAsia" w:cstheme="minorEastAsia"/>
                <w:b w:val="0"/>
                <w:bCs/>
                <w:sz w:val="21"/>
                <w:szCs w:val="21"/>
                <w:lang w:val="en-US" w:eastAsia="zh-CN"/>
              </w:rPr>
              <w:t>侵入式水口渣线长度≥200mm。</w:t>
            </w:r>
          </w:p>
        </w:tc>
      </w:tr>
    </w:tbl>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4.</w:t>
      </w:r>
      <w:r>
        <w:rPr>
          <w:rFonts w:hint="eastAsia" w:asciiTheme="minorEastAsia" w:hAnsiTheme="minorEastAsia" w:eastAsiaTheme="minorEastAsia" w:cstheme="minorEastAsia"/>
          <w:b w:val="0"/>
          <w:bCs/>
          <w:sz w:val="24"/>
          <w:szCs w:val="24"/>
          <w:lang w:val="en-US" w:eastAsia="zh-CN"/>
        </w:rPr>
        <w:t>水口包装：每支</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sz w:val="24"/>
          <w:szCs w:val="24"/>
          <w:lang w:val="en-US" w:eastAsia="zh-CN"/>
        </w:rPr>
        <w:t>侵入式水口碗口内侧和外部都必须要有石棉衬垫，每支</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sz w:val="24"/>
          <w:szCs w:val="24"/>
          <w:lang w:val="en-US" w:eastAsia="zh-CN"/>
        </w:rPr>
        <w:t>侵入式水口外部必须要有塑料防潮雨布，防潮雨布应粘贴或缝扎牢固，水口之间必须要有泡沫板或纸板进行支撑固定和隔离，水口使用木箱包装，箱面必须有相应的产品名称、生产日期及规格长度，包装完整、无破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5.</w:t>
      </w:r>
      <w:r>
        <w:rPr>
          <w:rFonts w:hint="eastAsia" w:asciiTheme="minorEastAsia" w:hAnsiTheme="minorEastAsia" w:eastAsiaTheme="minorEastAsia" w:cstheme="minorEastAsia"/>
          <w:b w:val="0"/>
          <w:bCs/>
          <w:sz w:val="24"/>
          <w:szCs w:val="24"/>
          <w:lang w:val="en-US" w:eastAsia="zh-CN"/>
        </w:rPr>
        <w:t>外观质量标准：无明显碰撞痕迹，无裂纹、无缺损，水口碗部形状规则、平滑，使用过程不掉块。</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6.</w:t>
      </w:r>
      <w:r>
        <w:rPr>
          <w:rFonts w:hint="eastAsia" w:asciiTheme="minorEastAsia" w:hAnsiTheme="minorEastAsia" w:eastAsiaTheme="minorEastAsia" w:cstheme="minorEastAsia"/>
          <w:b w:val="0"/>
          <w:bCs/>
          <w:sz w:val="24"/>
          <w:szCs w:val="24"/>
          <w:lang w:val="en-US" w:eastAsia="zh-CN"/>
        </w:rPr>
        <w:t>每批次到货，</w:t>
      </w:r>
      <w:r>
        <w:rPr>
          <w:rFonts w:hint="eastAsia" w:asciiTheme="minorEastAsia" w:hAnsiTheme="minorEastAsia" w:eastAsiaTheme="minorEastAsia" w:cstheme="minorEastAsia"/>
          <w:b w:val="0"/>
          <w:bCs/>
          <w:sz w:val="24"/>
          <w:szCs w:val="24"/>
          <w:lang w:eastAsia="zh-CN"/>
        </w:rPr>
        <w:t>产品应提供相应质保书、产品检验报告和理化指标。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7.</w:t>
      </w:r>
      <w:r>
        <w:rPr>
          <w:rFonts w:hint="eastAsia" w:asciiTheme="minorEastAsia" w:hAnsiTheme="minorEastAsia" w:eastAsiaTheme="minorEastAsia" w:cstheme="minorEastAsia"/>
          <w:b w:val="0"/>
          <w:bCs/>
          <w:sz w:val="24"/>
          <w:szCs w:val="24"/>
          <w:lang w:val="en-US" w:eastAsia="zh-CN"/>
        </w:rPr>
        <w:t>根据产品的使用情况，乙方应进行技术分析及产品质量和工艺措施的持续改进。</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bCs/>
          <w:sz w:val="24"/>
          <w:szCs w:val="24"/>
          <w:lang w:val="en-US" w:eastAsia="zh-CN"/>
        </w:rPr>
        <w:t>三、</w:t>
      </w:r>
      <w:r>
        <w:rPr>
          <w:rFonts w:hint="eastAsia" w:asciiTheme="minorEastAsia" w:hAnsiTheme="minorEastAsia" w:eastAsiaTheme="minorEastAsia" w:cstheme="minorEastAsia"/>
          <w:b/>
          <w:bCs/>
          <w:sz w:val="24"/>
          <w:szCs w:val="24"/>
        </w:rPr>
        <w:t>技术服务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乙方依据使用情况和甲方要求，及时派专职技术人员到现场进行技术服务，跟踪其产品使用情况</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同时</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定期安排专职技术人员对甲方使用情况进行现场指导。</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sz w:val="24"/>
          <w:szCs w:val="24"/>
          <w:lang w:eastAsia="zh-CN"/>
        </w:rPr>
        <w:t>乙方</w:t>
      </w:r>
      <w:r>
        <w:rPr>
          <w:rFonts w:hint="eastAsia" w:asciiTheme="minorEastAsia" w:hAnsiTheme="minorEastAsia" w:eastAsiaTheme="minorEastAsia" w:cstheme="minorEastAsia"/>
          <w:sz w:val="24"/>
          <w:szCs w:val="24"/>
        </w:rPr>
        <w:t>有义务根据</w:t>
      </w:r>
      <w:r>
        <w:rPr>
          <w:rFonts w:hint="eastAsia" w:asciiTheme="minorEastAsia" w:hAnsiTheme="minorEastAsia" w:eastAsiaTheme="minorEastAsia" w:cstheme="minorEastAsia"/>
          <w:sz w:val="24"/>
          <w:szCs w:val="24"/>
          <w:lang w:eastAsia="zh-CN"/>
        </w:rPr>
        <w:t>甲方炼钢连铸</w:t>
      </w:r>
      <w:r>
        <w:rPr>
          <w:rFonts w:hint="eastAsia" w:asciiTheme="minorEastAsia" w:hAnsiTheme="minorEastAsia" w:eastAsiaTheme="minorEastAsia" w:cstheme="minorEastAsia"/>
          <w:sz w:val="24"/>
          <w:szCs w:val="24"/>
        </w:rPr>
        <w:t>需要，对产品进行升级，以提高产品质量，满足</w:t>
      </w:r>
      <w:r>
        <w:rPr>
          <w:rFonts w:hint="eastAsia" w:asciiTheme="minorEastAsia" w:hAnsiTheme="minorEastAsia" w:eastAsiaTheme="minorEastAsia" w:cstheme="minorEastAsia"/>
          <w:sz w:val="24"/>
          <w:szCs w:val="24"/>
          <w:lang w:eastAsia="zh-CN"/>
        </w:rPr>
        <w:t>炼钢连铸</w:t>
      </w:r>
      <w:r>
        <w:rPr>
          <w:rFonts w:hint="eastAsia" w:asciiTheme="minorEastAsia" w:hAnsiTheme="minorEastAsia" w:eastAsiaTheme="minorEastAsia" w:cstheme="minorEastAsia"/>
          <w:sz w:val="24"/>
          <w:szCs w:val="24"/>
        </w:rPr>
        <w:t>生产需</w:t>
      </w:r>
      <w:r>
        <w:rPr>
          <w:rFonts w:hint="eastAsia" w:asciiTheme="minorEastAsia" w:hAnsiTheme="minorEastAsia" w:eastAsiaTheme="minorEastAsia" w:cstheme="minorEastAsia"/>
          <w:sz w:val="24"/>
          <w:szCs w:val="24"/>
          <w:lang w:eastAsia="zh-CN"/>
        </w:rPr>
        <w:t>求。</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rPr>
        <w:t>安全管理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乙方应具备</w:t>
      </w:r>
      <w:r>
        <w:rPr>
          <w:rFonts w:hint="eastAsia" w:asciiTheme="minorEastAsia" w:hAnsiTheme="minorEastAsia" w:eastAsiaTheme="minorEastAsia" w:cstheme="minorEastAsia"/>
          <w:b w:val="0"/>
          <w:bCs w:val="0"/>
          <w:sz w:val="24"/>
          <w:szCs w:val="24"/>
          <w:lang w:eastAsia="zh-CN"/>
        </w:rPr>
        <w:t>相应的安全管理资质和</w:t>
      </w:r>
      <w:r>
        <w:rPr>
          <w:rFonts w:hint="eastAsia" w:asciiTheme="minorEastAsia" w:hAnsiTheme="minorEastAsia" w:eastAsiaTheme="minorEastAsia" w:cstheme="minorEastAsia"/>
          <w:b w:val="0"/>
          <w:bCs w:val="0"/>
          <w:sz w:val="24"/>
          <w:szCs w:val="24"/>
        </w:rPr>
        <w:t>完善的安全管理文件，</w:t>
      </w:r>
      <w:r>
        <w:rPr>
          <w:rFonts w:hint="eastAsia" w:asciiTheme="minorEastAsia" w:hAnsiTheme="minorEastAsia" w:eastAsiaTheme="minorEastAsia" w:cstheme="minorEastAsia"/>
          <w:b w:val="0"/>
          <w:bCs w:val="0"/>
          <w:sz w:val="24"/>
          <w:szCs w:val="24"/>
          <w:lang w:eastAsia="zh-CN"/>
        </w:rPr>
        <w:t>现场技术人员掌握必备的安全知识和技能</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有较高的</w:t>
      </w:r>
      <w:r>
        <w:rPr>
          <w:rFonts w:hint="eastAsia" w:asciiTheme="minorEastAsia" w:hAnsiTheme="minorEastAsia" w:eastAsiaTheme="minorEastAsia" w:cstheme="minorEastAsia"/>
          <w:b w:val="0"/>
          <w:bCs w:val="0"/>
          <w:sz w:val="24"/>
          <w:szCs w:val="24"/>
        </w:rPr>
        <w:t>安全意识。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乙方在甲方作业区域</w:t>
      </w:r>
      <w:r>
        <w:rPr>
          <w:rFonts w:hint="eastAsia" w:asciiTheme="minorEastAsia" w:hAnsiTheme="minorEastAsia" w:eastAsiaTheme="minorEastAsia" w:cstheme="minorEastAsia"/>
          <w:b w:val="0"/>
          <w:bCs w:val="0"/>
          <w:sz w:val="24"/>
          <w:szCs w:val="24"/>
          <w:lang w:eastAsia="zh-CN"/>
        </w:rPr>
        <w:t>内</w:t>
      </w:r>
      <w:r>
        <w:rPr>
          <w:rFonts w:hint="eastAsia" w:asciiTheme="minorEastAsia" w:hAnsiTheme="minorEastAsia" w:eastAsiaTheme="minorEastAsia" w:cstheme="minorEastAsia"/>
          <w:b w:val="0"/>
          <w:bCs w:val="0"/>
          <w:sz w:val="24"/>
          <w:szCs w:val="24"/>
        </w:rPr>
        <w:t>从事具体工作的员工，必须遵循甲方的各项规章制度，具体要求以甲方提供的有效文件为准。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乙方必须</w:t>
      </w:r>
      <w:r>
        <w:rPr>
          <w:rFonts w:hint="eastAsia" w:asciiTheme="minorEastAsia" w:hAnsiTheme="minorEastAsia" w:eastAsiaTheme="minorEastAsia" w:cstheme="minorEastAsia"/>
          <w:b w:val="0"/>
          <w:bCs w:val="0"/>
          <w:sz w:val="24"/>
          <w:szCs w:val="24"/>
          <w:lang w:eastAsia="zh-CN"/>
        </w:rPr>
        <w:t>接受甲方的安全告知与交底，服从甲方现场安全管理要求</w:t>
      </w:r>
      <w:r>
        <w:rPr>
          <w:rFonts w:hint="eastAsia" w:asciiTheme="minorEastAsia" w:hAnsiTheme="minorEastAsia" w:eastAsiaTheme="minorEastAsia" w:cstheme="minorEastAsia"/>
          <w:b w:val="0"/>
          <w:bCs w:val="0"/>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乙方</w:t>
      </w:r>
      <w:r>
        <w:rPr>
          <w:rFonts w:hint="eastAsia" w:asciiTheme="minorEastAsia" w:hAnsiTheme="minorEastAsia" w:eastAsiaTheme="minorEastAsia" w:cstheme="minorEastAsia"/>
          <w:b w:val="0"/>
          <w:bCs w:val="0"/>
          <w:sz w:val="24"/>
          <w:szCs w:val="24"/>
          <w:lang w:eastAsia="zh-CN"/>
        </w:rPr>
        <w:t>技术服务人员</w:t>
      </w:r>
      <w:r>
        <w:rPr>
          <w:rFonts w:hint="eastAsia" w:asciiTheme="minorEastAsia" w:hAnsiTheme="minorEastAsia" w:eastAsiaTheme="minorEastAsia" w:cstheme="minorEastAsia"/>
          <w:b w:val="0"/>
          <w:bCs w:val="0"/>
          <w:sz w:val="24"/>
          <w:szCs w:val="24"/>
        </w:rPr>
        <w:t>在甲方区域</w:t>
      </w:r>
      <w:r>
        <w:rPr>
          <w:rFonts w:hint="eastAsia" w:asciiTheme="minorEastAsia" w:hAnsiTheme="minorEastAsia" w:eastAsiaTheme="minorEastAsia" w:cstheme="minorEastAsia"/>
          <w:b w:val="0"/>
          <w:bCs w:val="0"/>
          <w:sz w:val="24"/>
          <w:szCs w:val="24"/>
          <w:lang w:eastAsia="zh-CN"/>
        </w:rPr>
        <w:t>内因</w:t>
      </w:r>
      <w:r>
        <w:rPr>
          <w:rFonts w:hint="eastAsia" w:asciiTheme="minorEastAsia" w:hAnsiTheme="minorEastAsia" w:eastAsiaTheme="minorEastAsia" w:cstheme="minorEastAsia"/>
          <w:b w:val="0"/>
          <w:bCs w:val="0"/>
          <w:sz w:val="24"/>
          <w:szCs w:val="24"/>
        </w:rPr>
        <w:t>违</w:t>
      </w:r>
      <w:r>
        <w:rPr>
          <w:rFonts w:hint="eastAsia" w:asciiTheme="minorEastAsia" w:hAnsiTheme="minorEastAsia" w:eastAsiaTheme="minorEastAsia" w:cstheme="minorEastAsia"/>
          <w:b w:val="0"/>
          <w:bCs w:val="0"/>
          <w:sz w:val="24"/>
          <w:szCs w:val="24"/>
          <w:lang w:eastAsia="zh-CN"/>
        </w:rPr>
        <w:t>规</w:t>
      </w:r>
      <w:r>
        <w:rPr>
          <w:rFonts w:hint="eastAsia" w:asciiTheme="minorEastAsia" w:hAnsiTheme="minorEastAsia" w:eastAsiaTheme="minorEastAsia" w:cstheme="minorEastAsia"/>
          <w:b w:val="0"/>
          <w:bCs w:val="0"/>
          <w:sz w:val="24"/>
          <w:szCs w:val="24"/>
        </w:rPr>
        <w:t>违纪</w:t>
      </w:r>
      <w:r>
        <w:rPr>
          <w:rFonts w:hint="eastAsia" w:asciiTheme="minorEastAsia" w:hAnsiTheme="minorEastAsia" w:eastAsiaTheme="minorEastAsia" w:cstheme="minorEastAsia"/>
          <w:b w:val="0"/>
          <w:bCs w:val="0"/>
          <w:sz w:val="24"/>
          <w:szCs w:val="24"/>
          <w:lang w:eastAsia="zh-CN"/>
        </w:rPr>
        <w:t>或不服从现场安全管理等</w:t>
      </w:r>
      <w:r>
        <w:rPr>
          <w:rFonts w:hint="eastAsia" w:asciiTheme="minorEastAsia" w:hAnsiTheme="minorEastAsia" w:eastAsiaTheme="minorEastAsia" w:cstheme="minorEastAsia"/>
          <w:b w:val="0"/>
          <w:bCs w:val="0"/>
          <w:sz w:val="24"/>
          <w:szCs w:val="24"/>
        </w:rPr>
        <w:t>造成的一切安全事故及由此带来的后果</w:t>
      </w:r>
      <w:r>
        <w:rPr>
          <w:rFonts w:hint="eastAsia" w:asciiTheme="minorEastAsia" w:hAnsiTheme="minorEastAsia" w:eastAsiaTheme="minorEastAsia" w:cstheme="minorEastAsia"/>
          <w:b w:val="0"/>
          <w:bCs w:val="0"/>
          <w:sz w:val="24"/>
          <w:szCs w:val="24"/>
          <w:lang w:eastAsia="zh-CN"/>
        </w:rPr>
        <w:t>均由</w:t>
      </w:r>
      <w:r>
        <w:rPr>
          <w:rFonts w:hint="eastAsia" w:asciiTheme="minorEastAsia" w:hAnsiTheme="minorEastAsia" w:eastAsiaTheme="minorEastAsia" w:cstheme="minorEastAsia"/>
          <w:b w:val="0"/>
          <w:bCs w:val="0"/>
          <w:sz w:val="24"/>
          <w:szCs w:val="24"/>
        </w:rPr>
        <w:t>乙方承担全部责任。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sz w:val="24"/>
          <w:szCs w:val="24"/>
          <w:lang w:eastAsia="zh-CN"/>
        </w:rPr>
        <w:t>乙方供货的连铸侵入式水口</w:t>
      </w:r>
      <w:r>
        <w:rPr>
          <w:rFonts w:hint="eastAsia" w:asciiTheme="minorEastAsia" w:hAnsiTheme="minorEastAsia" w:eastAsiaTheme="minorEastAsia" w:cstheme="minorEastAsia"/>
          <w:sz w:val="24"/>
          <w:szCs w:val="24"/>
        </w:rPr>
        <w:t>质量问题，</w:t>
      </w:r>
      <w:r>
        <w:rPr>
          <w:rFonts w:hint="eastAsia" w:asciiTheme="minorEastAsia" w:hAnsiTheme="minorEastAsia" w:eastAsiaTheme="minorEastAsia" w:cstheme="minorEastAsia"/>
          <w:sz w:val="24"/>
          <w:szCs w:val="24"/>
          <w:lang w:eastAsia="zh-CN"/>
        </w:rPr>
        <w:t>造成甲方</w:t>
      </w:r>
      <w:r>
        <w:rPr>
          <w:rFonts w:hint="eastAsia" w:asciiTheme="minorEastAsia" w:hAnsiTheme="minorEastAsia" w:eastAsiaTheme="minorEastAsia" w:cstheme="minorEastAsia"/>
          <w:sz w:val="24"/>
          <w:szCs w:val="24"/>
        </w:rPr>
        <w:t>人身伤害、设备损坏</w:t>
      </w:r>
      <w:r>
        <w:rPr>
          <w:rFonts w:hint="eastAsia" w:asciiTheme="minorEastAsia" w:hAnsiTheme="minorEastAsia" w:eastAsiaTheme="minorEastAsia" w:cstheme="minorEastAsia"/>
          <w:sz w:val="24"/>
          <w:szCs w:val="24"/>
          <w:lang w:eastAsia="zh-CN"/>
        </w:rPr>
        <w:t>等</w:t>
      </w:r>
      <w:r>
        <w:rPr>
          <w:rFonts w:hint="eastAsia" w:asciiTheme="minorEastAsia" w:hAnsiTheme="minorEastAsia" w:eastAsiaTheme="minorEastAsia" w:cstheme="minorEastAsia"/>
          <w:sz w:val="24"/>
          <w:szCs w:val="24"/>
        </w:rPr>
        <w:t>事故，乙方负责全部赔偿。</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五、</w:t>
      </w:r>
      <w:r>
        <w:rPr>
          <w:rFonts w:hint="eastAsia" w:asciiTheme="minorEastAsia" w:hAnsiTheme="minorEastAsia" w:eastAsiaTheme="minorEastAsia" w:cstheme="minorEastAsia"/>
          <w:b/>
          <w:bCs/>
          <w:sz w:val="24"/>
          <w:szCs w:val="24"/>
        </w:rPr>
        <w:t>违约考核</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val="en-US" w:eastAsia="zh-CN"/>
        </w:rPr>
        <w:t>1.</w:t>
      </w:r>
      <w:r>
        <w:rPr>
          <w:rFonts w:hint="eastAsia" w:asciiTheme="minorEastAsia" w:hAnsiTheme="minorEastAsia" w:eastAsiaTheme="minorEastAsia" w:cstheme="minorEastAsia"/>
          <w:b w:val="0"/>
          <w:bCs w:val="0"/>
          <w:sz w:val="24"/>
          <w:szCs w:val="24"/>
          <w:highlight w:val="none"/>
          <w:lang w:eastAsia="zh-CN"/>
        </w:rPr>
        <w:t>因乙方供货的连铸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val="0"/>
          <w:sz w:val="24"/>
          <w:szCs w:val="24"/>
          <w:highlight w:val="none"/>
          <w:lang w:eastAsia="zh-CN"/>
        </w:rPr>
        <w:t>侵入式水口包装不符合技术要求</w:t>
      </w:r>
      <w:r>
        <w:rPr>
          <w:rFonts w:hint="eastAsia" w:asciiTheme="minorEastAsia" w:hAnsiTheme="minorEastAsia" w:eastAsiaTheme="minorEastAsia" w:cstheme="minorEastAsia"/>
          <w:b w:val="0"/>
          <w:bCs w:val="0"/>
          <w:sz w:val="24"/>
          <w:szCs w:val="24"/>
          <w:highlight w:val="none"/>
          <w:lang w:val="en-US" w:eastAsia="zh-CN"/>
        </w:rPr>
        <w:t>2.4条、2.5条要求的</w:t>
      </w:r>
      <w:r>
        <w:rPr>
          <w:rFonts w:hint="eastAsia" w:asciiTheme="minorEastAsia" w:hAnsiTheme="minorEastAsia" w:eastAsiaTheme="minorEastAsia" w:cstheme="minorEastAsia"/>
          <w:b w:val="0"/>
          <w:bCs w:val="0"/>
          <w:sz w:val="24"/>
          <w:szCs w:val="24"/>
          <w:highlight w:val="none"/>
        </w:rPr>
        <w:t>，发现一次考核1000元。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rPr>
        <w:t>乙方</w:t>
      </w:r>
      <w:r>
        <w:rPr>
          <w:rFonts w:hint="eastAsia" w:asciiTheme="minorEastAsia" w:hAnsiTheme="minorEastAsia" w:eastAsiaTheme="minorEastAsia" w:cstheme="minorEastAsia"/>
          <w:b w:val="0"/>
          <w:bCs w:val="0"/>
          <w:sz w:val="24"/>
          <w:szCs w:val="24"/>
          <w:highlight w:val="none"/>
          <w:lang w:eastAsia="zh-CN"/>
        </w:rPr>
        <w:t>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val="0"/>
          <w:sz w:val="24"/>
          <w:szCs w:val="24"/>
          <w:highlight w:val="none"/>
          <w:lang w:eastAsia="zh-CN"/>
        </w:rPr>
        <w:t>侵入式水口</w:t>
      </w:r>
      <w:r>
        <w:rPr>
          <w:rFonts w:hint="eastAsia" w:asciiTheme="minorEastAsia" w:hAnsiTheme="minorEastAsia" w:eastAsiaTheme="minorEastAsia" w:cstheme="minorEastAsia"/>
          <w:b w:val="0"/>
          <w:bCs w:val="0"/>
          <w:sz w:val="24"/>
          <w:szCs w:val="24"/>
          <w:highlight w:val="none"/>
        </w:rPr>
        <w:t>到达现场，每批</w:t>
      </w:r>
      <w:r>
        <w:rPr>
          <w:rFonts w:hint="eastAsia" w:asciiTheme="minorEastAsia" w:hAnsiTheme="minorEastAsia" w:eastAsiaTheme="minorEastAsia" w:cstheme="minorEastAsia"/>
          <w:b w:val="0"/>
          <w:bCs w:val="0"/>
          <w:sz w:val="24"/>
          <w:szCs w:val="24"/>
          <w:highlight w:val="none"/>
          <w:lang w:eastAsia="zh-CN"/>
        </w:rPr>
        <w:t>次连铸侵入式水口</w:t>
      </w:r>
      <w:r>
        <w:rPr>
          <w:rFonts w:hint="eastAsia" w:asciiTheme="minorEastAsia" w:hAnsiTheme="minorEastAsia" w:eastAsiaTheme="minorEastAsia" w:cstheme="minorEastAsia"/>
          <w:b w:val="0"/>
          <w:bCs w:val="0"/>
          <w:sz w:val="24"/>
          <w:szCs w:val="24"/>
          <w:highlight w:val="none"/>
        </w:rPr>
        <w:t>必须向甲方提供质保书</w:t>
      </w: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rPr>
        <w:t>产品检验报告</w:t>
      </w:r>
      <w:r>
        <w:rPr>
          <w:rFonts w:hint="eastAsia" w:asciiTheme="minorEastAsia" w:hAnsiTheme="minorEastAsia" w:eastAsiaTheme="minorEastAsia" w:cstheme="minorEastAsia"/>
          <w:b w:val="0"/>
          <w:bCs w:val="0"/>
          <w:sz w:val="24"/>
          <w:szCs w:val="24"/>
          <w:highlight w:val="none"/>
          <w:lang w:eastAsia="zh-CN"/>
        </w:rPr>
        <w:t>和</w:t>
      </w:r>
      <w:r>
        <w:rPr>
          <w:rFonts w:hint="eastAsia" w:asciiTheme="minorEastAsia" w:hAnsiTheme="minorEastAsia" w:eastAsiaTheme="minorEastAsia" w:cstheme="minorEastAsia"/>
          <w:b w:val="0"/>
          <w:bCs w:val="0"/>
          <w:sz w:val="24"/>
          <w:szCs w:val="24"/>
          <w:highlight w:val="none"/>
        </w:rPr>
        <w:t>理化指标，若无</w:t>
      </w:r>
      <w:r>
        <w:rPr>
          <w:rFonts w:hint="eastAsia" w:asciiTheme="minorEastAsia" w:hAnsiTheme="minorEastAsia" w:eastAsiaTheme="minorEastAsia" w:cstheme="minorEastAsia"/>
          <w:b w:val="0"/>
          <w:bCs w:val="0"/>
          <w:sz w:val="24"/>
          <w:szCs w:val="24"/>
          <w:highlight w:val="none"/>
          <w:lang w:eastAsia="zh-CN"/>
        </w:rPr>
        <w:t>以上任何一项</w:t>
      </w:r>
      <w:r>
        <w:rPr>
          <w:rFonts w:hint="eastAsia" w:asciiTheme="minorEastAsia" w:hAnsiTheme="minorEastAsia" w:eastAsiaTheme="minorEastAsia" w:cstheme="minorEastAsia"/>
          <w:b w:val="0"/>
          <w:bCs w:val="0"/>
          <w:sz w:val="24"/>
          <w:szCs w:val="24"/>
          <w:highlight w:val="none"/>
        </w:rPr>
        <w:t>或标注不清晰，每次考核1000元。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cstheme="minorEastAsia"/>
          <w:b w:val="0"/>
          <w:bCs w:val="0"/>
          <w:sz w:val="24"/>
          <w:szCs w:val="24"/>
          <w:highlight w:val="none"/>
          <w:lang w:val="en-US" w:eastAsia="zh-CN"/>
        </w:rPr>
        <w:t>3.</w:t>
      </w:r>
      <w:r>
        <w:rPr>
          <w:rFonts w:hint="eastAsia" w:asciiTheme="minorEastAsia" w:hAnsiTheme="minorEastAsia" w:eastAsiaTheme="minorEastAsia" w:cstheme="minorEastAsia"/>
          <w:b w:val="0"/>
          <w:bCs w:val="0"/>
          <w:sz w:val="24"/>
          <w:szCs w:val="24"/>
          <w:highlight w:val="none"/>
          <w:lang w:val="en-US" w:eastAsia="zh-CN"/>
        </w:rPr>
        <w:t>因乙方供货的连铸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sz w:val="24"/>
          <w:szCs w:val="24"/>
          <w:lang w:val="en-US" w:eastAsia="zh-CN"/>
        </w:rPr>
        <w:t>侵入式水口质量存在问题，达不到使用寿命的，造成侵入式水口单耗和连铸钢水消耗超计划的，乙方按甲方核定的连铸侵入水口超耗损失和连铸过程钢水消耗损失进行100%赔付。</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sz w:val="24"/>
          <w:szCs w:val="24"/>
          <w:lang w:val="en-US" w:eastAsia="zh-CN"/>
        </w:rPr>
        <w:t>4.</w:t>
      </w:r>
      <w:r>
        <w:rPr>
          <w:rFonts w:hint="eastAsia" w:asciiTheme="minorEastAsia" w:hAnsiTheme="minorEastAsia" w:eastAsiaTheme="minorEastAsia" w:cstheme="minorEastAsia"/>
          <w:b w:val="0"/>
          <w:bCs w:val="0"/>
          <w:sz w:val="24"/>
          <w:szCs w:val="24"/>
          <w:highlight w:val="none"/>
          <w:lang w:val="en-US" w:eastAsia="zh-CN"/>
        </w:rPr>
        <w:t>因乙方供货的连铸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sz w:val="24"/>
          <w:szCs w:val="24"/>
          <w:lang w:val="en-US" w:eastAsia="zh-CN"/>
        </w:rPr>
        <w:t>侵入式水口质量存在问题</w:t>
      </w:r>
      <w:r>
        <w:rPr>
          <w:rFonts w:hint="eastAsia" w:asciiTheme="minorEastAsia" w:hAnsiTheme="minorEastAsia" w:eastAsiaTheme="minorEastAsia" w:cstheme="minorEastAsia"/>
          <w:b w:val="0"/>
          <w:bCs/>
          <w:sz w:val="24"/>
          <w:szCs w:val="24"/>
          <w:lang w:eastAsia="zh-CN"/>
        </w:rPr>
        <w:t>，使用过程断裂和穿眼等造成单流漏钢</w:t>
      </w:r>
      <w:r>
        <w:rPr>
          <w:rFonts w:hint="eastAsia" w:asciiTheme="minorEastAsia" w:hAnsiTheme="minorEastAsia" w:eastAsiaTheme="minorEastAsia" w:cstheme="minorEastAsia"/>
          <w:b w:val="0"/>
          <w:bCs w:val="0"/>
          <w:sz w:val="24"/>
          <w:szCs w:val="24"/>
          <w:highlight w:val="none"/>
        </w:rPr>
        <w:t>事故</w:t>
      </w:r>
      <w:r>
        <w:rPr>
          <w:rFonts w:hint="eastAsia" w:asciiTheme="minorEastAsia" w:hAnsiTheme="minorEastAsia" w:eastAsiaTheme="minorEastAsia" w:cstheme="minorEastAsia"/>
          <w:b w:val="0"/>
          <w:bCs w:val="0"/>
          <w:sz w:val="24"/>
          <w:szCs w:val="24"/>
          <w:highlight w:val="none"/>
          <w:lang w:eastAsia="zh-CN"/>
        </w:rPr>
        <w:t>或非计划停浇事故</w:t>
      </w:r>
      <w:r>
        <w:rPr>
          <w:rFonts w:hint="eastAsia" w:asciiTheme="minorEastAsia" w:hAnsiTheme="minorEastAsia" w:eastAsiaTheme="minorEastAsia" w:cstheme="minorEastAsia"/>
          <w:b w:val="0"/>
          <w:bCs w:val="0"/>
          <w:sz w:val="24"/>
          <w:szCs w:val="24"/>
          <w:highlight w:val="none"/>
        </w:rPr>
        <w:t>的，按照事故分析报告</w:t>
      </w:r>
      <w:r>
        <w:rPr>
          <w:rFonts w:hint="eastAsia" w:asciiTheme="minorEastAsia" w:hAnsiTheme="minorEastAsia" w:eastAsiaTheme="minorEastAsia" w:cstheme="minorEastAsia"/>
          <w:b w:val="0"/>
          <w:bCs w:val="0"/>
          <w:sz w:val="24"/>
          <w:szCs w:val="24"/>
          <w:highlight w:val="none"/>
          <w:lang w:eastAsia="zh-CN"/>
        </w:rPr>
        <w:t>，乙方赔付甲方所有生产和设备损失</w:t>
      </w:r>
      <w:r>
        <w:rPr>
          <w:rFonts w:hint="eastAsia" w:asciiTheme="minorEastAsia" w:hAnsiTheme="minorEastAsia" w:eastAsiaTheme="minorEastAsia" w:cstheme="minorEastAsia"/>
          <w:b w:val="0"/>
          <w:bCs w:val="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val="en-US" w:eastAsia="zh-CN"/>
        </w:rPr>
        <w:t>5.</w:t>
      </w:r>
      <w:r>
        <w:rPr>
          <w:rFonts w:hint="eastAsia" w:asciiTheme="minorEastAsia" w:hAnsiTheme="minorEastAsia" w:eastAsiaTheme="minorEastAsia" w:cstheme="minorEastAsia"/>
          <w:b w:val="0"/>
          <w:bCs w:val="0"/>
          <w:sz w:val="24"/>
          <w:szCs w:val="24"/>
          <w:highlight w:val="none"/>
          <w:lang w:val="en-US" w:eastAsia="zh-CN"/>
        </w:rPr>
        <w:t>因乙方供货的连铸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sz w:val="24"/>
          <w:szCs w:val="24"/>
          <w:lang w:val="en-US" w:eastAsia="zh-CN"/>
        </w:rPr>
        <w:t>侵入式水口质量存在问题，使用过程侵蚀掉块等造成铸坯质量缺陷和废品的，乙方赔付甲方铸坯质量缺陷和废品所有损失。</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val="en-US" w:eastAsia="zh-CN"/>
        </w:rPr>
        <w:t>6.</w:t>
      </w:r>
      <w:r>
        <w:rPr>
          <w:rFonts w:hint="eastAsia" w:asciiTheme="minorEastAsia" w:hAnsiTheme="minorEastAsia" w:eastAsiaTheme="minorEastAsia" w:cstheme="minorEastAsia"/>
          <w:b w:val="0"/>
          <w:bCs w:val="0"/>
          <w:sz w:val="24"/>
          <w:szCs w:val="24"/>
          <w:highlight w:val="none"/>
          <w:lang w:val="en-US" w:eastAsia="zh-CN"/>
        </w:rPr>
        <w:t>因乙方供货的连铸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val="0"/>
          <w:sz w:val="24"/>
          <w:szCs w:val="24"/>
          <w:highlight w:val="none"/>
          <w:lang w:val="en-US" w:eastAsia="zh-CN"/>
        </w:rPr>
        <w:t>侵入式水口</w:t>
      </w:r>
      <w:r>
        <w:rPr>
          <w:rFonts w:hint="eastAsia" w:asciiTheme="minorEastAsia" w:hAnsiTheme="minorEastAsia" w:eastAsiaTheme="minorEastAsia" w:cstheme="minorEastAsia"/>
          <w:b w:val="0"/>
          <w:bCs w:val="0"/>
          <w:sz w:val="24"/>
          <w:szCs w:val="24"/>
          <w:highlight w:val="none"/>
        </w:rPr>
        <w:t>出现断货，使用其他供货厂家</w:t>
      </w:r>
      <w:r>
        <w:rPr>
          <w:rFonts w:hint="eastAsia" w:asciiTheme="minorEastAsia" w:hAnsiTheme="minorEastAsia" w:eastAsiaTheme="minorEastAsia" w:cstheme="minorEastAsia"/>
          <w:b w:val="0"/>
          <w:bCs w:val="0"/>
          <w:sz w:val="24"/>
          <w:szCs w:val="24"/>
          <w:highlight w:val="none"/>
          <w:lang w:eastAsia="zh-CN"/>
        </w:rPr>
        <w:t>连铸侵入式水口</w:t>
      </w:r>
      <w:r>
        <w:rPr>
          <w:rFonts w:hint="eastAsia" w:asciiTheme="minorEastAsia" w:hAnsiTheme="minorEastAsia" w:eastAsiaTheme="minorEastAsia" w:cstheme="minorEastAsia"/>
          <w:b w:val="0"/>
          <w:bCs w:val="0"/>
          <w:sz w:val="24"/>
          <w:szCs w:val="24"/>
          <w:highlight w:val="none"/>
        </w:rPr>
        <w:t>时，对原厂家考核10000～30000元。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val="en-US" w:eastAsia="zh-CN"/>
        </w:rPr>
        <w:t>7.</w:t>
      </w:r>
      <w:r>
        <w:rPr>
          <w:rFonts w:hint="eastAsia" w:asciiTheme="minorEastAsia" w:hAnsiTheme="minorEastAsia" w:eastAsiaTheme="minorEastAsia" w:cstheme="minorEastAsia"/>
          <w:b w:val="0"/>
          <w:bCs w:val="0"/>
          <w:sz w:val="24"/>
          <w:szCs w:val="24"/>
          <w:highlight w:val="none"/>
          <w:lang w:val="en-US" w:eastAsia="zh-CN"/>
        </w:rPr>
        <w:t>因乙方供货的连铸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val="0"/>
          <w:sz w:val="24"/>
          <w:szCs w:val="24"/>
          <w:highlight w:val="none"/>
          <w:lang w:val="en-US" w:eastAsia="zh-CN"/>
        </w:rPr>
        <w:t>侵入式水口</w:t>
      </w:r>
      <w:r>
        <w:rPr>
          <w:rFonts w:hint="eastAsia" w:asciiTheme="minorEastAsia" w:hAnsiTheme="minorEastAsia" w:eastAsiaTheme="minorEastAsia" w:cstheme="minorEastAsia"/>
          <w:b w:val="0"/>
          <w:bCs w:val="0"/>
          <w:sz w:val="24"/>
          <w:szCs w:val="24"/>
          <w:highlight w:val="none"/>
        </w:rPr>
        <w:t>现场不能使用或存在质量问题，甲方有权拒绝使用，按退货处理，费用由乙方承担。</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cstheme="minorEastAsia"/>
          <w:b w:val="0"/>
          <w:bCs w:val="0"/>
          <w:sz w:val="24"/>
          <w:szCs w:val="24"/>
          <w:highlight w:val="none"/>
          <w:lang w:val="en-US" w:eastAsia="zh-CN"/>
        </w:rPr>
        <w:t>8.</w:t>
      </w:r>
      <w:r>
        <w:rPr>
          <w:rFonts w:hint="eastAsia" w:asciiTheme="minorEastAsia" w:hAnsiTheme="minorEastAsia" w:eastAsiaTheme="minorEastAsia" w:cstheme="minorEastAsia"/>
          <w:b w:val="0"/>
          <w:bCs w:val="0"/>
          <w:sz w:val="24"/>
          <w:szCs w:val="24"/>
          <w:highlight w:val="none"/>
          <w:lang w:eastAsia="zh-CN"/>
        </w:rPr>
        <w:t>因乙方供货的连铸</w:t>
      </w:r>
      <w:r>
        <w:rPr>
          <w:rFonts w:hint="eastAsia" w:asciiTheme="minorEastAsia" w:hAnsiTheme="minorEastAsia" w:eastAsiaTheme="minorEastAsia" w:cstheme="minorEastAsia"/>
          <w:sz w:val="24"/>
          <w:szCs w:val="24"/>
          <w:lang w:eastAsia="zh-CN"/>
        </w:rPr>
        <w:t>高寿命</w:t>
      </w:r>
      <w:r>
        <w:rPr>
          <w:rFonts w:hint="eastAsia" w:asciiTheme="minorEastAsia" w:hAnsiTheme="minorEastAsia" w:eastAsiaTheme="minorEastAsia" w:cstheme="minorEastAsia"/>
          <w:b w:val="0"/>
          <w:bCs w:val="0"/>
          <w:sz w:val="24"/>
          <w:szCs w:val="24"/>
          <w:highlight w:val="none"/>
          <w:lang w:eastAsia="zh-CN"/>
        </w:rPr>
        <w:t>侵入式水口质量问题，</w:t>
      </w:r>
      <w:r>
        <w:rPr>
          <w:rFonts w:hint="eastAsia" w:asciiTheme="minorEastAsia" w:hAnsiTheme="minorEastAsia" w:eastAsiaTheme="minorEastAsia" w:cstheme="minorEastAsia"/>
          <w:b w:val="0"/>
          <w:bCs w:val="0"/>
          <w:sz w:val="24"/>
          <w:szCs w:val="24"/>
          <w:highlight w:val="none"/>
        </w:rPr>
        <w:t>甲方有权</w:t>
      </w:r>
      <w:r>
        <w:rPr>
          <w:rFonts w:hint="eastAsia" w:asciiTheme="minorEastAsia" w:hAnsiTheme="minorEastAsia" w:eastAsiaTheme="minorEastAsia" w:cstheme="minorEastAsia"/>
          <w:b w:val="0"/>
          <w:bCs w:val="0"/>
          <w:sz w:val="24"/>
          <w:szCs w:val="24"/>
          <w:highlight w:val="none"/>
          <w:lang w:eastAsia="zh-CN"/>
        </w:rPr>
        <w:t>进行停用</w:t>
      </w:r>
      <w:r>
        <w:rPr>
          <w:rFonts w:hint="eastAsia" w:asciiTheme="minorEastAsia" w:hAnsiTheme="minorEastAsia" w:eastAsiaTheme="minorEastAsia" w:cstheme="minorEastAsia"/>
          <w:b w:val="0"/>
          <w:bCs w:val="0"/>
          <w:sz w:val="24"/>
          <w:szCs w:val="24"/>
          <w:highlight w:val="none"/>
        </w:rPr>
        <w:t>，通知乙方确认并整改；对连续出现质量问题，不能满足</w:t>
      </w:r>
      <w:r>
        <w:rPr>
          <w:rFonts w:hint="eastAsia" w:asciiTheme="minorEastAsia" w:hAnsiTheme="minorEastAsia" w:eastAsiaTheme="minorEastAsia" w:cstheme="minorEastAsia"/>
          <w:b w:val="0"/>
          <w:bCs w:val="0"/>
          <w:sz w:val="24"/>
          <w:szCs w:val="24"/>
          <w:highlight w:val="none"/>
          <w:lang w:eastAsia="zh-CN"/>
        </w:rPr>
        <w:t>炼钢连铸</w:t>
      </w:r>
      <w:r>
        <w:rPr>
          <w:rFonts w:hint="eastAsia" w:asciiTheme="minorEastAsia" w:hAnsiTheme="minorEastAsia" w:eastAsiaTheme="minorEastAsia" w:cstheme="minorEastAsia"/>
          <w:b w:val="0"/>
          <w:bCs w:val="0"/>
          <w:sz w:val="24"/>
          <w:szCs w:val="24"/>
          <w:highlight w:val="none"/>
        </w:rPr>
        <w:t>使用要求，经两次整改无效的，甲方有权提前终止合同和取消其供方资格；对提前终止合同给甲方造成的损失在月底结算中扣除。</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val="0"/>
          <w:bCs w:val="0"/>
          <w:sz w:val="24"/>
          <w:szCs w:val="24"/>
          <w:highlight w:val="none"/>
          <w:lang w:val="en-US" w:eastAsia="zh-CN"/>
        </w:rPr>
        <w:t>9.</w:t>
      </w:r>
      <w:r>
        <w:rPr>
          <w:rFonts w:hint="eastAsia" w:asciiTheme="minorEastAsia" w:hAnsiTheme="minorEastAsia" w:eastAsiaTheme="minorEastAsia" w:cstheme="minorEastAsia"/>
          <w:sz w:val="24"/>
          <w:szCs w:val="24"/>
        </w:rPr>
        <w:t>乙方在甲方作业区域从事</w:t>
      </w:r>
      <w:r>
        <w:rPr>
          <w:rFonts w:hint="eastAsia" w:asciiTheme="minorEastAsia" w:hAnsiTheme="minorEastAsia" w:eastAsiaTheme="minorEastAsia" w:cstheme="minorEastAsia"/>
          <w:sz w:val="24"/>
          <w:szCs w:val="24"/>
          <w:lang w:eastAsia="zh-CN"/>
        </w:rPr>
        <w:t>技术服务</w:t>
      </w:r>
      <w:r>
        <w:rPr>
          <w:rFonts w:hint="eastAsia" w:asciiTheme="minorEastAsia" w:hAnsiTheme="minorEastAsia" w:eastAsiaTheme="minorEastAsia" w:cstheme="minorEastAsia"/>
          <w:sz w:val="24"/>
          <w:szCs w:val="24"/>
        </w:rPr>
        <w:t>的员工，必须遵循甲方的各项规章制度，具体要求以甲方提供的有效文件为准，否则按照相关制度进行处罚。</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六、</w:t>
      </w:r>
      <w:r>
        <w:rPr>
          <w:rFonts w:hint="eastAsia" w:asciiTheme="minorEastAsia" w:hAnsiTheme="minorEastAsia" w:eastAsiaTheme="minorEastAsia" w:cstheme="minorEastAsia"/>
          <w:b/>
          <w:bCs/>
          <w:sz w:val="24"/>
          <w:szCs w:val="24"/>
        </w:rPr>
        <w:t>其他</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本协议解释权归甲方。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未尽事宜双方共同协商解决。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此协议一式三份，卖家一份、榆钢公司一份、采购供应分公司一份，本协议随采购合同生效。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以下无正文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甲方：酒钢（集团）榆中钢铁            乙方：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有限责任公司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签字（盖章）：                         签字（盖章）：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rPr>
        <w:t xml:space="preserve">签订日期：     年    月    日        </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 xml:space="preserve">签订日期：    年   月   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E6757"/>
    <w:rsid w:val="00302831"/>
    <w:rsid w:val="00894045"/>
    <w:rsid w:val="01702885"/>
    <w:rsid w:val="019D1CE6"/>
    <w:rsid w:val="028414C3"/>
    <w:rsid w:val="0B4D717B"/>
    <w:rsid w:val="0CBF41A6"/>
    <w:rsid w:val="0E393AF9"/>
    <w:rsid w:val="0F316CF8"/>
    <w:rsid w:val="13764ABD"/>
    <w:rsid w:val="14573D9F"/>
    <w:rsid w:val="15AF78BF"/>
    <w:rsid w:val="191D5485"/>
    <w:rsid w:val="1A3E20D4"/>
    <w:rsid w:val="1AC454F8"/>
    <w:rsid w:val="1BE372B1"/>
    <w:rsid w:val="1C616574"/>
    <w:rsid w:val="2051036A"/>
    <w:rsid w:val="20C2196D"/>
    <w:rsid w:val="230303DA"/>
    <w:rsid w:val="26A7665C"/>
    <w:rsid w:val="26EE28BF"/>
    <w:rsid w:val="293D0A90"/>
    <w:rsid w:val="2ABD098D"/>
    <w:rsid w:val="2B105B94"/>
    <w:rsid w:val="2EAC4E34"/>
    <w:rsid w:val="30074CA0"/>
    <w:rsid w:val="30B91D3A"/>
    <w:rsid w:val="33904C3A"/>
    <w:rsid w:val="35A43966"/>
    <w:rsid w:val="360C708B"/>
    <w:rsid w:val="36D05313"/>
    <w:rsid w:val="36E479F0"/>
    <w:rsid w:val="381B523A"/>
    <w:rsid w:val="3911441A"/>
    <w:rsid w:val="39E23BCC"/>
    <w:rsid w:val="3A360A7A"/>
    <w:rsid w:val="3A7F40F6"/>
    <w:rsid w:val="3CB6101B"/>
    <w:rsid w:val="3D3E7AAE"/>
    <w:rsid w:val="424448B3"/>
    <w:rsid w:val="429850E2"/>
    <w:rsid w:val="435A5DC9"/>
    <w:rsid w:val="44DA45EF"/>
    <w:rsid w:val="45507979"/>
    <w:rsid w:val="46FA340A"/>
    <w:rsid w:val="47BD29BB"/>
    <w:rsid w:val="47BE4A9F"/>
    <w:rsid w:val="47FC69F7"/>
    <w:rsid w:val="48166B22"/>
    <w:rsid w:val="4A892DE7"/>
    <w:rsid w:val="4C445238"/>
    <w:rsid w:val="4F4973B7"/>
    <w:rsid w:val="51121412"/>
    <w:rsid w:val="524A5F99"/>
    <w:rsid w:val="54FB5156"/>
    <w:rsid w:val="551F1C28"/>
    <w:rsid w:val="552F1C33"/>
    <w:rsid w:val="565F02A1"/>
    <w:rsid w:val="56DA35D9"/>
    <w:rsid w:val="59076FFB"/>
    <w:rsid w:val="59497BAF"/>
    <w:rsid w:val="5BE3695B"/>
    <w:rsid w:val="5CE21780"/>
    <w:rsid w:val="5F532CE1"/>
    <w:rsid w:val="602C3BAB"/>
    <w:rsid w:val="60E7589B"/>
    <w:rsid w:val="61D5398D"/>
    <w:rsid w:val="622B0D9E"/>
    <w:rsid w:val="64FC4B63"/>
    <w:rsid w:val="6793569F"/>
    <w:rsid w:val="69B35736"/>
    <w:rsid w:val="69EE6757"/>
    <w:rsid w:val="6AE5664D"/>
    <w:rsid w:val="6C07238D"/>
    <w:rsid w:val="6CB34CEC"/>
    <w:rsid w:val="6DCF23B6"/>
    <w:rsid w:val="70217AF0"/>
    <w:rsid w:val="72AE26BF"/>
    <w:rsid w:val="72C70B0D"/>
    <w:rsid w:val="766B227E"/>
    <w:rsid w:val="76931D4B"/>
    <w:rsid w:val="7DC43BB5"/>
    <w:rsid w:val="7E315F03"/>
    <w:rsid w:val="7F211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80</TotalTime>
  <ScaleCrop>false</ScaleCrop>
  <LinksUpToDate>false</LinksUpToDate>
  <CharactersWithSpaces>0</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2018-09-14T10:47:00Z</dcterms:created>
  <dc:creator>Administrator</dc:creator>
  <cp:lastModifiedBy>Administrator</cp:lastModifiedBy>
  <dcterms:modified xsi:type="dcterms:W3CDTF">2021-06-25T06:48:57Z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ies>
</file>