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80"/>
        </w:tabs>
        <w:spacing w:line="360" w:lineRule="auto"/>
        <w:jc w:val="center"/>
        <w:rPr>
          <w:rFonts w:hint="eastAsia" w:ascii="宋体" w:hAnsi="宋体"/>
          <w:b w:val="0"/>
          <w:bCs/>
          <w:sz w:val="32"/>
          <w:szCs w:val="32"/>
          <w:lang w:eastAsia="zh-CN"/>
        </w:rPr>
      </w:pPr>
      <w:r>
        <w:rPr>
          <w:rFonts w:hint="eastAsia" w:ascii="宋体" w:hAnsi="宋体"/>
          <w:b w:val="0"/>
          <w:bCs/>
          <w:sz w:val="32"/>
          <w:szCs w:val="32"/>
          <w:lang w:eastAsia="zh-CN"/>
        </w:rPr>
        <w:t>甘肃酒钢集团科力耐火材料股份有限公司</w:t>
      </w:r>
    </w:p>
    <w:p>
      <w:pPr>
        <w:tabs>
          <w:tab w:val="left" w:pos="8280"/>
        </w:tabs>
        <w:spacing w:line="360" w:lineRule="auto"/>
        <w:jc w:val="center"/>
        <w:rPr>
          <w:rFonts w:hint="eastAsia" w:ascii="宋体" w:hAnsi="宋体"/>
          <w:b w:val="0"/>
          <w:bCs/>
          <w:sz w:val="32"/>
          <w:szCs w:val="32"/>
          <w:lang w:eastAsia="zh-CN"/>
        </w:rPr>
      </w:pPr>
      <w:r>
        <w:rPr>
          <w:rFonts w:hint="eastAsia" w:ascii="宋体" w:hAnsi="宋体"/>
          <w:b w:val="0"/>
          <w:bCs/>
          <w:sz w:val="32"/>
          <w:szCs w:val="32"/>
          <w:lang w:eastAsia="zh-CN"/>
        </w:rPr>
        <w:t>供货技术协议</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需方：甘肃酒钢集团科力耐火材料股份有限公司</w:t>
      </w:r>
    </w:p>
    <w:p>
      <w:pPr>
        <w:rPr>
          <w:rFonts w:hint="eastAsia" w:ascii="仿宋_GB2312" w:eastAsia="仿宋_GB2312"/>
          <w:b w:val="0"/>
          <w:bCs/>
          <w:sz w:val="28"/>
          <w:szCs w:val="28"/>
          <w:lang w:eastAsia="zh-CN"/>
        </w:rPr>
      </w:pPr>
      <w:r>
        <w:rPr>
          <w:rFonts w:hint="eastAsia" w:ascii="仿宋_GB2312" w:hAnsi="华文中宋" w:eastAsia="仿宋_GB2312"/>
          <w:b w:val="0"/>
          <w:bCs/>
          <w:sz w:val="28"/>
          <w:szCs w:val="28"/>
          <w:lang w:eastAsia="zh-CN"/>
        </w:rPr>
        <w:t>供方：</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供需双方遵循平等互利原则，就供方所提供的相关原料、产品和服务，保证其质量性能稳定，满足需方使用要求，经协商一致，达成以下协议：</w:t>
      </w:r>
    </w:p>
    <w:p>
      <w:pPr>
        <w:numPr>
          <w:ilvl w:val="0"/>
          <w:numId w:val="0"/>
        </w:num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一.</w:t>
      </w:r>
      <w:r>
        <w:rPr>
          <w:rFonts w:hint="eastAsia" w:ascii="仿宋_GB2312" w:hAnsi="华文中宋" w:eastAsia="仿宋_GB2312"/>
          <w:b w:val="0"/>
          <w:bCs/>
          <w:sz w:val="28"/>
          <w:szCs w:val="28"/>
          <w:lang w:eastAsia="zh-CN"/>
        </w:rPr>
        <w:t>供货范围和名称</w:t>
      </w:r>
    </w:p>
    <w:p>
      <w:pPr>
        <w:numPr>
          <w:ilvl w:val="0"/>
          <w:numId w:val="0"/>
        </w:numPr>
        <w:ind w:firstLine="560" w:firstLineChars="2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酒钢不锈钢中包整体塞棒、水口座砖、侵入式水口（具体类别：圆形</w:t>
      </w:r>
      <w:r>
        <w:rPr>
          <w:rFonts w:hint="eastAsia" w:ascii="仿宋_GB2312" w:hAnsi="华文中宋" w:eastAsia="仿宋_GB2312"/>
          <w:b w:val="0"/>
          <w:bCs/>
          <w:sz w:val="28"/>
          <w:szCs w:val="28"/>
          <w:lang w:val="en-US" w:eastAsia="zh-CN"/>
        </w:rPr>
        <w:t>0°</w:t>
      </w:r>
      <w:r>
        <w:rPr>
          <w:rFonts w:hint="eastAsia" w:ascii="仿宋_GB2312" w:hAnsi="华文中宋" w:eastAsia="仿宋_GB2312"/>
          <w:b w:val="0"/>
          <w:bCs/>
          <w:sz w:val="28"/>
          <w:szCs w:val="28"/>
          <w:lang w:eastAsia="zh-CN"/>
        </w:rPr>
        <w:t>）。</w:t>
      </w:r>
    </w:p>
    <w:p>
      <w:pPr>
        <w:numPr>
          <w:ilvl w:val="0"/>
          <w:numId w:val="0"/>
        </w:numPr>
        <w:spacing w:line="360" w:lineRule="auto"/>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二.需</w:t>
      </w:r>
      <w:r>
        <w:rPr>
          <w:rFonts w:hint="eastAsia" w:ascii="仿宋_GB2312" w:hAnsi="华文中宋" w:eastAsia="仿宋_GB2312"/>
          <w:b w:val="0"/>
          <w:bCs/>
          <w:sz w:val="28"/>
          <w:szCs w:val="28"/>
          <w:lang w:eastAsia="zh-CN"/>
        </w:rPr>
        <w:t>方使用条件和要求</w:t>
      </w:r>
    </w:p>
    <w:p>
      <w:pPr>
        <w:numPr>
          <w:ilvl w:val="0"/>
          <w:numId w:val="0"/>
        </w:numPr>
        <w:spacing w:line="360" w:lineRule="auto"/>
        <w:rPr>
          <w:rFonts w:hint="default" w:ascii="仿宋_GB2312" w:hAnsi="华文中宋" w:eastAsia="仿宋_GB2312"/>
          <w:b w:val="0"/>
          <w:bCs/>
          <w:sz w:val="28"/>
          <w:szCs w:val="28"/>
          <w:lang w:val="en-US" w:eastAsia="zh-CN"/>
        </w:rPr>
      </w:pPr>
      <w:r>
        <w:rPr>
          <w:rFonts w:hint="eastAsia" w:ascii="仿宋_GB2312" w:hAnsi="华文中宋" w:eastAsia="仿宋_GB2312"/>
          <w:b w:val="0"/>
          <w:bCs/>
          <w:sz w:val="28"/>
          <w:szCs w:val="28"/>
          <w:lang w:val="en-US" w:eastAsia="zh-CN"/>
        </w:rPr>
        <w:t>2.1使用条件</w:t>
      </w:r>
    </w:p>
    <w:p>
      <w:pPr>
        <w:numPr>
          <w:ilvl w:val="0"/>
          <w:numId w:val="0"/>
        </w:numPr>
        <w:spacing w:line="360" w:lineRule="auto"/>
        <w:ind w:firstLine="280" w:firstLineChars="100"/>
        <w:rPr>
          <w:rFonts w:hint="default" w:ascii="仿宋_GB2312" w:hAnsi="华文中宋" w:eastAsia="仿宋_GB2312"/>
          <w:b w:val="0"/>
          <w:bCs/>
          <w:sz w:val="28"/>
          <w:szCs w:val="28"/>
          <w:lang w:val="en-US"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1.1</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 xml:space="preserve"> 生产钢种：</w:t>
      </w:r>
      <w:r>
        <w:rPr>
          <w:rFonts w:hint="eastAsia" w:ascii="仿宋_GB2312" w:hAnsi="华文中宋" w:eastAsia="仿宋_GB2312"/>
          <w:b w:val="0"/>
          <w:bCs/>
          <w:sz w:val="28"/>
          <w:szCs w:val="28"/>
          <w:lang w:val="en-US" w:eastAsia="zh-CN"/>
        </w:rPr>
        <w:t>430</w:t>
      </w:r>
    </w:p>
    <w:p>
      <w:pPr>
        <w:numPr>
          <w:ilvl w:val="0"/>
          <w:numId w:val="0"/>
        </w:numPr>
        <w:spacing w:line="360" w:lineRule="auto"/>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1.2</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中包温度：14</w:t>
      </w:r>
      <w:r>
        <w:rPr>
          <w:rFonts w:hint="eastAsia" w:ascii="仿宋_GB2312" w:hAnsi="华文中宋" w:eastAsia="仿宋_GB2312"/>
          <w:b w:val="0"/>
          <w:bCs/>
          <w:sz w:val="28"/>
          <w:szCs w:val="28"/>
          <w:lang w:val="en-US" w:eastAsia="zh-CN"/>
        </w:rPr>
        <w:t>35</w:t>
      </w:r>
      <w:r>
        <w:rPr>
          <w:rFonts w:hint="eastAsia" w:ascii="仿宋_GB2312" w:hAnsi="华文中宋" w:eastAsia="仿宋_GB2312"/>
          <w:b w:val="0"/>
          <w:bCs/>
          <w:sz w:val="28"/>
          <w:szCs w:val="28"/>
          <w:lang w:eastAsia="zh-CN"/>
        </w:rPr>
        <w:t>℃—15</w:t>
      </w:r>
      <w:r>
        <w:rPr>
          <w:rFonts w:hint="eastAsia" w:ascii="仿宋_GB2312" w:hAnsi="华文中宋" w:eastAsia="仿宋_GB2312"/>
          <w:b w:val="0"/>
          <w:bCs/>
          <w:sz w:val="28"/>
          <w:szCs w:val="28"/>
          <w:lang w:val="en-US" w:eastAsia="zh-CN"/>
        </w:rPr>
        <w:t>1</w:t>
      </w:r>
      <w:r>
        <w:rPr>
          <w:rFonts w:hint="eastAsia" w:ascii="仿宋_GB2312" w:hAnsi="华文中宋" w:eastAsia="仿宋_GB2312"/>
          <w:b w:val="0"/>
          <w:bCs/>
          <w:sz w:val="28"/>
          <w:szCs w:val="28"/>
          <w:lang w:eastAsia="zh-CN"/>
        </w:rPr>
        <w:t>0℃</w:t>
      </w:r>
    </w:p>
    <w:p>
      <w:pPr>
        <w:numPr>
          <w:ilvl w:val="0"/>
          <w:numId w:val="0"/>
        </w:numPr>
        <w:spacing w:line="360" w:lineRule="auto"/>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1.3</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 xml:space="preserve"> 浇铸时间：平均</w:t>
      </w: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0min/炉</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正常拉速：1.</w:t>
      </w:r>
      <w:r>
        <w:rPr>
          <w:rFonts w:hint="eastAsia" w:ascii="仿宋_GB2312" w:hAnsi="华文中宋" w:eastAsia="仿宋_GB2312"/>
          <w:b w:val="0"/>
          <w:bCs/>
          <w:sz w:val="28"/>
          <w:szCs w:val="28"/>
          <w:lang w:val="en-US" w:eastAsia="zh-CN"/>
        </w:rPr>
        <w:t>0</w:t>
      </w:r>
      <w:r>
        <w:rPr>
          <w:rFonts w:hint="eastAsia" w:ascii="仿宋_GB2312" w:hAnsi="华文中宋" w:eastAsia="仿宋_GB2312"/>
          <w:b w:val="0"/>
          <w:bCs/>
          <w:sz w:val="28"/>
          <w:szCs w:val="28"/>
          <w:lang w:eastAsia="zh-CN"/>
        </w:rPr>
        <w:t>m/min</w:t>
      </w:r>
    </w:p>
    <w:p>
      <w:pPr>
        <w:numPr>
          <w:ilvl w:val="0"/>
          <w:numId w:val="0"/>
        </w:numPr>
        <w:spacing w:line="360" w:lineRule="auto"/>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4.</w:t>
      </w:r>
      <w:r>
        <w:rPr>
          <w:rFonts w:hint="eastAsia" w:ascii="仿宋_GB2312" w:hAnsi="华文中宋" w:eastAsia="仿宋_GB2312"/>
          <w:b w:val="0"/>
          <w:bCs/>
          <w:sz w:val="28"/>
          <w:szCs w:val="28"/>
          <w:lang w:eastAsia="zh-CN"/>
        </w:rPr>
        <w:t>大包浇注方式：注流保护并带氩封</w:t>
      </w:r>
    </w:p>
    <w:p>
      <w:pPr>
        <w:numPr>
          <w:ilvl w:val="0"/>
          <w:numId w:val="0"/>
        </w:numPr>
        <w:spacing w:line="360" w:lineRule="auto"/>
        <w:ind w:firstLine="280" w:firstLineChars="100"/>
        <w:rPr>
          <w:rFonts w:hint="eastAsia" w:ascii="仿宋_GB2312" w:hAnsi="华文中宋" w:eastAsia="仿宋_GB2312"/>
          <w:b w:val="0"/>
          <w:bCs/>
          <w:color w:val="0000FF"/>
          <w:sz w:val="28"/>
          <w:szCs w:val="28"/>
          <w:lang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中包工程容量：</w:t>
      </w:r>
      <w:r>
        <w:rPr>
          <w:rFonts w:hint="eastAsia" w:ascii="仿宋_GB2312" w:hAnsi="华文中宋" w:eastAsia="仿宋_GB2312"/>
          <w:b w:val="0"/>
          <w:bCs/>
          <w:sz w:val="28"/>
          <w:szCs w:val="28"/>
          <w:lang w:val="en-US" w:eastAsia="zh-CN"/>
        </w:rPr>
        <w:t>27</w:t>
      </w:r>
      <w:r>
        <w:rPr>
          <w:rFonts w:hint="eastAsia" w:ascii="仿宋_GB2312" w:hAnsi="华文中宋" w:eastAsia="仿宋_GB2312"/>
          <w:b w:val="0"/>
          <w:bCs/>
          <w:sz w:val="28"/>
          <w:szCs w:val="28"/>
          <w:lang w:eastAsia="zh-CN"/>
        </w:rPr>
        <w:t>吨</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中包液面高度：</w:t>
      </w:r>
      <w:r>
        <w:rPr>
          <w:rFonts w:hint="eastAsia" w:ascii="仿宋_GB2312" w:hAnsi="华文中宋" w:eastAsia="仿宋_GB2312"/>
          <w:b w:val="0"/>
          <w:bCs/>
          <w:color w:val="auto"/>
          <w:sz w:val="28"/>
          <w:szCs w:val="28"/>
          <w:lang w:eastAsia="zh-CN"/>
        </w:rPr>
        <w:t>100</w:t>
      </w:r>
      <w:r>
        <w:rPr>
          <w:rFonts w:hint="eastAsia" w:ascii="仿宋_GB2312" w:hAnsi="华文中宋" w:eastAsia="仿宋_GB2312"/>
          <w:b w:val="0"/>
          <w:bCs/>
          <w:color w:val="auto"/>
          <w:sz w:val="28"/>
          <w:szCs w:val="28"/>
          <w:lang w:val="en-US" w:eastAsia="zh-CN"/>
        </w:rPr>
        <w:t>0-1050</w:t>
      </w:r>
      <w:r>
        <w:rPr>
          <w:rFonts w:hint="eastAsia" w:ascii="仿宋_GB2312" w:hAnsi="华文中宋" w:eastAsia="仿宋_GB2312"/>
          <w:b w:val="0"/>
          <w:bCs/>
          <w:color w:val="auto"/>
          <w:sz w:val="28"/>
          <w:szCs w:val="28"/>
          <w:lang w:eastAsia="zh-CN"/>
        </w:rPr>
        <w:t>mm</w:t>
      </w:r>
    </w:p>
    <w:p>
      <w:pPr>
        <w:numPr>
          <w:ilvl w:val="0"/>
          <w:numId w:val="0"/>
        </w:numPr>
        <w:spacing w:line="360" w:lineRule="auto"/>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中包烘烤时间：小火</w:t>
      </w:r>
      <w:r>
        <w:rPr>
          <w:rFonts w:hint="eastAsia" w:ascii="仿宋_GB2312" w:hAnsi="华文中宋" w:eastAsia="仿宋_GB2312"/>
          <w:b w:val="0"/>
          <w:bCs/>
          <w:sz w:val="28"/>
          <w:szCs w:val="28"/>
          <w:lang w:val="en-US" w:eastAsia="zh-CN"/>
        </w:rPr>
        <w:t>1小时，</w:t>
      </w:r>
      <w:r>
        <w:rPr>
          <w:rFonts w:hint="eastAsia" w:ascii="仿宋_GB2312" w:hAnsi="华文中宋" w:eastAsia="仿宋_GB2312"/>
          <w:b w:val="0"/>
          <w:bCs/>
          <w:sz w:val="28"/>
          <w:szCs w:val="28"/>
          <w:lang w:eastAsia="zh-CN"/>
        </w:rPr>
        <w:t>中火1小时，大火：</w:t>
      </w:r>
      <w:r>
        <w:rPr>
          <w:rFonts w:hint="eastAsia" w:ascii="仿宋_GB2312" w:hAnsi="华文中宋" w:eastAsia="仿宋_GB2312"/>
          <w:b w:val="0"/>
          <w:bCs/>
          <w:sz w:val="28"/>
          <w:szCs w:val="28"/>
          <w:lang w:val="en-US" w:eastAsia="zh-CN"/>
        </w:rPr>
        <w:t>1-2</w:t>
      </w:r>
      <w:r>
        <w:rPr>
          <w:rFonts w:hint="eastAsia" w:ascii="仿宋_GB2312" w:hAnsi="华文中宋" w:eastAsia="仿宋_GB2312"/>
          <w:b w:val="0"/>
          <w:bCs/>
          <w:sz w:val="28"/>
          <w:szCs w:val="28"/>
          <w:lang w:eastAsia="zh-CN"/>
        </w:rPr>
        <w:t>小时。</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3.1.</w:t>
      </w:r>
      <w:r>
        <w:rPr>
          <w:rFonts w:hint="eastAsia" w:ascii="仿宋_GB2312" w:hAnsi="华文中宋" w:eastAsia="仿宋_GB2312"/>
          <w:b w:val="0"/>
          <w:bCs/>
          <w:sz w:val="28"/>
          <w:szCs w:val="28"/>
          <w:lang w:eastAsia="zh-CN"/>
        </w:rPr>
        <w:t>包装、运输及装箱要求符合国家标准GB/T16546-1996。</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3.2.</w:t>
      </w:r>
      <w:r>
        <w:rPr>
          <w:rFonts w:hint="eastAsia" w:ascii="仿宋_GB2312" w:hAnsi="华文中宋" w:eastAsia="仿宋_GB2312"/>
          <w:b w:val="0"/>
          <w:bCs/>
          <w:sz w:val="28"/>
          <w:szCs w:val="28"/>
          <w:lang w:eastAsia="zh-CN"/>
        </w:rPr>
        <w:t>几何尺寸及公差符合图纸圆形</w:t>
      </w:r>
      <w:r>
        <w:rPr>
          <w:rFonts w:hint="eastAsia" w:ascii="仿宋_GB2312" w:hAnsi="华文中宋" w:eastAsia="仿宋_GB2312"/>
          <w:b w:val="0"/>
          <w:bCs/>
          <w:sz w:val="28"/>
          <w:szCs w:val="28"/>
          <w:lang w:val="en-US" w:eastAsia="zh-CN"/>
        </w:rPr>
        <w:t>0°侵入式水口</w:t>
      </w:r>
      <w:r>
        <w:rPr>
          <w:rFonts w:hint="eastAsia" w:ascii="仿宋_GB2312" w:hAnsi="华文中宋" w:eastAsia="仿宋_GB2312"/>
          <w:b w:val="0"/>
          <w:bCs/>
          <w:sz w:val="28"/>
          <w:szCs w:val="28"/>
          <w:lang w:eastAsia="zh-CN"/>
        </w:rPr>
        <w:t>要求。</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3.4.</w:t>
      </w:r>
      <w:r>
        <w:rPr>
          <w:rFonts w:hint="eastAsia" w:ascii="仿宋_GB2312" w:hAnsi="华文中宋" w:eastAsia="仿宋_GB2312"/>
          <w:b w:val="0"/>
          <w:bCs/>
          <w:sz w:val="28"/>
          <w:szCs w:val="28"/>
          <w:lang w:eastAsia="zh-CN"/>
        </w:rPr>
        <w:t>整体塞棒在快速升温时应具有优良的热稳定性，不易产生掉头、断棒等现象，具有较强的耐侵蚀、耐冲刷能力，终浇时具备完全控流性能。侵入式水口在快速升温时具有优良的热稳定性，不出现水口炸裂等现象，水口腕部具有较强的耐侵蚀、耐冲刷能力，水口渣线部位具备优良的抗结晶器渣侵蚀性能，终浇时水口渣线残余厚度达到技术指标要求。</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四.</w:t>
      </w:r>
      <w:r>
        <w:rPr>
          <w:rFonts w:hint="eastAsia" w:ascii="仿宋_GB2312" w:hAnsi="华文中宋" w:eastAsia="仿宋_GB2312"/>
          <w:b w:val="0"/>
          <w:bCs/>
          <w:sz w:val="28"/>
          <w:szCs w:val="28"/>
          <w:lang w:eastAsia="zh-CN"/>
        </w:rPr>
        <w:t>技术指标要求</w:t>
      </w:r>
    </w:p>
    <w:p>
      <w:pPr>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4.1.</w:t>
      </w:r>
      <w:r>
        <w:rPr>
          <w:rFonts w:hint="eastAsia" w:ascii="仿宋_GB2312" w:hAnsi="华文中宋" w:eastAsia="仿宋_GB2312"/>
          <w:b w:val="0"/>
          <w:bCs/>
          <w:sz w:val="28"/>
          <w:szCs w:val="28"/>
          <w:lang w:eastAsia="zh-CN"/>
        </w:rPr>
        <w:t>在正常的生产操作和烘烤条件下，整体塞棒、浸入式水口、水口座砖同步达到连续浇注≥</w:t>
      </w:r>
      <w:r>
        <w:rPr>
          <w:rFonts w:hint="eastAsia" w:ascii="仿宋_GB2312" w:hAnsi="华文中宋" w:eastAsia="仿宋_GB2312"/>
          <w:b w:val="0"/>
          <w:bCs/>
          <w:sz w:val="28"/>
          <w:szCs w:val="28"/>
          <w:lang w:val="en-US" w:eastAsia="zh-CN"/>
        </w:rPr>
        <w:t>11</w:t>
      </w:r>
      <w:r>
        <w:rPr>
          <w:rFonts w:hint="eastAsia" w:ascii="仿宋_GB2312" w:hAnsi="华文中宋" w:eastAsia="仿宋_GB2312"/>
          <w:b w:val="0"/>
          <w:bCs/>
          <w:sz w:val="28"/>
          <w:szCs w:val="28"/>
          <w:lang w:eastAsia="zh-CN"/>
        </w:rPr>
        <w:t>炉的目标。</w:t>
      </w:r>
    </w:p>
    <w:p>
      <w:pPr>
        <w:ind w:firstLine="280" w:firstLineChars="100"/>
        <w:rPr>
          <w:rFonts w:hint="default" w:ascii="仿宋_GB2312" w:hAnsi="华文中宋" w:eastAsia="仿宋_GB2312"/>
          <w:b w:val="0"/>
          <w:bCs/>
          <w:sz w:val="28"/>
          <w:szCs w:val="28"/>
          <w:lang w:val="en-US" w:eastAsia="zh-CN"/>
        </w:rPr>
      </w:pPr>
      <w:r>
        <w:rPr>
          <w:rFonts w:hint="eastAsia" w:ascii="仿宋_GB2312" w:hAnsi="华文中宋" w:eastAsia="仿宋_GB2312"/>
          <w:b w:val="0"/>
          <w:bCs/>
          <w:sz w:val="28"/>
          <w:szCs w:val="28"/>
          <w:lang w:val="en-US" w:eastAsia="zh-CN"/>
        </w:rPr>
        <w:t>4.2.不更换渣线情况下，侵入式水口渣线部位残余厚度</w:t>
      </w:r>
      <w:r>
        <w:rPr>
          <w:rFonts w:hint="eastAsia" w:ascii="宋体" w:hAnsi="宋体" w:eastAsia="宋体" w:cs="宋体"/>
          <w:b w:val="0"/>
          <w:bCs/>
          <w:sz w:val="28"/>
          <w:szCs w:val="28"/>
          <w:lang w:val="en-US" w:eastAsia="zh-CN"/>
        </w:rPr>
        <w:t>≧</w:t>
      </w:r>
      <w:r>
        <w:rPr>
          <w:rFonts w:hint="eastAsia" w:ascii="仿宋_GB2312" w:hAnsi="华文中宋" w:eastAsia="仿宋_GB2312"/>
          <w:b w:val="0"/>
          <w:bCs/>
          <w:sz w:val="28"/>
          <w:szCs w:val="28"/>
          <w:lang w:val="en-US" w:eastAsia="zh-CN"/>
        </w:rPr>
        <w:t>12mm。</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五.供需</w:t>
      </w:r>
      <w:r>
        <w:rPr>
          <w:rFonts w:hint="eastAsia" w:ascii="仿宋_GB2312" w:hAnsi="华文中宋" w:eastAsia="仿宋_GB2312"/>
          <w:b w:val="0"/>
          <w:bCs/>
          <w:sz w:val="28"/>
          <w:szCs w:val="28"/>
          <w:lang w:eastAsia="zh-CN"/>
        </w:rPr>
        <w:t>双方权利和义务</w:t>
      </w:r>
    </w:p>
    <w:p>
      <w:pPr>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.需</w:t>
      </w:r>
      <w:r>
        <w:rPr>
          <w:rFonts w:hint="eastAsia" w:ascii="仿宋_GB2312" w:hAnsi="华文中宋" w:eastAsia="仿宋_GB2312"/>
          <w:b w:val="0"/>
          <w:bCs/>
          <w:sz w:val="28"/>
          <w:szCs w:val="28"/>
          <w:lang w:eastAsia="zh-CN"/>
        </w:rPr>
        <w:t>方权利和义务</w:t>
      </w:r>
      <w:bookmarkStart w:id="0" w:name="_GoBack"/>
      <w:bookmarkEnd w:id="0"/>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.1.1</w:t>
      </w:r>
      <w:r>
        <w:rPr>
          <w:rFonts w:hint="eastAsia" w:ascii="仿宋_GB2312" w:hAnsi="华文中宋" w:eastAsia="仿宋_GB2312"/>
          <w:b w:val="0"/>
          <w:bCs/>
          <w:sz w:val="28"/>
          <w:szCs w:val="28"/>
          <w:lang w:val="en-US" w:eastAsia="zh-CN"/>
        </w:rPr>
        <w:t>.供</w:t>
      </w:r>
      <w:r>
        <w:rPr>
          <w:rFonts w:hint="eastAsia" w:ascii="仿宋_GB2312" w:hAnsi="华文中宋" w:eastAsia="仿宋_GB2312"/>
          <w:b w:val="0"/>
          <w:bCs/>
          <w:sz w:val="28"/>
          <w:szCs w:val="28"/>
          <w:lang w:eastAsia="zh-CN"/>
        </w:rPr>
        <w:t>方所供产品不符合协议第</w:t>
      </w:r>
      <w:r>
        <w:rPr>
          <w:rFonts w:hint="eastAsia" w:ascii="仿宋_GB2312" w:hAnsi="华文中宋" w:eastAsia="仿宋_GB2312"/>
          <w:b w:val="0"/>
          <w:bCs/>
          <w:sz w:val="28"/>
          <w:szCs w:val="28"/>
          <w:lang w:val="en-US" w:eastAsia="zh-CN"/>
        </w:rPr>
        <w:t>三</w:t>
      </w:r>
      <w:r>
        <w:rPr>
          <w:rFonts w:hint="eastAsia" w:ascii="仿宋_GB2312" w:hAnsi="华文中宋" w:eastAsia="仿宋_GB2312"/>
          <w:b w:val="0"/>
          <w:bCs/>
          <w:sz w:val="28"/>
          <w:szCs w:val="28"/>
          <w:lang w:eastAsia="zh-CN"/>
        </w:rPr>
        <w:t>条中任意一条时，需方有权将其判定为不合格品。</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.1.2</w:t>
      </w:r>
      <w:r>
        <w:rPr>
          <w:rFonts w:hint="eastAsia" w:ascii="仿宋_GB2312" w:hAnsi="华文中宋" w:eastAsia="仿宋_GB2312"/>
          <w:b w:val="0"/>
          <w:bCs/>
          <w:sz w:val="28"/>
          <w:szCs w:val="28"/>
          <w:lang w:val="en-US" w:eastAsia="zh-CN"/>
        </w:rPr>
        <w:t>.供</w:t>
      </w:r>
      <w:r>
        <w:rPr>
          <w:rFonts w:hint="eastAsia" w:ascii="仿宋_GB2312" w:hAnsi="华文中宋" w:eastAsia="仿宋_GB2312"/>
          <w:b w:val="0"/>
          <w:bCs/>
          <w:sz w:val="28"/>
          <w:szCs w:val="28"/>
          <w:lang w:eastAsia="zh-CN"/>
        </w:rPr>
        <w:t>方在无正当理由情况下，拒绝在违约考核上签字的，需方有权按协议条款规定进行强制执行。</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.1.3</w:t>
      </w:r>
      <w:r>
        <w:rPr>
          <w:rFonts w:hint="eastAsia" w:ascii="仿宋_GB2312" w:hAnsi="华文中宋" w:eastAsia="仿宋_GB2312"/>
          <w:b w:val="0"/>
          <w:bCs/>
          <w:sz w:val="28"/>
          <w:szCs w:val="28"/>
          <w:lang w:val="en-US" w:eastAsia="zh-CN"/>
        </w:rPr>
        <w:t>.需</w:t>
      </w:r>
      <w:r>
        <w:rPr>
          <w:rFonts w:hint="eastAsia" w:ascii="仿宋_GB2312" w:hAnsi="华文中宋" w:eastAsia="仿宋_GB2312"/>
          <w:b w:val="0"/>
          <w:bCs/>
          <w:sz w:val="28"/>
          <w:szCs w:val="28"/>
          <w:lang w:eastAsia="zh-CN"/>
        </w:rPr>
        <w:t>方有义务将原料、产品检测检验结果和使用达标结果，及服务效果及时告知供方。</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.1.4</w:t>
      </w:r>
      <w:r>
        <w:rPr>
          <w:rFonts w:hint="eastAsia" w:ascii="仿宋_GB2312" w:hAnsi="华文中宋" w:eastAsia="仿宋_GB2312"/>
          <w:b w:val="0"/>
          <w:bCs/>
          <w:sz w:val="28"/>
          <w:szCs w:val="28"/>
          <w:lang w:val="en-US" w:eastAsia="zh-CN"/>
        </w:rPr>
        <w:t>.需</w:t>
      </w:r>
      <w:r>
        <w:rPr>
          <w:rFonts w:hint="eastAsia" w:ascii="仿宋_GB2312" w:hAnsi="华文中宋" w:eastAsia="仿宋_GB2312"/>
          <w:b w:val="0"/>
          <w:bCs/>
          <w:sz w:val="28"/>
          <w:szCs w:val="28"/>
          <w:lang w:eastAsia="zh-CN"/>
        </w:rPr>
        <w:t>方有权对供方不达标产品和服务执行违约考核。</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.1.5</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因供方供货发生弄虚作假或以次充好的，需方有权将产品全部作为不合格品处理，并有权将供方列为不合格供方。</w:t>
      </w:r>
    </w:p>
    <w:p>
      <w:pPr>
        <w:ind w:firstLine="280" w:firstLineChars="100"/>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.2供方权利和义务</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.2.1</w:t>
      </w:r>
      <w:r>
        <w:rPr>
          <w:rFonts w:hint="eastAsia" w:ascii="仿宋_GB2312" w:hAnsi="华文中宋" w:eastAsia="仿宋_GB2312"/>
          <w:b w:val="0"/>
          <w:bCs/>
          <w:sz w:val="28"/>
          <w:szCs w:val="28"/>
          <w:lang w:val="en-US" w:eastAsia="zh-CN"/>
        </w:rPr>
        <w:t>.供</w:t>
      </w:r>
      <w:r>
        <w:rPr>
          <w:rFonts w:hint="eastAsia" w:ascii="仿宋_GB2312" w:hAnsi="华文中宋" w:eastAsia="仿宋_GB2312"/>
          <w:b w:val="0"/>
          <w:bCs/>
          <w:sz w:val="28"/>
          <w:szCs w:val="28"/>
          <w:lang w:eastAsia="zh-CN"/>
        </w:rPr>
        <w:t>方在不认可需方对所供产品的判定结果情况下，有权向需方提出申诉，并在3日内提出书面说明，提供分析证明材料，由需方组织双方技术人员，在原检测、检验单位进行复检，复检结果将作为终裁结果。</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.2.2</w:t>
      </w:r>
      <w:r>
        <w:rPr>
          <w:rFonts w:hint="eastAsia" w:ascii="仿宋_GB2312" w:hAnsi="华文中宋" w:eastAsia="仿宋_GB2312"/>
          <w:b w:val="0"/>
          <w:bCs/>
          <w:sz w:val="28"/>
          <w:szCs w:val="28"/>
          <w:lang w:val="en-US" w:eastAsia="zh-CN"/>
        </w:rPr>
        <w:t>.需</w:t>
      </w:r>
      <w:r>
        <w:rPr>
          <w:rFonts w:hint="eastAsia" w:ascii="仿宋_GB2312" w:hAnsi="华文中宋" w:eastAsia="仿宋_GB2312"/>
          <w:b w:val="0"/>
          <w:bCs/>
          <w:sz w:val="28"/>
          <w:szCs w:val="28"/>
          <w:lang w:eastAsia="zh-CN"/>
        </w:rPr>
        <w:t>方向供方提出退货时，供方有义务无条件全部清退。</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.2.3</w:t>
      </w:r>
      <w:r>
        <w:rPr>
          <w:rFonts w:hint="eastAsia" w:ascii="仿宋_GB2312" w:hAnsi="华文中宋" w:eastAsia="仿宋_GB2312"/>
          <w:b w:val="0"/>
          <w:bCs/>
          <w:sz w:val="28"/>
          <w:szCs w:val="28"/>
          <w:lang w:val="en-US" w:eastAsia="zh-CN"/>
        </w:rPr>
        <w:t>.供</w:t>
      </w:r>
      <w:r>
        <w:rPr>
          <w:rFonts w:hint="eastAsia" w:ascii="仿宋_GB2312" w:hAnsi="华文中宋" w:eastAsia="仿宋_GB2312"/>
          <w:b w:val="0"/>
          <w:bCs/>
          <w:sz w:val="28"/>
          <w:szCs w:val="28"/>
          <w:lang w:eastAsia="zh-CN"/>
        </w:rPr>
        <w:t>方有义务向需方提供每一批产品的质量保证书。</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.2.4</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供方有义务按照GB/YB标准规定，对所供货原料或产品进行标识、包装、储存和运输，对需方有特殊要求的，供方有义务无条件执行。</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.2.5</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供方有义务按时参加需方组织的技术质量指标不达标分析会议，及因原料、产品质量造成的生产、质量等事故分析会议。</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六</w:t>
      </w:r>
      <w:r>
        <w:rPr>
          <w:rFonts w:hint="eastAsia" w:ascii="仿宋_GB2312" w:hAnsi="华文中宋" w:eastAsia="仿宋_GB2312"/>
          <w:b w:val="0"/>
          <w:bCs/>
          <w:sz w:val="28"/>
          <w:szCs w:val="28"/>
          <w:lang w:eastAsia="zh-CN"/>
        </w:rPr>
        <w:t>.违约索赔</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.1.1供货标识、包装、储存、运输或质量保证书不符合标准要求，索赔供方50</w:t>
      </w:r>
      <w:r>
        <w:rPr>
          <w:rFonts w:hint="eastAsia" w:ascii="仿宋_GB2312" w:hAnsi="华文中宋" w:eastAsia="仿宋_GB2312"/>
          <w:b w:val="0"/>
          <w:bCs/>
          <w:sz w:val="28"/>
          <w:szCs w:val="28"/>
          <w:lang w:val="en-US" w:eastAsia="zh-CN"/>
        </w:rPr>
        <w:t>0</w:t>
      </w:r>
      <w:r>
        <w:rPr>
          <w:rFonts w:hint="eastAsia" w:ascii="仿宋_GB2312" w:hAnsi="华文中宋" w:eastAsia="仿宋_GB2312"/>
          <w:b w:val="0"/>
          <w:bCs/>
          <w:sz w:val="28"/>
          <w:szCs w:val="28"/>
          <w:lang w:eastAsia="zh-CN"/>
        </w:rPr>
        <w:t>元</w:t>
      </w:r>
      <w:r>
        <w:rPr>
          <w:rFonts w:hint="eastAsia" w:ascii="仿宋_GB2312" w:hAnsi="华文中宋" w:eastAsia="仿宋_GB2312"/>
          <w:b w:val="0"/>
          <w:bCs/>
          <w:sz w:val="28"/>
          <w:szCs w:val="28"/>
          <w:lang w:val="en-US" w:eastAsia="zh-CN"/>
        </w:rPr>
        <w:t>/次</w:t>
      </w:r>
      <w:r>
        <w:rPr>
          <w:rFonts w:hint="eastAsia" w:ascii="仿宋_GB2312" w:hAnsi="华文中宋" w:eastAsia="仿宋_GB2312"/>
          <w:b w:val="0"/>
          <w:bCs/>
          <w:sz w:val="28"/>
          <w:szCs w:val="28"/>
          <w:lang w:eastAsia="zh-CN"/>
        </w:rPr>
        <w:t>。</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2</w:t>
      </w:r>
      <w:r>
        <w:rPr>
          <w:rFonts w:hint="eastAsia" w:ascii="仿宋_GB2312" w:hAnsi="华文中宋" w:eastAsia="仿宋_GB2312"/>
          <w:b w:val="0"/>
          <w:bCs/>
          <w:sz w:val="28"/>
          <w:szCs w:val="28"/>
          <w:lang w:eastAsia="zh-CN"/>
        </w:rPr>
        <w:t>供方提供的产品几何尺寸及外观质量不能达到图纸要求和现场验收安装要求，判为不合格的，进行退货处理</w:t>
      </w:r>
      <w:r>
        <w:rPr>
          <w:rFonts w:hint="eastAsia" w:ascii="仿宋_GB2312" w:hAnsi="华文中宋" w:eastAsia="仿宋_GB2312"/>
          <w:b w:val="0"/>
          <w:bCs/>
          <w:sz w:val="28"/>
          <w:szCs w:val="28"/>
          <w:lang w:val="en-US" w:eastAsia="zh-CN"/>
        </w:rPr>
        <w:t>,</w:t>
      </w:r>
      <w:r>
        <w:rPr>
          <w:rFonts w:hint="eastAsia" w:ascii="仿宋_GB2312" w:hAnsi="华文中宋" w:eastAsia="仿宋_GB2312"/>
          <w:b w:val="0"/>
          <w:bCs/>
          <w:sz w:val="28"/>
          <w:szCs w:val="28"/>
          <w:lang w:eastAsia="zh-CN"/>
        </w:rPr>
        <w:t>索赔供方</w:t>
      </w:r>
      <w:r>
        <w:rPr>
          <w:rFonts w:hint="eastAsia" w:ascii="仿宋_GB2312" w:hAnsi="华文中宋" w:eastAsia="仿宋_GB2312"/>
          <w:b w:val="0"/>
          <w:bCs/>
          <w:sz w:val="28"/>
          <w:szCs w:val="28"/>
          <w:lang w:val="en-US" w:eastAsia="zh-CN"/>
        </w:rPr>
        <w:t>1000元/次</w:t>
      </w:r>
      <w:r>
        <w:rPr>
          <w:rFonts w:hint="eastAsia" w:ascii="仿宋_GB2312" w:hAnsi="华文中宋" w:eastAsia="仿宋_GB2312"/>
          <w:b w:val="0"/>
          <w:bCs/>
          <w:sz w:val="28"/>
          <w:szCs w:val="28"/>
          <w:lang w:eastAsia="zh-CN"/>
        </w:rPr>
        <w:t>。</w:t>
      </w:r>
    </w:p>
    <w:p>
      <w:pPr>
        <w:ind w:firstLine="537" w:firstLineChars="192"/>
        <w:rPr>
          <w:rFonts w:hint="eastAsia" w:ascii="仿宋_GB2312" w:hAnsi="华文中宋" w:eastAsia="仿宋_GB2312"/>
          <w:b w:val="0"/>
          <w:bCs/>
          <w:sz w:val="28"/>
          <w:szCs w:val="28"/>
          <w:lang w:val="en-US" w:eastAsia="zh-CN"/>
        </w:rPr>
      </w:pPr>
      <w:r>
        <w:rPr>
          <w:rFonts w:hint="eastAsia" w:ascii="仿宋_GB2312" w:hAnsi="华文中宋" w:eastAsia="仿宋_GB2312"/>
          <w:b w:val="0"/>
          <w:bCs/>
          <w:sz w:val="28"/>
          <w:szCs w:val="28"/>
          <w:lang w:val="en-US" w:eastAsia="zh-CN"/>
        </w:rPr>
        <w:t>6.1.3供方所提供的产品使用中水口渣线残余厚度未达到技术协议4.2项</w:t>
      </w:r>
      <w:r>
        <w:rPr>
          <w:rFonts w:hint="eastAsia" w:ascii="仿宋_GB2312" w:hAnsi="华文中宋" w:eastAsia="仿宋_GB2312"/>
          <w:b w:val="0"/>
          <w:bCs/>
          <w:sz w:val="28"/>
          <w:szCs w:val="28"/>
          <w:lang w:eastAsia="zh-CN"/>
        </w:rPr>
        <w:t>，未影响生产，每发生一起考核供方</w:t>
      </w:r>
      <w:r>
        <w:rPr>
          <w:rFonts w:hint="eastAsia" w:ascii="仿宋_GB2312" w:hAnsi="华文中宋" w:eastAsia="仿宋_GB2312"/>
          <w:b w:val="0"/>
          <w:bCs/>
          <w:sz w:val="28"/>
          <w:szCs w:val="28"/>
          <w:lang w:val="en-US" w:eastAsia="zh-CN"/>
        </w:rPr>
        <w:t>500元。</w:t>
      </w:r>
    </w:p>
    <w:p>
      <w:pPr>
        <w:ind w:firstLine="537" w:firstLineChars="192"/>
        <w:rPr>
          <w:rFonts w:hint="default" w:ascii="仿宋_GB2312" w:hAnsi="华文中宋" w:eastAsia="仿宋_GB2312"/>
          <w:b w:val="0"/>
          <w:bCs/>
          <w:sz w:val="28"/>
          <w:szCs w:val="28"/>
          <w:lang w:val="en-US" w:eastAsia="zh-CN"/>
        </w:rPr>
      </w:pPr>
      <w:r>
        <w:rPr>
          <w:rFonts w:hint="eastAsia" w:ascii="仿宋_GB2312" w:hAnsi="华文中宋" w:eastAsia="仿宋_GB2312"/>
          <w:b w:val="0"/>
          <w:bCs/>
          <w:sz w:val="28"/>
          <w:szCs w:val="28"/>
          <w:lang w:val="en-US" w:eastAsia="zh-CN"/>
        </w:rPr>
        <w:t>6.1.4供方所提供的产品使用终浇时塞棒出现关不死问题</w:t>
      </w:r>
      <w:r>
        <w:rPr>
          <w:rFonts w:hint="eastAsia" w:ascii="仿宋_GB2312" w:hAnsi="华文中宋" w:eastAsia="仿宋_GB2312"/>
          <w:b w:val="0"/>
          <w:bCs/>
          <w:sz w:val="28"/>
          <w:szCs w:val="28"/>
          <w:lang w:eastAsia="zh-CN"/>
        </w:rPr>
        <w:t>，未影响生产，每发生一起考核供方</w:t>
      </w:r>
      <w:r>
        <w:rPr>
          <w:rFonts w:hint="eastAsia" w:ascii="仿宋_GB2312" w:hAnsi="华文中宋" w:eastAsia="仿宋_GB2312"/>
          <w:b w:val="0"/>
          <w:bCs/>
          <w:sz w:val="28"/>
          <w:szCs w:val="28"/>
          <w:lang w:val="en-US" w:eastAsia="zh-CN"/>
        </w:rPr>
        <w:t>500元。</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.1.</w:t>
      </w:r>
      <w:r>
        <w:rPr>
          <w:rFonts w:hint="eastAsia" w:ascii="仿宋_GB2312" w:hAnsi="华文中宋" w:eastAsia="仿宋_GB2312"/>
          <w:b w:val="0"/>
          <w:bCs/>
          <w:sz w:val="28"/>
          <w:szCs w:val="28"/>
          <w:lang w:val="en-US" w:eastAsia="zh-CN"/>
        </w:rPr>
        <w:t>5</w:t>
      </w:r>
      <w:r>
        <w:rPr>
          <w:rFonts w:hint="eastAsia" w:ascii="仿宋_GB2312" w:hAnsi="华文中宋" w:eastAsia="仿宋_GB2312"/>
          <w:b w:val="0"/>
          <w:bCs/>
          <w:sz w:val="28"/>
          <w:szCs w:val="28"/>
          <w:lang w:eastAsia="zh-CN"/>
        </w:rPr>
        <w:t>在正常的使用、操作条件下，经双方确认因供方产品质量问题未达到产品保证值，导致发生中包事故及给主线生产造成影响。由供方承担事故造成的中包包龄损失及主线事故索赔。</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.2.</w:t>
      </w: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供方要求指标复检时，所发生的费用由供方全额承担。</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.2.</w:t>
      </w:r>
      <w:r>
        <w:rPr>
          <w:rFonts w:hint="eastAsia" w:ascii="仿宋_GB2312" w:hAnsi="华文中宋" w:eastAsia="仿宋_GB2312"/>
          <w:b w:val="0"/>
          <w:bCs/>
          <w:sz w:val="28"/>
          <w:szCs w:val="28"/>
          <w:lang w:val="en-US" w:eastAsia="zh-CN"/>
        </w:rPr>
        <w:t>7</w:t>
      </w:r>
      <w:r>
        <w:rPr>
          <w:rFonts w:hint="eastAsia" w:ascii="仿宋_GB2312" w:hAnsi="华文中宋" w:eastAsia="仿宋_GB2312"/>
          <w:b w:val="0"/>
          <w:bCs/>
          <w:sz w:val="28"/>
          <w:szCs w:val="28"/>
          <w:lang w:eastAsia="zh-CN"/>
        </w:rPr>
        <w:t>供方所供货物没有按照需方要求及时到货的。所供货物低于需方安全库存的，每发生一次，每次索赔供方</w:t>
      </w:r>
      <w:r>
        <w:rPr>
          <w:rFonts w:hint="eastAsia" w:ascii="仿宋_GB2312" w:hAnsi="华文中宋" w:eastAsia="仿宋_GB2312"/>
          <w:b w:val="0"/>
          <w:bCs/>
          <w:sz w:val="28"/>
          <w:szCs w:val="28"/>
          <w:lang w:val="en-US" w:eastAsia="zh-CN"/>
        </w:rPr>
        <w:t>10</w:t>
      </w:r>
      <w:r>
        <w:rPr>
          <w:rFonts w:hint="eastAsia" w:ascii="仿宋_GB2312" w:hAnsi="华文中宋" w:eastAsia="仿宋_GB2312"/>
          <w:b w:val="0"/>
          <w:bCs/>
          <w:sz w:val="28"/>
          <w:szCs w:val="28"/>
          <w:lang w:eastAsia="zh-CN"/>
        </w:rPr>
        <w:t>000元；出现断货问题甲方有权终止合同并。</w:t>
      </w:r>
    </w:p>
    <w:p>
      <w:pPr>
        <w:ind w:firstLine="537" w:firstLineChars="192"/>
        <w:rPr>
          <w:rFonts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.2.</w:t>
      </w:r>
      <w:r>
        <w:rPr>
          <w:rFonts w:hint="eastAsia" w:ascii="仿宋_GB2312" w:hAnsi="华文中宋" w:eastAsia="仿宋_GB2312"/>
          <w:b w:val="0"/>
          <w:bCs/>
          <w:sz w:val="28"/>
          <w:szCs w:val="28"/>
          <w:lang w:val="en-US" w:eastAsia="zh-CN"/>
        </w:rPr>
        <w:t>8</w:t>
      </w:r>
      <w:r>
        <w:rPr>
          <w:rFonts w:hint="eastAsia" w:ascii="仿宋_GB2312" w:hAnsi="华文中宋" w:eastAsia="仿宋_GB2312"/>
          <w:b w:val="0"/>
          <w:bCs/>
          <w:sz w:val="28"/>
          <w:szCs w:val="28"/>
          <w:lang w:eastAsia="zh-CN"/>
        </w:rPr>
        <w:t>供方售后服务人员未根据需方要求按时参加现场分析会议，并不积极配合需方技术质量要求整改，每次索赔供方5000元。</w:t>
      </w:r>
    </w:p>
    <w:p>
      <w:pPr>
        <w:ind w:firstLine="537" w:firstLineChars="192"/>
        <w:rPr>
          <w:rFonts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.2.</w:t>
      </w:r>
      <w:r>
        <w:rPr>
          <w:rFonts w:hint="eastAsia" w:ascii="仿宋_GB2312" w:hAnsi="华文中宋" w:eastAsia="仿宋_GB2312"/>
          <w:b w:val="0"/>
          <w:bCs/>
          <w:sz w:val="28"/>
          <w:szCs w:val="28"/>
          <w:lang w:val="en-US" w:eastAsia="zh-CN"/>
        </w:rPr>
        <w:t>9</w:t>
      </w:r>
      <w:r>
        <w:rPr>
          <w:rFonts w:hint="eastAsia" w:ascii="仿宋_GB2312" w:hAnsi="华文中宋" w:eastAsia="仿宋_GB2312"/>
          <w:b w:val="0"/>
          <w:bCs/>
          <w:sz w:val="28"/>
          <w:szCs w:val="28"/>
          <w:lang w:eastAsia="zh-CN"/>
        </w:rPr>
        <w:t>供方不得在未经需方允许的情况下，擅自更改产品配比、生产工艺、物料等级以及产品性能，每发生一次索赔供方20000元。</w:t>
      </w:r>
    </w:p>
    <w:p>
      <w:pPr>
        <w:ind w:firstLine="537" w:firstLineChars="192"/>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6</w:t>
      </w:r>
      <w:r>
        <w:rPr>
          <w:rFonts w:hint="eastAsia" w:ascii="仿宋_GB2312" w:hAnsi="华文中宋" w:eastAsia="仿宋_GB2312"/>
          <w:b w:val="0"/>
          <w:bCs/>
          <w:sz w:val="28"/>
          <w:szCs w:val="28"/>
          <w:lang w:eastAsia="zh-CN"/>
        </w:rPr>
        <w:t>.2.</w:t>
      </w:r>
      <w:r>
        <w:rPr>
          <w:rFonts w:hint="eastAsia" w:ascii="仿宋_GB2312" w:hAnsi="华文中宋" w:eastAsia="仿宋_GB2312"/>
          <w:b w:val="0"/>
          <w:bCs/>
          <w:sz w:val="28"/>
          <w:szCs w:val="28"/>
          <w:lang w:val="en-US" w:eastAsia="zh-CN"/>
        </w:rPr>
        <w:t>10</w:t>
      </w:r>
      <w:r>
        <w:rPr>
          <w:rFonts w:hint="eastAsia" w:ascii="仿宋_GB2312" w:hAnsi="华文中宋" w:eastAsia="仿宋_GB2312"/>
          <w:b w:val="0"/>
          <w:bCs/>
          <w:sz w:val="28"/>
          <w:szCs w:val="28"/>
          <w:lang w:eastAsia="zh-CN"/>
        </w:rPr>
        <w:t>对供货单位违约索赔，双方确认后，均在当月结算中扣减。</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七</w:t>
      </w:r>
      <w:r>
        <w:rPr>
          <w:rFonts w:hint="eastAsia" w:ascii="仿宋_GB2312" w:hAnsi="华文中宋" w:eastAsia="仿宋_GB2312"/>
          <w:b w:val="0"/>
          <w:bCs/>
          <w:sz w:val="28"/>
          <w:szCs w:val="28"/>
          <w:lang w:eastAsia="zh-CN"/>
        </w:rPr>
        <w:t>.协议有效期限：与双方签订合同期限同步。</w:t>
      </w:r>
    </w:p>
    <w:p>
      <w:pPr>
        <w:rPr>
          <w:rFonts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八</w:t>
      </w:r>
      <w:r>
        <w:rPr>
          <w:rFonts w:hint="eastAsia" w:ascii="仿宋_GB2312" w:hAnsi="华文中宋" w:eastAsia="仿宋_GB2312"/>
          <w:b w:val="0"/>
          <w:bCs/>
          <w:sz w:val="28"/>
          <w:szCs w:val="28"/>
          <w:lang w:eastAsia="zh-CN"/>
        </w:rPr>
        <w:t>.本协议与对应合同具有同等法律效力，经双方授权代表人或委托代理人签字后正式生效，此前签订的相关协议同时废止。</w:t>
      </w:r>
    </w:p>
    <w:p>
      <w:pPr>
        <w:rPr>
          <w:rFonts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九</w:t>
      </w:r>
      <w:r>
        <w:rPr>
          <w:rFonts w:hint="eastAsia" w:ascii="仿宋_GB2312" w:hAnsi="华文中宋" w:eastAsia="仿宋_GB2312"/>
          <w:b w:val="0"/>
          <w:bCs/>
          <w:sz w:val="28"/>
          <w:szCs w:val="28"/>
          <w:lang w:eastAsia="zh-CN"/>
        </w:rPr>
        <w:t>.本协议在执行期间发生异议时，由供需双方协商解决，协商无果可向嘉峪关市人民法院起诉。</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val="en-US" w:eastAsia="zh-CN"/>
        </w:rPr>
        <w:t>十</w:t>
      </w:r>
      <w:r>
        <w:rPr>
          <w:rFonts w:hint="eastAsia" w:ascii="仿宋_GB2312" w:hAnsi="华文中宋" w:eastAsia="仿宋_GB2312"/>
          <w:b w:val="0"/>
          <w:bCs/>
          <w:sz w:val="28"/>
          <w:szCs w:val="28"/>
          <w:lang w:eastAsia="zh-CN"/>
        </w:rPr>
        <w:t>.本协议解释权归需方所有。</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需方：甘肃酒钢集团科力耐火材料股份有限公司</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需方授权代表或委托代理人：</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签订日期：</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年</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月</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日</w:t>
      </w:r>
    </w:p>
    <w:p>
      <w:pPr>
        <w:rPr>
          <w:rFonts w:hint="eastAsia" w:ascii="仿宋_GB2312" w:hAnsi="华文中宋" w:eastAsia="仿宋_GB2312"/>
          <w:b w:val="0"/>
          <w:bCs/>
          <w:sz w:val="28"/>
          <w:szCs w:val="28"/>
          <w:lang w:eastAsia="zh-CN"/>
        </w:rPr>
      </w:pP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供方：</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供方授权代表或委托代理人：</w:t>
      </w:r>
    </w:p>
    <w:p>
      <w:pPr>
        <w:rPr>
          <w:rFonts w:hint="eastAsia" w:ascii="仿宋_GB2312" w:hAnsi="华文中宋" w:eastAsia="仿宋_GB2312"/>
          <w:b w:val="0"/>
          <w:bCs/>
          <w:sz w:val="28"/>
          <w:szCs w:val="28"/>
          <w:lang w:eastAsia="zh-CN"/>
        </w:rPr>
      </w:pPr>
      <w:r>
        <w:rPr>
          <w:rFonts w:hint="eastAsia" w:ascii="仿宋_GB2312" w:hAnsi="华文中宋" w:eastAsia="仿宋_GB2312"/>
          <w:b w:val="0"/>
          <w:bCs/>
          <w:sz w:val="28"/>
          <w:szCs w:val="28"/>
          <w:lang w:eastAsia="zh-CN"/>
        </w:rPr>
        <w:t>签订日期：</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年</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月</w:t>
      </w:r>
      <w:r>
        <w:rPr>
          <w:rFonts w:hint="eastAsia" w:ascii="仿宋_GB2312" w:hAnsi="华文中宋" w:eastAsia="仿宋_GB2312"/>
          <w:b w:val="0"/>
          <w:bCs/>
          <w:sz w:val="28"/>
          <w:szCs w:val="28"/>
          <w:lang w:val="en-US" w:eastAsia="zh-CN"/>
        </w:rPr>
        <w:t xml:space="preserve">  </w:t>
      </w:r>
      <w:r>
        <w:rPr>
          <w:rFonts w:hint="eastAsia" w:ascii="仿宋_GB2312" w:hAnsi="华文中宋" w:eastAsia="仿宋_GB2312"/>
          <w:b w:val="0"/>
          <w:bCs/>
          <w:sz w:val="28"/>
          <w:szCs w:val="28"/>
          <w:lang w:eastAsia="zh-CN"/>
        </w:rPr>
        <w:t>日</w:t>
      </w:r>
    </w:p>
    <w:sectPr>
      <w:headerReference r:id="rId3" w:type="default"/>
      <w:pgSz w:w="11906" w:h="16838"/>
      <w:pgMar w:top="1440" w:right="11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p>
    <w:pPr>
      <w:pStyle w:val="3"/>
      <w:rPr>
        <w:rFonts w:hint="eastAsia"/>
        <w:lang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-13970</wp:posOffset>
          </wp:positionH>
          <wp:positionV relativeFrom="paragraph">
            <wp:posOffset>-277495</wp:posOffset>
          </wp:positionV>
          <wp:extent cx="2105025" cy="571500"/>
          <wp:effectExtent l="0" t="0" r="9525"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2105025" cy="571500"/>
                  </a:xfrm>
                  <a:prstGeom prst="rect">
                    <a:avLst/>
                  </a:prstGeom>
                  <a:noFill/>
                  <a:ln>
                    <a:noFill/>
                  </a:ln>
                </pic:spPr>
              </pic:pic>
            </a:graphicData>
          </a:graphic>
        </wp:anchor>
      </w:drawing>
    </w:r>
  </w:p>
  <w:p>
    <w:pPr>
      <w:pStyle w:val="3"/>
      <w:rPr>
        <w:rFonts w:hint="eastAsia"/>
        <w:lang w:eastAsia="zh-CN"/>
      </w:rPr>
    </w:pPr>
  </w:p>
  <w:p>
    <w:pPr>
      <w:pStyle w:val="3"/>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49"/>
    <w:rsid w:val="00010241"/>
    <w:rsid w:val="00013336"/>
    <w:rsid w:val="00037D52"/>
    <w:rsid w:val="00037FA9"/>
    <w:rsid w:val="00042222"/>
    <w:rsid w:val="000563F6"/>
    <w:rsid w:val="00066E57"/>
    <w:rsid w:val="000C26D4"/>
    <w:rsid w:val="000E10FE"/>
    <w:rsid w:val="00105458"/>
    <w:rsid w:val="00140B7D"/>
    <w:rsid w:val="001A21D4"/>
    <w:rsid w:val="001F0CD5"/>
    <w:rsid w:val="002428E5"/>
    <w:rsid w:val="00250D0A"/>
    <w:rsid w:val="002E75F8"/>
    <w:rsid w:val="002F4A51"/>
    <w:rsid w:val="00377CEB"/>
    <w:rsid w:val="00393921"/>
    <w:rsid w:val="003A2741"/>
    <w:rsid w:val="00485C5F"/>
    <w:rsid w:val="004D0413"/>
    <w:rsid w:val="004E4B4D"/>
    <w:rsid w:val="00550A34"/>
    <w:rsid w:val="00564096"/>
    <w:rsid w:val="00580CC4"/>
    <w:rsid w:val="006E4C10"/>
    <w:rsid w:val="00725DAD"/>
    <w:rsid w:val="00745FCE"/>
    <w:rsid w:val="0075173F"/>
    <w:rsid w:val="00757101"/>
    <w:rsid w:val="0084032E"/>
    <w:rsid w:val="008E3F47"/>
    <w:rsid w:val="00961EB2"/>
    <w:rsid w:val="00980679"/>
    <w:rsid w:val="009A0301"/>
    <w:rsid w:val="009A7531"/>
    <w:rsid w:val="009E17E6"/>
    <w:rsid w:val="009E4384"/>
    <w:rsid w:val="00A109E6"/>
    <w:rsid w:val="00A24A58"/>
    <w:rsid w:val="00AD4130"/>
    <w:rsid w:val="00B16266"/>
    <w:rsid w:val="00B55D1A"/>
    <w:rsid w:val="00B57942"/>
    <w:rsid w:val="00B83DBB"/>
    <w:rsid w:val="00BA4FF6"/>
    <w:rsid w:val="00C07BEA"/>
    <w:rsid w:val="00C32AF6"/>
    <w:rsid w:val="00C3571B"/>
    <w:rsid w:val="00C96159"/>
    <w:rsid w:val="00C9631A"/>
    <w:rsid w:val="00D726E6"/>
    <w:rsid w:val="00D8448A"/>
    <w:rsid w:val="00D94726"/>
    <w:rsid w:val="00DC6B44"/>
    <w:rsid w:val="00E15027"/>
    <w:rsid w:val="00E5355F"/>
    <w:rsid w:val="00EC35E7"/>
    <w:rsid w:val="00ED4DCC"/>
    <w:rsid w:val="00F1006A"/>
    <w:rsid w:val="00F92599"/>
    <w:rsid w:val="00FA5476"/>
    <w:rsid w:val="00FB0820"/>
    <w:rsid w:val="01B50875"/>
    <w:rsid w:val="0322224E"/>
    <w:rsid w:val="05CA2209"/>
    <w:rsid w:val="0631748A"/>
    <w:rsid w:val="07404F22"/>
    <w:rsid w:val="08FB77D8"/>
    <w:rsid w:val="0AD4247E"/>
    <w:rsid w:val="0B37390F"/>
    <w:rsid w:val="16E0732F"/>
    <w:rsid w:val="180B40CD"/>
    <w:rsid w:val="1B693401"/>
    <w:rsid w:val="1D455F8C"/>
    <w:rsid w:val="212E67F4"/>
    <w:rsid w:val="21E87718"/>
    <w:rsid w:val="2510387B"/>
    <w:rsid w:val="2A267DD4"/>
    <w:rsid w:val="2EDC77C4"/>
    <w:rsid w:val="3258324F"/>
    <w:rsid w:val="35520A07"/>
    <w:rsid w:val="37C466E2"/>
    <w:rsid w:val="3C8F17EC"/>
    <w:rsid w:val="3E44579C"/>
    <w:rsid w:val="45E63935"/>
    <w:rsid w:val="4612596E"/>
    <w:rsid w:val="489C30C4"/>
    <w:rsid w:val="4C197C37"/>
    <w:rsid w:val="51197CCD"/>
    <w:rsid w:val="51EC4A02"/>
    <w:rsid w:val="53727CFA"/>
    <w:rsid w:val="539248F3"/>
    <w:rsid w:val="5714140C"/>
    <w:rsid w:val="59CE5969"/>
    <w:rsid w:val="5C6B64CB"/>
    <w:rsid w:val="5EF042FC"/>
    <w:rsid w:val="608F564E"/>
    <w:rsid w:val="646057B9"/>
    <w:rsid w:val="64B101C9"/>
    <w:rsid w:val="65206BDA"/>
    <w:rsid w:val="65E04596"/>
    <w:rsid w:val="660319B8"/>
    <w:rsid w:val="682A6521"/>
    <w:rsid w:val="689F00FC"/>
    <w:rsid w:val="6E091761"/>
    <w:rsid w:val="6EE640F5"/>
    <w:rsid w:val="707F4ED0"/>
    <w:rsid w:val="71382A82"/>
    <w:rsid w:val="71913E10"/>
    <w:rsid w:val="719D47B7"/>
    <w:rsid w:val="73EB06D3"/>
    <w:rsid w:val="74B36728"/>
    <w:rsid w:val="7B363387"/>
    <w:rsid w:val="7EB82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AU" w:eastAsia="en-US" w:bidi="ar-SA"/>
    </w:rPr>
  </w:style>
  <w:style w:type="character" w:default="1" w:styleId="7">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spnmessag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5</Pages>
  <Words>359</Words>
  <Characters>2051</Characters>
  <Lines>17</Lines>
  <Paragraphs>4</Paragraphs>
  <TotalTime>0</TotalTime>
  <ScaleCrop>false</ScaleCrop>
  <LinksUpToDate>false</LinksUpToDate>
  <CharactersWithSpaces>2406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2015-01-28T07:15:00Z</dcterms:created>
  <dc:creator>张晓新</dc:creator>
  <cp:lastModifiedBy>WPS_1559612648</cp:lastModifiedBy>
  <dcterms:modified xsi:type="dcterms:W3CDTF">2021-03-31T07:16:11Z</dcterms:modified>
  <dc:title>甘肃酒钢集团科力耐火材料股份有限公司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