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24F9F">
      <w:pPr>
        <w:keepNext w:val="0"/>
        <w:keepLines w:val="0"/>
        <w:pageBreakBefore w:val="0"/>
        <w:widowControl w:val="0"/>
        <w:tabs>
          <w:tab w:val="left" w:pos="525"/>
          <w:tab w:val="left" w:pos="987"/>
        </w:tabs>
        <w:kinsoku/>
        <w:wordWrap/>
        <w:overflowPunct/>
        <w:topLinePunct w:val="0"/>
        <w:autoSpaceDE/>
        <w:autoSpaceDN/>
        <w:bidi w:val="0"/>
        <w:adjustRightInd/>
        <w:snapToGrid/>
        <w:spacing w:line="600" w:lineRule="exact"/>
        <w:ind w:firstLine="0" w:firstLineChars="0"/>
        <w:jc w:val="center"/>
        <w:textAlignment w:val="auto"/>
        <w:rPr>
          <w:rFonts w:hint="default" w:ascii="华文中宋" w:hAnsi="华文中宋" w:eastAsia="华文中宋" w:cs="华文中宋"/>
          <w:sz w:val="36"/>
          <w:szCs w:val="36"/>
          <w:lang w:val="en-US" w:eastAsia="zh-CN"/>
        </w:rPr>
      </w:pPr>
      <w:r>
        <w:rPr>
          <w:rFonts w:hint="eastAsia" w:ascii="华文中宋" w:hAnsi="华文中宋" w:eastAsia="华文中宋" w:cs="华文中宋"/>
          <w:sz w:val="36"/>
          <w:szCs w:val="36"/>
        </w:rPr>
        <w:t>酒钢集团东兴铝业公司嘉峪关分公司高新技术企业复审及</w:t>
      </w:r>
      <w:r>
        <w:rPr>
          <w:rFonts w:hint="eastAsia" w:ascii="华文中宋" w:hAnsi="华文中宋" w:eastAsia="华文中宋" w:cs="华文中宋"/>
          <w:sz w:val="36"/>
          <w:szCs w:val="36"/>
          <w:lang w:val="en-US" w:eastAsia="zh-CN"/>
        </w:rPr>
        <w:t>研发经费</w:t>
      </w:r>
      <w:r>
        <w:rPr>
          <w:rFonts w:hint="eastAsia" w:ascii="华文中宋" w:hAnsi="华文中宋" w:eastAsia="华文中宋" w:cs="华文中宋"/>
          <w:sz w:val="36"/>
          <w:szCs w:val="36"/>
        </w:rPr>
        <w:t>专项审计和研发经费标准化管理服务采购</w:t>
      </w:r>
      <w:r>
        <w:rPr>
          <w:rFonts w:hint="eastAsia" w:ascii="华文中宋" w:hAnsi="华文中宋" w:eastAsia="华文中宋" w:cs="华文中宋"/>
          <w:sz w:val="36"/>
          <w:szCs w:val="36"/>
          <w:lang w:val="en-US" w:eastAsia="zh-CN"/>
        </w:rPr>
        <w:t>情况说明</w:t>
      </w:r>
    </w:p>
    <w:p w14:paraId="09CAC575">
      <w:pPr>
        <w:keepNext w:val="0"/>
        <w:keepLines w:val="0"/>
        <w:pageBreakBefore w:val="0"/>
        <w:widowControl w:val="0"/>
        <w:tabs>
          <w:tab w:val="left" w:pos="525"/>
          <w:tab w:val="left" w:pos="987"/>
        </w:tabs>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32"/>
          <w:szCs w:val="32"/>
        </w:rPr>
      </w:pPr>
    </w:p>
    <w:p w14:paraId="0BAC07AA">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rPr>
        <w:t>一、招标内容</w:t>
      </w:r>
    </w:p>
    <w:p w14:paraId="0D6AB3C2">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rPr>
        <w:t>1</w:t>
      </w:r>
      <w:r>
        <w:rPr>
          <w:rFonts w:hint="eastAsia" w:ascii="仿宋_GB2312" w:hAnsi="仿宋_GB2312" w:eastAsia="仿宋_GB2312" w:cs="Times New Roman"/>
          <w:snapToGrid w:val="0"/>
          <w:kern w:val="28"/>
          <w:sz w:val="32"/>
          <w:szCs w:val="32"/>
          <w:lang w:val="en-US" w:eastAsia="zh-CN"/>
        </w:rPr>
        <w:t>.</w:t>
      </w:r>
      <w:r>
        <w:rPr>
          <w:rFonts w:hint="eastAsia" w:ascii="仿宋_GB2312" w:hAnsi="仿宋_GB2312" w:eastAsia="仿宋_GB2312" w:cs="Times New Roman"/>
          <w:snapToGrid w:val="0"/>
          <w:kern w:val="28"/>
          <w:sz w:val="32"/>
          <w:szCs w:val="32"/>
        </w:rPr>
        <w:t>项目</w:t>
      </w:r>
      <w:r>
        <w:rPr>
          <w:rFonts w:hint="eastAsia" w:ascii="仿宋_GB2312" w:hAnsi="仿宋_GB2312" w:eastAsia="仿宋_GB2312" w:cs="Times New Roman"/>
          <w:snapToGrid w:val="0"/>
          <w:kern w:val="28"/>
          <w:sz w:val="32"/>
          <w:szCs w:val="32"/>
          <w:lang w:val="en-US" w:eastAsia="zh-CN"/>
        </w:rPr>
        <w:t>名称</w:t>
      </w:r>
    </w:p>
    <w:p w14:paraId="22C47364">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rPr>
      </w:pPr>
      <w:r>
        <w:rPr>
          <w:rFonts w:hint="eastAsia" w:ascii="仿宋_GB2312" w:hAnsi="仿宋_GB2312" w:eastAsia="仿宋_GB2312" w:cs="Times New Roman"/>
          <w:snapToGrid w:val="0"/>
          <w:kern w:val="28"/>
          <w:sz w:val="32"/>
          <w:szCs w:val="32"/>
        </w:rPr>
        <w:t>酒钢集团东兴铝业公司嘉峪关分公司高新技术企业复审及</w:t>
      </w:r>
      <w:r>
        <w:rPr>
          <w:rFonts w:hint="eastAsia" w:ascii="仿宋_GB2312" w:hAnsi="仿宋_GB2312" w:eastAsia="仿宋_GB2312" w:cs="Times New Roman"/>
          <w:snapToGrid w:val="0"/>
          <w:kern w:val="28"/>
          <w:sz w:val="32"/>
          <w:szCs w:val="32"/>
          <w:lang w:val="en-US" w:eastAsia="zh-CN"/>
        </w:rPr>
        <w:t>研发经费</w:t>
      </w:r>
      <w:r>
        <w:rPr>
          <w:rFonts w:hint="eastAsia" w:ascii="仿宋_GB2312" w:hAnsi="仿宋_GB2312" w:eastAsia="仿宋_GB2312" w:cs="Times New Roman"/>
          <w:snapToGrid w:val="0"/>
          <w:kern w:val="28"/>
          <w:sz w:val="32"/>
          <w:szCs w:val="32"/>
        </w:rPr>
        <w:t>专项审计和研发经费标准化管理服务采购</w:t>
      </w:r>
    </w:p>
    <w:p w14:paraId="228B9827">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rPr>
      </w:pPr>
      <w:r>
        <w:rPr>
          <w:rFonts w:hint="eastAsia" w:ascii="仿宋_GB2312" w:hAnsi="仿宋_GB2312" w:eastAsia="仿宋_GB2312" w:cs="Times New Roman"/>
          <w:snapToGrid w:val="0"/>
          <w:kern w:val="28"/>
          <w:sz w:val="32"/>
          <w:szCs w:val="32"/>
          <w:lang w:val="en-US" w:eastAsia="zh-CN"/>
        </w:rPr>
        <w:t>2.服务</w:t>
      </w:r>
      <w:r>
        <w:rPr>
          <w:rFonts w:hint="eastAsia" w:ascii="仿宋_GB2312" w:hAnsi="仿宋_GB2312" w:eastAsia="仿宋_GB2312" w:cs="Times New Roman"/>
          <w:snapToGrid w:val="0"/>
          <w:kern w:val="28"/>
          <w:sz w:val="32"/>
          <w:szCs w:val="32"/>
        </w:rPr>
        <w:t>内容</w:t>
      </w:r>
    </w:p>
    <w:p w14:paraId="7830930B">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按照《高新技术企业认定管理办法》（国科发火〔2016〕32号）、《高新技术企业认定管理工作指引》（国科发火〔2016〕195号）、《国家重点支持的高新技术领域》（2016年版）的相关规定，协助企业完成符合申报要求的以下材料及服务：</w:t>
      </w:r>
    </w:p>
    <w:p w14:paraId="4081BDE6">
      <w:pPr>
        <w:numPr>
          <w:ilvl w:val="0"/>
          <w:numId w:val="0"/>
        </w:num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bidi="ar-SA"/>
        </w:rPr>
        <w:t>（1）</w:t>
      </w:r>
      <w:r>
        <w:rPr>
          <w:rFonts w:hint="eastAsia" w:ascii="仿宋_GB2312" w:hAnsi="仿宋_GB2312" w:eastAsia="仿宋_GB2312" w:cs="Times New Roman"/>
          <w:snapToGrid w:val="0"/>
          <w:kern w:val="28"/>
          <w:sz w:val="32"/>
          <w:szCs w:val="32"/>
          <w:lang w:val="en-US" w:eastAsia="zh-CN"/>
        </w:rPr>
        <w:t>高新技术企业复审认定申请书；</w:t>
      </w:r>
    </w:p>
    <w:p w14:paraId="60477F6C">
      <w:pPr>
        <w:numPr>
          <w:ilvl w:val="0"/>
          <w:numId w:val="0"/>
        </w:num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bidi="ar-SA"/>
        </w:rPr>
        <w:t>（2）</w:t>
      </w:r>
      <w:r>
        <w:rPr>
          <w:rFonts w:hint="eastAsia" w:ascii="仿宋_GB2312" w:hAnsi="仿宋_GB2312" w:eastAsia="仿宋_GB2312" w:cs="Times New Roman"/>
          <w:snapToGrid w:val="0"/>
          <w:kern w:val="28"/>
          <w:sz w:val="32"/>
          <w:szCs w:val="32"/>
          <w:lang w:val="en-US" w:eastAsia="zh-CN"/>
        </w:rPr>
        <w:t>近三年研发费用专项审计报告；</w:t>
      </w:r>
    </w:p>
    <w:p w14:paraId="4B9746CA">
      <w:pPr>
        <w:numPr>
          <w:ilvl w:val="0"/>
          <w:numId w:val="0"/>
        </w:num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（3）近一年高新产品（服务）收入专项审计报告；</w:t>
      </w:r>
    </w:p>
    <w:p w14:paraId="6A618FCB">
      <w:pPr>
        <w:numPr>
          <w:ilvl w:val="0"/>
          <w:numId w:val="0"/>
        </w:num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（4）高新技术企业复审认定所需其他材料；</w:t>
      </w:r>
    </w:p>
    <w:p w14:paraId="005DF7E9">
      <w:pPr>
        <w:numPr>
          <w:ilvl w:val="0"/>
          <w:numId w:val="0"/>
        </w:num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（5）2026年高新技术企业研发经费归集及标准化服务，服务内容包括：</w:t>
      </w:r>
    </w:p>
    <w:p w14:paraId="06F992B8">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kern w:val="28"/>
          <w:sz w:val="32"/>
          <w:szCs w:val="32"/>
          <w:lang w:val="en-US" w:eastAsia="zh-CN"/>
        </w:rPr>
        <w:t>①通过调查和研究，对</w:t>
      </w:r>
      <w:r>
        <w:rPr>
          <w:rFonts w:hint="eastAsia" w:ascii="仿宋_GB2312" w:hAnsi="仿宋_GB2312" w:eastAsia="仿宋_GB2312" w:cs="Times New Roman"/>
          <w:snapToGrid w:val="0"/>
          <w:kern w:val="28"/>
          <w:sz w:val="32"/>
          <w:szCs w:val="32"/>
          <w:lang w:val="en-US" w:eastAsia="zh-CN"/>
        </w:rPr>
        <w:t>企业已立项</w:t>
      </w:r>
      <w:r>
        <w:rPr>
          <w:rFonts w:hint="default" w:ascii="仿宋_GB2312" w:hAnsi="仿宋_GB2312" w:eastAsia="仿宋_GB2312" w:cs="Times New Roman"/>
          <w:snapToGrid w:val="0"/>
          <w:kern w:val="28"/>
          <w:sz w:val="32"/>
          <w:szCs w:val="32"/>
          <w:lang w:val="en-US" w:eastAsia="zh-CN"/>
        </w:rPr>
        <w:t>研发活动</w:t>
      </w:r>
      <w:r>
        <w:rPr>
          <w:rFonts w:hint="eastAsia" w:ascii="仿宋_GB2312" w:hAnsi="仿宋_GB2312" w:eastAsia="仿宋_GB2312" w:cs="Times New Roman"/>
          <w:snapToGrid w:val="0"/>
          <w:kern w:val="28"/>
          <w:sz w:val="32"/>
          <w:szCs w:val="32"/>
          <w:lang w:val="en-US" w:eastAsia="zh-CN"/>
        </w:rPr>
        <w:t>以及经费</w:t>
      </w:r>
      <w:r>
        <w:rPr>
          <w:rFonts w:hint="default" w:ascii="仿宋_GB2312" w:hAnsi="仿宋_GB2312" w:eastAsia="仿宋_GB2312" w:cs="Times New Roman"/>
          <w:snapToGrid w:val="0"/>
          <w:kern w:val="28"/>
          <w:sz w:val="32"/>
          <w:szCs w:val="32"/>
          <w:lang w:val="en-US" w:eastAsia="zh-CN"/>
        </w:rPr>
        <w:t>进行识别与判断，从中剔除不符合高新技术企业资格条件和不可享受研发费用所得税前加计扣除政策的研发活动、研发费用。</w:t>
      </w:r>
    </w:p>
    <w:p w14:paraId="25558B76">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kern w:val="28"/>
          <w:sz w:val="32"/>
          <w:szCs w:val="32"/>
          <w:lang w:val="en-US" w:eastAsia="zh-CN"/>
        </w:rPr>
        <w:t>②根据</w:t>
      </w:r>
      <w:r>
        <w:rPr>
          <w:rFonts w:hint="eastAsia" w:ascii="仿宋_GB2312" w:hAnsi="仿宋_GB2312" w:eastAsia="仿宋_GB2312" w:cs="Times New Roman"/>
          <w:snapToGrid w:val="0"/>
          <w:kern w:val="28"/>
          <w:sz w:val="32"/>
          <w:szCs w:val="32"/>
          <w:lang w:val="en-US" w:eastAsia="zh-CN"/>
        </w:rPr>
        <w:t>企业</w:t>
      </w:r>
      <w:r>
        <w:rPr>
          <w:rFonts w:hint="default" w:ascii="仿宋_GB2312" w:hAnsi="仿宋_GB2312" w:eastAsia="仿宋_GB2312" w:cs="Times New Roman"/>
          <w:snapToGrid w:val="0"/>
          <w:kern w:val="28"/>
          <w:sz w:val="32"/>
          <w:szCs w:val="32"/>
          <w:lang w:val="en-US" w:eastAsia="zh-CN"/>
        </w:rPr>
        <w:t>研发活动实际开展情况，从相关活动中挖掘和识别潜在的符合高新技术企业资格条件和可享受研发费用加计扣除政策的研发活动，</w:t>
      </w:r>
      <w:r>
        <w:rPr>
          <w:rFonts w:hint="eastAsia" w:ascii="仿宋_GB2312" w:hAnsi="仿宋_GB2312" w:eastAsia="仿宋_GB2312" w:cs="仿宋_GB2312"/>
          <w:color w:val="auto"/>
          <w:kern w:val="0"/>
          <w:sz w:val="32"/>
          <w:szCs w:val="32"/>
          <w:lang w:val="en-US" w:eastAsia="zh-CN" w:bidi="ar"/>
        </w:rPr>
        <w:t>提供立项论证、资料编制至结项报告全流程服务，扩充合规研发项目数量</w:t>
      </w:r>
      <w:r>
        <w:rPr>
          <w:rFonts w:hint="default" w:ascii="仿宋_GB2312" w:hAnsi="仿宋_GB2312" w:eastAsia="仿宋_GB2312" w:cs="Times New Roman"/>
          <w:snapToGrid w:val="0"/>
          <w:kern w:val="28"/>
          <w:sz w:val="32"/>
          <w:szCs w:val="32"/>
          <w:lang w:val="en-US" w:eastAsia="zh-CN"/>
        </w:rPr>
        <w:t>。</w:t>
      </w:r>
    </w:p>
    <w:p w14:paraId="7A6093DB">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kern w:val="28"/>
          <w:sz w:val="32"/>
          <w:szCs w:val="32"/>
          <w:lang w:val="en-US" w:eastAsia="zh-CN"/>
        </w:rPr>
        <w:t>③</w:t>
      </w:r>
      <w:r>
        <w:rPr>
          <w:rFonts w:hint="eastAsia" w:ascii="仿宋_GB2312" w:hAnsi="仿宋_GB2312" w:eastAsia="仿宋_GB2312" w:cs="Times New Roman"/>
          <w:snapToGrid w:val="0"/>
          <w:kern w:val="28"/>
          <w:sz w:val="32"/>
          <w:szCs w:val="32"/>
          <w:lang w:val="en-US" w:eastAsia="zh-CN"/>
        </w:rPr>
        <w:t>针对</w:t>
      </w:r>
      <w:r>
        <w:rPr>
          <w:rFonts w:hint="default" w:ascii="仿宋_GB2312" w:hAnsi="仿宋_GB2312" w:eastAsia="仿宋_GB2312" w:cs="Times New Roman"/>
          <w:snapToGrid w:val="0"/>
          <w:kern w:val="28"/>
          <w:sz w:val="32"/>
          <w:szCs w:val="32"/>
          <w:lang w:val="en-US" w:eastAsia="zh-CN"/>
        </w:rPr>
        <w:t>符合高新技术企业资格条件和可享受研发费用所得税前加计扣除的研发活动，确定研发活动与生产活动的事项边界、人员边界、时间边界、设备边界、活动范围边界。</w:t>
      </w:r>
    </w:p>
    <w:p w14:paraId="5F6DE8D0">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kern w:val="28"/>
          <w:sz w:val="32"/>
          <w:szCs w:val="32"/>
          <w:lang w:val="en-US" w:eastAsia="zh-CN"/>
        </w:rPr>
        <w:t>④辅导</w:t>
      </w:r>
      <w:r>
        <w:rPr>
          <w:rFonts w:hint="eastAsia" w:ascii="仿宋_GB2312" w:hAnsi="仿宋_GB2312" w:eastAsia="仿宋_GB2312" w:cs="Times New Roman"/>
          <w:snapToGrid w:val="0"/>
          <w:kern w:val="28"/>
          <w:sz w:val="32"/>
          <w:szCs w:val="32"/>
          <w:lang w:val="en-US" w:eastAsia="zh-CN"/>
        </w:rPr>
        <w:t>相关技术人员</w:t>
      </w:r>
      <w:r>
        <w:rPr>
          <w:rFonts w:hint="default" w:ascii="仿宋_GB2312" w:hAnsi="仿宋_GB2312" w:eastAsia="仿宋_GB2312" w:cs="Times New Roman"/>
          <w:snapToGrid w:val="0"/>
          <w:kern w:val="28"/>
          <w:sz w:val="32"/>
          <w:szCs w:val="32"/>
          <w:lang w:val="en-US" w:eastAsia="zh-CN"/>
        </w:rPr>
        <w:t>确定研发支出基础数据来源与有关统计方法。清晰界定研发人员、研发设备、研发材料等的费用分配规则。制定准确核算研发费用的一系列方法，全程指导完成研发费用及其辅助账的全部核算工作。</w:t>
      </w:r>
    </w:p>
    <w:p w14:paraId="0339FEE8">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kern w:val="28"/>
          <w:sz w:val="32"/>
          <w:szCs w:val="32"/>
          <w:lang w:val="en-US" w:eastAsia="zh-CN"/>
        </w:rPr>
        <w:t>⑤依据会计准则和相关税收规定，对研发项目支出进行审核，确保研发费用合规，并与相应研发活动匹配。在此基础上，协助</w:t>
      </w:r>
      <w:r>
        <w:rPr>
          <w:rFonts w:hint="eastAsia" w:ascii="仿宋_GB2312" w:hAnsi="仿宋_GB2312" w:eastAsia="仿宋_GB2312" w:cs="Times New Roman"/>
          <w:snapToGrid w:val="0"/>
          <w:kern w:val="28"/>
          <w:sz w:val="32"/>
          <w:szCs w:val="32"/>
          <w:lang w:val="en-US" w:eastAsia="zh-CN"/>
        </w:rPr>
        <w:t>企业</w:t>
      </w:r>
      <w:r>
        <w:rPr>
          <w:rFonts w:hint="default" w:ascii="仿宋_GB2312" w:hAnsi="仿宋_GB2312" w:eastAsia="仿宋_GB2312" w:cs="Times New Roman"/>
          <w:snapToGrid w:val="0"/>
          <w:kern w:val="28"/>
          <w:sz w:val="32"/>
          <w:szCs w:val="32"/>
          <w:lang w:val="en-US" w:eastAsia="zh-CN"/>
        </w:rPr>
        <w:t>建立高新技术企业口径与加计扣除口径研发支出辅助账。</w:t>
      </w:r>
    </w:p>
    <w:p w14:paraId="39528266">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color w:val="auto"/>
          <w:kern w:val="28"/>
          <w:sz w:val="32"/>
          <w:szCs w:val="32"/>
          <w:lang w:val="en-US" w:eastAsia="zh-CN"/>
        </w:rPr>
        <w:t>⑥</w:t>
      </w:r>
      <w:r>
        <w:rPr>
          <w:rFonts w:hint="eastAsia" w:ascii="仿宋_GB2312" w:hAnsi="仿宋_GB2312" w:eastAsia="仿宋_GB2312" w:cs="Times New Roman"/>
          <w:snapToGrid w:val="0"/>
          <w:color w:val="auto"/>
          <w:kern w:val="28"/>
          <w:sz w:val="32"/>
          <w:szCs w:val="32"/>
          <w:lang w:val="en-US" w:eastAsia="zh-CN"/>
        </w:rPr>
        <w:t>配合企业完成2026年7月、10月季度申报及2027年5月年度汇算清缴工作，完成研发费用加计扣除相关服务工作，核定抵扣金额，</w:t>
      </w:r>
      <w:r>
        <w:rPr>
          <w:rFonts w:hint="default" w:ascii="仿宋_GB2312" w:hAnsi="仿宋_GB2312" w:eastAsia="仿宋_GB2312" w:cs="Times New Roman"/>
          <w:snapToGrid w:val="0"/>
          <w:color w:val="auto"/>
          <w:kern w:val="28"/>
          <w:sz w:val="32"/>
          <w:szCs w:val="32"/>
          <w:lang w:val="en-US" w:eastAsia="zh-CN"/>
        </w:rPr>
        <w:t>并完成所有项目的全部留存备查资料</w:t>
      </w:r>
      <w:r>
        <w:rPr>
          <w:rFonts w:hint="default" w:ascii="仿宋_GB2312" w:hAnsi="仿宋_GB2312" w:eastAsia="仿宋_GB2312" w:cs="Times New Roman"/>
          <w:snapToGrid w:val="0"/>
          <w:kern w:val="28"/>
          <w:sz w:val="32"/>
          <w:szCs w:val="32"/>
          <w:lang w:val="en-US" w:eastAsia="zh-CN"/>
        </w:rPr>
        <w:t>。</w:t>
      </w:r>
    </w:p>
    <w:p w14:paraId="79313F64">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kern w:val="28"/>
          <w:sz w:val="32"/>
          <w:szCs w:val="32"/>
          <w:lang w:val="en-US" w:eastAsia="zh-CN"/>
        </w:rPr>
        <w:t>⑦协助</w:t>
      </w:r>
      <w:r>
        <w:rPr>
          <w:rFonts w:hint="eastAsia" w:ascii="仿宋_GB2312" w:hAnsi="仿宋_GB2312" w:eastAsia="仿宋_GB2312" w:cs="Times New Roman"/>
          <w:snapToGrid w:val="0"/>
          <w:kern w:val="28"/>
          <w:sz w:val="32"/>
          <w:szCs w:val="32"/>
          <w:lang w:val="en-US" w:eastAsia="zh-CN"/>
        </w:rPr>
        <w:t>企业</w:t>
      </w:r>
      <w:r>
        <w:rPr>
          <w:rFonts w:hint="default" w:ascii="仿宋_GB2312" w:hAnsi="仿宋_GB2312" w:eastAsia="仿宋_GB2312" w:cs="Times New Roman"/>
          <w:snapToGrid w:val="0"/>
          <w:kern w:val="28"/>
          <w:sz w:val="32"/>
          <w:szCs w:val="32"/>
          <w:lang w:val="en-US" w:eastAsia="zh-CN"/>
        </w:rPr>
        <w:t>完成2026年7月、2026年10月、2027年5月申报享受相应时段的研发费用加计扣除政策时，针对</w:t>
      </w:r>
      <w:r>
        <w:rPr>
          <w:rFonts w:hint="eastAsia" w:ascii="仿宋_GB2312" w:hAnsi="仿宋_GB2312" w:eastAsia="仿宋_GB2312" w:cs="Times New Roman"/>
          <w:snapToGrid w:val="0"/>
          <w:kern w:val="28"/>
          <w:sz w:val="32"/>
          <w:szCs w:val="32"/>
          <w:lang w:val="en-US" w:eastAsia="zh-CN"/>
        </w:rPr>
        <w:t>存在</w:t>
      </w:r>
      <w:r>
        <w:rPr>
          <w:rFonts w:hint="default" w:ascii="仿宋_GB2312" w:hAnsi="仿宋_GB2312" w:eastAsia="仿宋_GB2312" w:cs="Times New Roman"/>
          <w:snapToGrid w:val="0"/>
          <w:kern w:val="28"/>
          <w:sz w:val="32"/>
          <w:szCs w:val="32"/>
          <w:lang w:val="en-US" w:eastAsia="zh-CN"/>
        </w:rPr>
        <w:t>问题，向公司出具解决问题或改进工作的管理层建议书。</w:t>
      </w:r>
    </w:p>
    <w:p w14:paraId="12479592">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default" w:ascii="仿宋_GB2312" w:hAnsi="仿宋_GB2312" w:eastAsia="仿宋_GB2312" w:cs="Times New Roman"/>
          <w:snapToGrid w:val="0"/>
          <w:kern w:val="28"/>
          <w:sz w:val="32"/>
          <w:szCs w:val="32"/>
          <w:lang w:val="en-US" w:eastAsia="zh-CN"/>
        </w:rPr>
        <w:t>⑧当税务机关等部门就研发项目及研发费用情况进行询问或核查时，协助公司回应和解决相关问题。必要时，陪同公司人员参加相关沟通或会议。</w:t>
      </w:r>
    </w:p>
    <w:p w14:paraId="2985B253">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color w:val="auto"/>
          <w:kern w:val="28"/>
          <w:sz w:val="32"/>
          <w:szCs w:val="32"/>
          <w:lang w:val="en-US" w:eastAsia="zh-CN"/>
        </w:rPr>
      </w:pPr>
      <w:r>
        <w:rPr>
          <w:rFonts w:hint="default" w:ascii="仿宋_GB2312" w:hAnsi="仿宋_GB2312" w:eastAsia="仿宋_GB2312" w:cs="Times New Roman"/>
          <w:snapToGrid w:val="0"/>
          <w:color w:val="auto"/>
          <w:kern w:val="28"/>
          <w:sz w:val="32"/>
          <w:szCs w:val="32"/>
          <w:lang w:val="en-US" w:eastAsia="zh-CN"/>
        </w:rPr>
        <w:t>⑨</w:t>
      </w:r>
      <w:r>
        <w:rPr>
          <w:rFonts w:hint="eastAsia" w:ascii="仿宋_GB2312" w:hAnsi="仿宋_GB2312" w:eastAsia="仿宋_GB2312" w:cs="Times New Roman"/>
          <w:snapToGrid w:val="0"/>
          <w:color w:val="auto"/>
          <w:kern w:val="28"/>
          <w:sz w:val="32"/>
          <w:szCs w:val="32"/>
          <w:lang w:val="en-US" w:eastAsia="zh-CN"/>
        </w:rPr>
        <w:t>按不同口径核算研发费用，协助企业填报高企年</w:t>
      </w:r>
      <w:bookmarkStart w:id="0" w:name="_GoBack"/>
      <w:bookmarkEnd w:id="0"/>
      <w:r>
        <w:rPr>
          <w:rFonts w:hint="eastAsia" w:ascii="仿宋_GB2312" w:hAnsi="仿宋_GB2312" w:eastAsia="仿宋_GB2312" w:cs="Times New Roman"/>
          <w:snapToGrid w:val="0"/>
          <w:color w:val="auto"/>
          <w:kern w:val="28"/>
          <w:sz w:val="32"/>
          <w:szCs w:val="32"/>
          <w:lang w:val="en-US" w:eastAsia="zh-CN"/>
        </w:rPr>
        <w:t>度报表、核定申报金额。协助企业应对资质复核，必要时编制书面资料、陪同对接，保障企业高新技术企业资质稳定。</w:t>
      </w:r>
    </w:p>
    <w:p w14:paraId="37EF083A">
      <w:pPr>
        <w:numPr>
          <w:ilvl w:val="0"/>
          <w:numId w:val="0"/>
        </w:num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（6）2026年度政府专项资金审计服务。</w:t>
      </w:r>
    </w:p>
    <w:p w14:paraId="27141CA3">
      <w:pPr>
        <w:tabs>
          <w:tab w:val="left" w:pos="525"/>
          <w:tab w:val="left" w:pos="987"/>
        </w:tabs>
        <w:spacing w:line="360" w:lineRule="auto"/>
        <w:rPr>
          <w:rFonts w:hint="eastAsia" w:ascii="仿宋_GB2312" w:hAnsi="仿宋_GB2312" w:eastAsia="仿宋_GB2312" w:cs="Times New Roman"/>
          <w:b/>
          <w:bCs/>
          <w:snapToGrid w:val="0"/>
          <w:kern w:val="28"/>
          <w:sz w:val="32"/>
          <w:szCs w:val="32"/>
          <w:lang w:eastAsia="zh-CN"/>
        </w:rPr>
      </w:pPr>
      <w:r>
        <w:rPr>
          <w:rFonts w:hint="eastAsia" w:ascii="仿宋_GB2312" w:hAnsi="仿宋_GB2312" w:eastAsia="仿宋_GB2312" w:cs="Times New Roman"/>
          <w:snapToGrid w:val="0"/>
          <w:kern w:val="28"/>
          <w:sz w:val="32"/>
          <w:szCs w:val="32"/>
        </w:rPr>
        <w:t>二、投标人资格要求</w:t>
      </w:r>
    </w:p>
    <w:p w14:paraId="18E58CC1">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highlight w:val="none"/>
          <w:lang w:val="en-US" w:eastAsia="zh-CN"/>
        </w:rPr>
      </w:pPr>
      <w:r>
        <w:rPr>
          <w:rFonts w:hint="eastAsia" w:ascii="仿宋_GB2312" w:hAnsi="仿宋_GB2312" w:eastAsia="仿宋_GB2312" w:cs="Times New Roman"/>
          <w:snapToGrid w:val="0"/>
          <w:kern w:val="28"/>
          <w:sz w:val="32"/>
          <w:szCs w:val="32"/>
          <w:highlight w:val="none"/>
          <w:lang w:val="en-US" w:eastAsia="zh-CN"/>
        </w:rPr>
        <w:t>1.报名人须是中华人民共和国境内注册的独立法人或其他组织。</w:t>
      </w:r>
    </w:p>
    <w:p w14:paraId="09193E32">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highlight w:val="none"/>
          <w:lang w:val="en-US" w:eastAsia="zh-CN"/>
        </w:rPr>
      </w:pPr>
      <w:r>
        <w:rPr>
          <w:rFonts w:hint="eastAsia" w:ascii="仿宋_GB2312" w:hAnsi="仿宋_GB2312" w:eastAsia="仿宋_GB2312" w:cs="Times New Roman"/>
          <w:snapToGrid w:val="0"/>
          <w:kern w:val="28"/>
          <w:sz w:val="32"/>
          <w:szCs w:val="32"/>
          <w:highlight w:val="none"/>
          <w:lang w:val="en-US" w:eastAsia="zh-CN"/>
        </w:rPr>
        <w:t>2.报名人不是被最高人民法院在“信用中国”网站或各级信用信息共享平台中列入的失信被执行人。</w:t>
      </w:r>
    </w:p>
    <w:p w14:paraId="2FDD45AD">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highlight w:val="none"/>
          <w:lang w:val="en-US" w:eastAsia="zh-CN"/>
        </w:rPr>
      </w:pPr>
      <w:r>
        <w:rPr>
          <w:rFonts w:hint="eastAsia" w:ascii="仿宋_GB2312" w:hAnsi="仿宋_GB2312" w:eastAsia="仿宋_GB2312" w:cs="Times New Roman"/>
          <w:snapToGrid w:val="0"/>
          <w:kern w:val="28"/>
          <w:sz w:val="32"/>
          <w:szCs w:val="32"/>
          <w:highlight w:val="none"/>
          <w:lang w:val="en-US" w:eastAsia="zh-CN"/>
        </w:rPr>
        <w:t>3.报名人须提供近三年来为相关企业提供科技创新项目及研发费用管理相关服务业绩2项。（提供项目合同以及项目发票原件扫描件）</w:t>
      </w:r>
    </w:p>
    <w:p w14:paraId="71EEE2D5">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highlight w:val="none"/>
          <w:lang w:val="en-US" w:eastAsia="zh-CN"/>
        </w:rPr>
      </w:pPr>
      <w:r>
        <w:rPr>
          <w:rFonts w:hint="eastAsia" w:ascii="仿宋_GB2312" w:hAnsi="仿宋_GB2312" w:eastAsia="仿宋_GB2312" w:cs="Times New Roman"/>
          <w:snapToGrid w:val="0"/>
          <w:kern w:val="28"/>
          <w:sz w:val="32"/>
          <w:szCs w:val="32"/>
          <w:highlight w:val="none"/>
          <w:lang w:val="en-US" w:eastAsia="zh-CN"/>
        </w:rPr>
        <w:t>4.报名人须提供近三年来为相关企业提供高新技术企业认定相关服务业绩1项。（提供项目合同以及项目发票原件扫描件）。</w:t>
      </w:r>
    </w:p>
    <w:p w14:paraId="1E8B4993">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highlight w:val="none"/>
          <w:lang w:val="en-US" w:eastAsia="zh-CN"/>
        </w:rPr>
      </w:pPr>
      <w:r>
        <w:rPr>
          <w:rFonts w:hint="eastAsia" w:ascii="仿宋_GB2312" w:hAnsi="仿宋_GB2312" w:eastAsia="仿宋_GB2312" w:cs="Times New Roman"/>
          <w:snapToGrid w:val="0"/>
          <w:kern w:val="28"/>
          <w:sz w:val="32"/>
          <w:szCs w:val="32"/>
          <w:highlight w:val="none"/>
          <w:lang w:val="en-US" w:eastAsia="zh-CN"/>
        </w:rPr>
        <w:t>5.专项审计报告须是由省级高新技术企业认定主管部门备案的会计机构出具。</w:t>
      </w:r>
    </w:p>
    <w:p w14:paraId="5681BE97">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highlight w:val="none"/>
          <w:lang w:val="en-US" w:eastAsia="zh-CN"/>
        </w:rPr>
      </w:pPr>
      <w:r>
        <w:rPr>
          <w:rFonts w:hint="eastAsia" w:ascii="仿宋_GB2312" w:hAnsi="仿宋_GB2312" w:eastAsia="仿宋_GB2312" w:cs="Times New Roman"/>
          <w:snapToGrid w:val="0"/>
          <w:kern w:val="28"/>
          <w:sz w:val="32"/>
          <w:szCs w:val="32"/>
          <w:highlight w:val="none"/>
          <w:lang w:val="en-US" w:eastAsia="zh-CN"/>
        </w:rPr>
        <w:t>6.本项目接受联合体投标。</w:t>
      </w:r>
    </w:p>
    <w:p w14:paraId="3A397232">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highlight w:val="none"/>
          <w:lang w:val="en-US" w:eastAsia="zh-CN"/>
        </w:rPr>
      </w:pPr>
      <w:r>
        <w:rPr>
          <w:rFonts w:hint="eastAsia" w:ascii="仿宋_GB2312" w:hAnsi="仿宋_GB2312" w:eastAsia="仿宋_GB2312" w:cs="Times New Roman"/>
          <w:snapToGrid w:val="0"/>
          <w:kern w:val="28"/>
          <w:sz w:val="32"/>
          <w:szCs w:val="32"/>
          <w:highlight w:val="none"/>
          <w:lang w:val="en-US" w:eastAsia="zh-CN"/>
        </w:rPr>
        <w:t>7.投标人须具有增值税一般纳税人资格（能够开具6%增值税）。</w:t>
      </w:r>
    </w:p>
    <w:p w14:paraId="1393F6D4">
      <w:pPr>
        <w:tabs>
          <w:tab w:val="left" w:pos="525"/>
          <w:tab w:val="left" w:pos="987"/>
        </w:tabs>
        <w:spacing w:line="360" w:lineRule="auto"/>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rPr>
        <w:t>三、</w:t>
      </w:r>
      <w:r>
        <w:rPr>
          <w:rFonts w:hint="eastAsia" w:ascii="仿宋_GB2312" w:hAnsi="仿宋_GB2312" w:eastAsia="仿宋_GB2312" w:cs="Times New Roman"/>
          <w:snapToGrid w:val="0"/>
          <w:kern w:val="28"/>
          <w:sz w:val="32"/>
          <w:szCs w:val="32"/>
          <w:lang w:val="en-US" w:eastAsia="zh-CN"/>
        </w:rPr>
        <w:t>其他事项</w:t>
      </w:r>
    </w:p>
    <w:p w14:paraId="4D79175C">
      <w:pPr>
        <w:tabs>
          <w:tab w:val="left" w:pos="525"/>
          <w:tab w:val="left" w:pos="987"/>
        </w:tabs>
        <w:spacing w:line="360" w:lineRule="auto"/>
        <w:ind w:firstLine="640" w:firstLineChars="200"/>
        <w:rPr>
          <w:rFonts w:hint="default"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1.服务地点</w:t>
      </w:r>
    </w:p>
    <w:p w14:paraId="741EBE33">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eastAsia="zh-CN"/>
        </w:rPr>
      </w:pPr>
      <w:r>
        <w:rPr>
          <w:rFonts w:hint="eastAsia" w:ascii="仿宋_GB2312" w:hAnsi="仿宋_GB2312" w:eastAsia="仿宋_GB2312" w:cs="Times New Roman"/>
          <w:snapToGrid w:val="0"/>
          <w:kern w:val="28"/>
          <w:sz w:val="32"/>
          <w:szCs w:val="32"/>
          <w:lang w:val="en-US" w:eastAsia="zh-CN"/>
        </w:rPr>
        <w:t>甘肃省</w:t>
      </w:r>
      <w:r>
        <w:rPr>
          <w:rFonts w:hint="eastAsia" w:ascii="仿宋_GB2312" w:hAnsi="仿宋_GB2312" w:eastAsia="仿宋_GB2312" w:cs="Times New Roman"/>
          <w:snapToGrid w:val="0"/>
          <w:kern w:val="28"/>
          <w:sz w:val="32"/>
          <w:szCs w:val="32"/>
        </w:rPr>
        <w:t>嘉峪关市</w:t>
      </w:r>
      <w:r>
        <w:rPr>
          <w:rFonts w:hint="eastAsia" w:ascii="仿宋_GB2312" w:hAnsi="仿宋_GB2312" w:eastAsia="仿宋_GB2312" w:cs="Times New Roman"/>
          <w:snapToGrid w:val="0"/>
          <w:kern w:val="28"/>
          <w:sz w:val="32"/>
          <w:szCs w:val="32"/>
          <w:lang w:eastAsia="zh-CN"/>
        </w:rPr>
        <w:t>。</w:t>
      </w:r>
    </w:p>
    <w:p w14:paraId="372DD162">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rPr>
      </w:pPr>
      <w:r>
        <w:rPr>
          <w:rFonts w:hint="eastAsia" w:ascii="仿宋_GB2312" w:hAnsi="仿宋_GB2312" w:eastAsia="仿宋_GB2312" w:cs="Times New Roman"/>
          <w:snapToGrid w:val="0"/>
          <w:kern w:val="28"/>
          <w:sz w:val="32"/>
          <w:szCs w:val="32"/>
          <w:lang w:val="en-US" w:eastAsia="zh-CN"/>
        </w:rPr>
        <w:t>2.</w:t>
      </w:r>
      <w:r>
        <w:rPr>
          <w:rFonts w:hint="eastAsia" w:ascii="仿宋_GB2312" w:hAnsi="仿宋_GB2312" w:eastAsia="仿宋_GB2312" w:cs="Times New Roman"/>
          <w:snapToGrid w:val="0"/>
          <w:kern w:val="28"/>
          <w:sz w:val="32"/>
          <w:szCs w:val="32"/>
        </w:rPr>
        <w:t>联系人及联系方式</w:t>
      </w:r>
    </w:p>
    <w:p w14:paraId="6727786D">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rPr>
      </w:pPr>
      <w:r>
        <w:rPr>
          <w:rFonts w:hint="eastAsia" w:ascii="仿宋_GB2312" w:hAnsi="仿宋_GB2312" w:eastAsia="仿宋_GB2312" w:cs="Times New Roman"/>
          <w:snapToGrid w:val="0"/>
          <w:kern w:val="28"/>
          <w:sz w:val="32"/>
          <w:szCs w:val="32"/>
          <w:lang w:val="en-US" w:eastAsia="zh-CN"/>
        </w:rPr>
        <w:t>采购单位</w:t>
      </w:r>
      <w:r>
        <w:rPr>
          <w:rFonts w:hint="eastAsia" w:ascii="仿宋_GB2312" w:hAnsi="仿宋_GB2312" w:eastAsia="仿宋_GB2312" w:cs="Times New Roman"/>
          <w:snapToGrid w:val="0"/>
          <w:kern w:val="28"/>
          <w:sz w:val="32"/>
          <w:szCs w:val="32"/>
        </w:rPr>
        <w:t>联系人：</w:t>
      </w:r>
      <w:r>
        <w:rPr>
          <w:rFonts w:hint="eastAsia" w:ascii="仿宋_GB2312" w:hAnsi="仿宋_GB2312" w:eastAsia="仿宋_GB2312" w:cs="Times New Roman"/>
          <w:snapToGrid w:val="0"/>
          <w:kern w:val="28"/>
          <w:sz w:val="32"/>
          <w:szCs w:val="32"/>
          <w:lang w:val="en-US" w:eastAsia="zh-CN"/>
        </w:rPr>
        <w:t>段中波</w:t>
      </w:r>
      <w:r>
        <w:rPr>
          <w:rFonts w:hint="eastAsia" w:ascii="仿宋_GB2312" w:hAnsi="仿宋_GB2312" w:eastAsia="仿宋_GB2312" w:cs="Times New Roman"/>
          <w:snapToGrid w:val="0"/>
          <w:kern w:val="28"/>
          <w:sz w:val="32"/>
          <w:szCs w:val="32"/>
        </w:rPr>
        <w:t>；</w:t>
      </w:r>
    </w:p>
    <w:p w14:paraId="311D1C79">
      <w:pPr>
        <w:tabs>
          <w:tab w:val="left" w:pos="525"/>
          <w:tab w:val="left" w:pos="987"/>
        </w:tabs>
        <w:spacing w:line="360" w:lineRule="auto"/>
        <w:ind w:firstLine="640" w:firstLineChars="200"/>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rPr>
        <w:t>联系电话：</w:t>
      </w:r>
      <w:r>
        <w:rPr>
          <w:rFonts w:hint="eastAsia" w:ascii="仿宋_GB2312" w:hAnsi="仿宋_GB2312" w:eastAsia="仿宋_GB2312" w:cs="Times New Roman"/>
          <w:snapToGrid w:val="0"/>
          <w:kern w:val="28"/>
          <w:sz w:val="32"/>
          <w:szCs w:val="32"/>
          <w:lang w:val="en-US" w:eastAsia="zh-CN"/>
        </w:rPr>
        <w:t>18009478300。</w:t>
      </w:r>
    </w:p>
    <w:p w14:paraId="7F3CCF74">
      <w:pPr>
        <w:tabs>
          <w:tab w:val="left" w:pos="525"/>
          <w:tab w:val="left" w:pos="987"/>
        </w:tabs>
        <w:spacing w:line="360" w:lineRule="auto"/>
        <w:rPr>
          <w:rFonts w:hint="eastAsia" w:ascii="仿宋_GB2312" w:hAnsi="仿宋_GB2312" w:eastAsia="仿宋_GB2312" w:cs="Times New Roman"/>
          <w:snapToGrid w:val="0"/>
          <w:kern w:val="28"/>
          <w:sz w:val="32"/>
          <w:szCs w:val="32"/>
          <w:lang w:val="en-US" w:eastAsia="zh-CN"/>
        </w:rPr>
      </w:pPr>
    </w:p>
    <w:p w14:paraId="459AF4A4">
      <w:pPr>
        <w:tabs>
          <w:tab w:val="left" w:pos="525"/>
          <w:tab w:val="left" w:pos="987"/>
        </w:tabs>
        <w:spacing w:line="360" w:lineRule="auto"/>
        <w:ind w:firstLine="2560" w:firstLineChars="800"/>
        <w:jc w:val="both"/>
        <w:rPr>
          <w:rFonts w:hint="eastAsia"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甘肃东兴铝业有限公司嘉峪关分公司</w:t>
      </w:r>
    </w:p>
    <w:p w14:paraId="6091878F">
      <w:pPr>
        <w:tabs>
          <w:tab w:val="left" w:pos="525"/>
          <w:tab w:val="left" w:pos="987"/>
        </w:tabs>
        <w:spacing w:line="360" w:lineRule="auto"/>
        <w:ind w:firstLine="3840" w:firstLineChars="1200"/>
        <w:jc w:val="both"/>
        <w:rPr>
          <w:rFonts w:hint="default" w:ascii="仿宋_GB2312" w:hAnsi="仿宋_GB2312" w:eastAsia="仿宋_GB2312" w:cs="Times New Roman"/>
          <w:snapToGrid w:val="0"/>
          <w:kern w:val="28"/>
          <w:sz w:val="32"/>
          <w:szCs w:val="32"/>
          <w:lang w:val="en-US" w:eastAsia="zh-CN"/>
        </w:rPr>
      </w:pPr>
      <w:r>
        <w:rPr>
          <w:rFonts w:hint="eastAsia" w:ascii="仿宋_GB2312" w:hAnsi="仿宋_GB2312" w:eastAsia="仿宋_GB2312" w:cs="Times New Roman"/>
          <w:snapToGrid w:val="0"/>
          <w:kern w:val="28"/>
          <w:sz w:val="32"/>
          <w:szCs w:val="32"/>
          <w:lang w:val="en-US" w:eastAsia="zh-CN"/>
        </w:rPr>
        <w:t>2026年4月30日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24CDA"/>
    <w:rsid w:val="01AF0AD8"/>
    <w:rsid w:val="081A7150"/>
    <w:rsid w:val="13653A82"/>
    <w:rsid w:val="288359A3"/>
    <w:rsid w:val="36656E4E"/>
    <w:rsid w:val="47624CDA"/>
    <w:rsid w:val="4D627302"/>
    <w:rsid w:val="545F6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Arial"/>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1382</Words>
  <Characters>1443</Characters>
  <Lines>0</Lines>
  <Paragraphs>0</Paragraphs>
  <TotalTime>2</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2026-04-30T08:01:00Z</dcterms:created>
  <dc:creator>段中波</dc:creator>
  <cp:lastModifiedBy>段中波</cp:lastModifiedBy>
  <dcterms:modified xsi:type="dcterms:W3CDTF">2026-05-06T01:44:33Z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3850DE81F52D4C8E8E7FC7FFAEB0DAAE_13</vt:lpwstr>
  </property>
  <property fmtid="{D5CDD505-2E9C-101B-9397-08002B2CF9AE}" pid="4" name="KSOTemplateDocerSaveRecord">
    <vt:lpwstr>eyJoZGlkIjoiYmE0YTY5YzJmOGE1NDA2OTIzYmQ1ZmFjZDgyOTMwY2MiLCJ1c2VySWQiOiIyODI3OTM5NDIifQ==</vt:lpwstr>
  </property>
</Properties>
</file>