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E09B9">
      <w:pPr>
        <w:jc w:val="center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紫玉酒店公司自助售卖机设备及配套服务内容</w:t>
      </w:r>
    </w:p>
    <w:p w14:paraId="2E69C1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紫玉酒店公司拟计划招募自助售卖机设备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合作商。有关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事项如下：</w:t>
      </w:r>
    </w:p>
    <w:p w14:paraId="683EF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一、提供设备内容（所有数量为预计数）</w:t>
      </w:r>
    </w:p>
    <w:p w14:paraId="3ED86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1.设备内容：自助售卖机及内部销售的商品</w:t>
      </w:r>
    </w:p>
    <w:p w14:paraId="087C1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设备数量：自助售卖机20台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根据实际需求增减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63952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放置地点：钢铁学院学生公寓、教学楼</w:t>
      </w:r>
    </w:p>
    <w:p w14:paraId="3A75A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设备要求：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自助售卖机需符合GB 4706.1《家用和类似用途电器的安全 第1部分：通用要求》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GB 4706.72《家用和类似用途电器的安全 商用售卖机的特殊要求》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等国家相关标准。</w:t>
      </w:r>
      <w:r>
        <w:rPr>
          <w:rFonts w:hint="eastAsia" w:ascii="仿宋" w:hAnsi="仿宋" w:eastAsia="仿宋" w:cs="仿宋"/>
          <w:sz w:val="28"/>
          <w:szCs w:val="28"/>
        </w:rPr>
        <w:t>具备稳定的制冷/制热（按需）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支付方式包括</w:t>
      </w:r>
      <w:r>
        <w:rPr>
          <w:rFonts w:hint="eastAsia" w:ascii="仿宋" w:hAnsi="仿宋" w:eastAsia="仿宋" w:cs="仿宋"/>
          <w:sz w:val="28"/>
          <w:szCs w:val="28"/>
        </w:rPr>
        <w:t>校园一卡通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微信、支付宝等主流移动支付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外观需整洁，与放置场景环境适配。</w:t>
      </w:r>
    </w:p>
    <w:p w14:paraId="691E4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二、配套服务要求</w:t>
      </w:r>
    </w:p>
    <w:p w14:paraId="38CEC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 安装调试：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设备的运输、安装、调试由乙方负责。</w:t>
      </w:r>
      <w:r>
        <w:rPr>
          <w:rFonts w:hint="eastAsia" w:ascii="仿宋" w:hAnsi="仿宋" w:eastAsia="仿宋" w:cs="仿宋"/>
          <w:sz w:val="28"/>
          <w:szCs w:val="28"/>
        </w:rPr>
        <w:t>安装过程需遵守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安装场所</w:t>
      </w:r>
      <w:r>
        <w:rPr>
          <w:rFonts w:hint="eastAsia" w:ascii="仿宋" w:hAnsi="仿宋" w:eastAsia="仿宋" w:cs="仿宋"/>
          <w:sz w:val="28"/>
          <w:szCs w:val="28"/>
        </w:rPr>
        <w:t>场地管理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sz w:val="28"/>
          <w:szCs w:val="28"/>
        </w:rPr>
        <w:t>规定。</w:t>
      </w:r>
    </w:p>
    <w:p w14:paraId="2D73B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销售商品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乙方根据销售群体摆放合适的商品（如饮用水、零食、日用品等）。预包装食品必须符合《食品安全法》及相应的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国家标准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。日用品必须符合日常安全使用要求及相应的国家标准。</w:t>
      </w:r>
    </w:p>
    <w:p w14:paraId="425A2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3.价格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与标识：乙方及时补货，定期更新商品种类，定期检查商品保质期，避免商品过期、缺货；所有商品必须通过售卖机的显示屏或价签清晰标示价格，价格单位准确。商品售价所有商品售价不高于周边市场零售价。售卖机上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须清晰张贴乙方的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客服电话、售后服务流程、投诉渠道以及甲方的监督电话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7224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 设备运维与维修：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建立7×24小时运维响应机制，接到设备故障通知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</w:rPr>
        <w:t>后，需在2小时内响应，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4小时内修复一般故障，24小时内解决重大故障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；定期（每月至少1次）对设备进行巡检、清洁与维护，确保设备正常运行。</w:t>
      </w:r>
      <w:r>
        <w:rPr>
          <w:rFonts w:hint="default" w:ascii="仿宋" w:hAnsi="仿宋" w:eastAsia="仿宋" w:cs="仿宋"/>
          <w:sz w:val="28"/>
          <w:szCs w:val="28"/>
          <w:highlight w:val="none"/>
        </w:rPr>
        <w:t> 未经甲方书面同意，乙方不得擅自移动、增设或减少设备。</w:t>
      </w:r>
      <w:r>
        <w:rPr>
          <w:rFonts w:hint="eastAsia" w:ascii="宋体" w:hAnsi="宋体" w:eastAsia="宋体" w:cs="宋体"/>
          <w:sz w:val="24"/>
          <w:highlight w:val="none"/>
        </w:rPr>
        <w:t xml:space="preserve">  </w:t>
      </w:r>
    </w:p>
    <w:p w14:paraId="79EF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 数据与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对账服务：所有销售款项统一进入紫玉酒店公司指定账户。乙方需提供设备销售数据查询功能（如每日/每月销售额、货品销量等），90天为一个周期与紫玉酒店公司进行对账结算。</w:t>
      </w:r>
    </w:p>
    <w:p w14:paraId="2B72E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 售后服务保障</w:t>
      </w:r>
      <w:r>
        <w:rPr>
          <w:rFonts w:hint="eastAsia" w:ascii="仿宋" w:hAnsi="仿宋" w:eastAsia="仿宋" w:cs="仿宋"/>
          <w:sz w:val="28"/>
          <w:szCs w:val="28"/>
        </w:rPr>
        <w:t>：合作期内，若设备出现非人为损坏的质量问题，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乙方自行</w:t>
      </w:r>
      <w:r>
        <w:rPr>
          <w:rFonts w:hint="eastAsia" w:ascii="仿宋" w:hAnsi="仿宋" w:eastAsia="仿宋" w:cs="仿宋"/>
          <w:sz w:val="28"/>
          <w:szCs w:val="28"/>
        </w:rPr>
        <w:t>维修或更换零部件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甲方不承担任何费用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若因设备故障导致学生投诉，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</w:rPr>
        <w:t>需及时处理并反馈结果，维护良好的服务口碑。</w:t>
      </w:r>
    </w:p>
    <w:p w14:paraId="78A215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二、其他要求</w:t>
      </w:r>
    </w:p>
    <w:p w14:paraId="6841CC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1.乙方负责所有设备的日常维护、清洁、破损更换等相关事宜。</w:t>
      </w:r>
    </w:p>
    <w:p w14:paraId="13ADF9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2.所有设备要求2025年11月16日前安装、调试完毕，保证设备正常运转、使用。</w:t>
      </w:r>
    </w:p>
    <w:p w14:paraId="2DA78C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.合同期限：自合同签订之日起一年</w:t>
      </w:r>
    </w:p>
    <w:p w14:paraId="743176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联系人：赵薇</w:t>
      </w:r>
    </w:p>
    <w:p w14:paraId="1F5977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联系电话：15101757536    </w:t>
      </w:r>
    </w:p>
    <w:p w14:paraId="4438D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63A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422B2"/>
    <w:rsid w:val="1C6A6594"/>
    <w:rsid w:val="291467C1"/>
    <w:rsid w:val="2E522D8F"/>
    <w:rsid w:val="2FB71BAD"/>
    <w:rsid w:val="37E13ED7"/>
    <w:rsid w:val="49C21AFA"/>
    <w:rsid w:val="50B1600D"/>
    <w:rsid w:val="572C4069"/>
    <w:rsid w:val="5F2135EA"/>
    <w:rsid w:val="6C397186"/>
    <w:rsid w:val="7897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923</Words>
  <Characters>968</Characters>
  <Lines>0</Lines>
  <Paragraphs>0</Paragraphs>
  <TotalTime>1</TotalTime>
  <ScaleCrop>false</ScaleCrop>
  <LinksUpToDate>false</LinksUpToDate>
  <CharactersWithSpaces>985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2025-10-20T09:18:45Z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eyJoZGlkIjoiYjk5OGRiOGM0ZDViYTk2MGNhNTk3ZjZjN2M2M2FiM2IifQ==</vt:lpwstr>
  </property>
  <property fmtid="{D5CDD505-2E9C-101B-9397-08002B2CF9AE}" pid="4" name="ICV">
    <vt:lpwstr>1B9B2FFA195A4BBDB7C289DA7F372A20_13</vt:lpwstr>
  </property>
</Properties>
</file>