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ind w:right="2" w:rightChars="1"/>
        <w:jc w:val="center"/>
        <w:rPr>
          <w:rFonts w:ascii="宋体" w:hAnsi="宋体"/>
          <w:b/>
          <w:sz w:val="44"/>
          <w:szCs w:val="44"/>
        </w:rPr>
      </w:pPr>
      <w:r>
        <w:rPr>
          <w:rFonts w:hint="eastAsia" w:ascii="宋体" w:hAnsi="宋体"/>
          <w:b/>
          <w:sz w:val="44"/>
          <w:szCs w:val="44"/>
          <w:lang w:eastAsia="zh-CN"/>
        </w:rPr>
        <w:t>甘肃</w:t>
      </w:r>
      <w:r>
        <w:rPr>
          <w:rFonts w:hint="eastAsia" w:ascii="宋体" w:hAnsi="宋体"/>
          <w:b/>
          <w:sz w:val="44"/>
          <w:szCs w:val="44"/>
        </w:rPr>
        <w:t>东兴铝业有限公司陇西分公司</w:t>
      </w:r>
    </w:p>
    <w:p>
      <w:pPr>
        <w:pStyle w:val="12"/>
        <w:widowControl/>
        <w:numPr>
          <w:ilvl w:val="0"/>
          <w:numId w:val="0"/>
        </w:numPr>
        <w:jc w:val="center"/>
        <w:rPr>
          <w:rFonts w:hint="eastAsia" w:ascii="华文中宋" w:hAnsi="华文中宋" w:eastAsia="华文中宋" w:cs="华文中宋"/>
          <w:sz w:val="36"/>
          <w:szCs w:val="36"/>
        </w:rPr>
      </w:pPr>
      <w:r>
        <w:rPr>
          <w:rFonts w:hint="eastAsia" w:ascii="华文中宋" w:hAnsi="华文中宋" w:eastAsia="华文中宋" w:cs="华文中宋"/>
          <w:bCs/>
          <w:color w:val="000000"/>
          <w:kern w:val="0"/>
          <w:sz w:val="36"/>
          <w:szCs w:val="36"/>
          <w:lang w:bidi="ar"/>
        </w:rPr>
        <w:t>KDD450</w:t>
      </w:r>
      <w:r>
        <w:rPr>
          <w:rFonts w:hint="eastAsia" w:ascii="华文中宋" w:hAnsi="华文中宋" w:eastAsia="华文中宋" w:cs="华文中宋"/>
          <w:bCs/>
          <w:color w:val="000000"/>
          <w:kern w:val="0"/>
          <w:sz w:val="36"/>
          <w:szCs w:val="36"/>
          <w:lang w:eastAsia="zh-CN" w:bidi="ar"/>
        </w:rPr>
        <w:t>型</w:t>
      </w:r>
      <w:r>
        <w:rPr>
          <w:rFonts w:hint="eastAsia" w:ascii="华文中宋" w:hAnsi="华文中宋" w:eastAsia="华文中宋" w:cs="华文中宋"/>
          <w:sz w:val="36"/>
          <w:szCs w:val="36"/>
          <w:lang w:val="en-US" w:eastAsia="zh-CN"/>
        </w:rPr>
        <w:t>赛尔开关维保项目技术</w:t>
      </w:r>
      <w:r>
        <w:rPr>
          <w:rFonts w:hint="eastAsia" w:ascii="华文中宋" w:hAnsi="华文中宋" w:eastAsia="华文中宋" w:cs="华文中宋"/>
          <w:sz w:val="36"/>
          <w:szCs w:val="36"/>
        </w:rPr>
        <w:t>协议</w:t>
      </w:r>
    </w:p>
    <w:p>
      <w:pPr>
        <w:snapToGrid w:val="0"/>
        <w:spacing w:line="360" w:lineRule="auto"/>
        <w:ind w:right="-447" w:firstLine="3975" w:firstLineChars="1100"/>
        <w:jc w:val="both"/>
        <w:rPr>
          <w:rFonts w:ascii="宋体" w:hAnsi="宋体"/>
          <w:b/>
          <w:sz w:val="36"/>
          <w:szCs w:val="48"/>
        </w:rPr>
      </w:pPr>
    </w:p>
    <w:p>
      <w:pPr>
        <w:snapToGrid w:val="0"/>
        <w:spacing w:line="360" w:lineRule="auto"/>
        <w:ind w:right="-447" w:firstLine="3975" w:firstLineChars="1100"/>
        <w:jc w:val="both"/>
        <w:rPr>
          <w:rFonts w:ascii="宋体" w:hAnsi="宋体"/>
          <w:b/>
          <w:sz w:val="36"/>
          <w:szCs w:val="48"/>
        </w:rPr>
      </w:pPr>
    </w:p>
    <w:p>
      <w:pPr>
        <w:snapToGrid w:val="0"/>
        <w:spacing w:line="360" w:lineRule="auto"/>
        <w:ind w:right="-447"/>
        <w:jc w:val="center"/>
        <w:rPr>
          <w:rFonts w:ascii="宋体"/>
          <w:b/>
          <w:sz w:val="36"/>
          <w:szCs w:val="48"/>
        </w:rPr>
      </w:pPr>
    </w:p>
    <w:p>
      <w:pPr>
        <w:snapToGrid w:val="0"/>
        <w:spacing w:line="360" w:lineRule="auto"/>
        <w:ind w:right="-447"/>
        <w:jc w:val="center"/>
        <w:rPr>
          <w:rFonts w:ascii="宋体"/>
          <w:b/>
          <w:sz w:val="36"/>
          <w:szCs w:val="48"/>
        </w:rPr>
      </w:pPr>
    </w:p>
    <w:p>
      <w:pPr>
        <w:snapToGrid w:val="0"/>
        <w:spacing w:line="360" w:lineRule="auto"/>
        <w:ind w:right="-447"/>
        <w:jc w:val="center"/>
        <w:rPr>
          <w:rFonts w:ascii="宋体"/>
          <w:b/>
          <w:sz w:val="36"/>
          <w:szCs w:val="48"/>
        </w:rPr>
      </w:pPr>
    </w:p>
    <w:p>
      <w:pPr>
        <w:snapToGrid w:val="0"/>
        <w:spacing w:line="360" w:lineRule="auto"/>
        <w:ind w:right="-447"/>
        <w:jc w:val="center"/>
        <w:rPr>
          <w:rFonts w:ascii="宋体"/>
          <w:b/>
          <w:sz w:val="36"/>
          <w:szCs w:val="48"/>
        </w:rPr>
      </w:pPr>
    </w:p>
    <w:p>
      <w:pPr>
        <w:snapToGrid w:val="0"/>
        <w:spacing w:line="360" w:lineRule="auto"/>
        <w:ind w:right="-447"/>
        <w:jc w:val="center"/>
        <w:rPr>
          <w:rFonts w:ascii="宋体"/>
          <w:b/>
          <w:sz w:val="36"/>
          <w:szCs w:val="48"/>
        </w:rPr>
      </w:pPr>
    </w:p>
    <w:p>
      <w:pPr>
        <w:snapToGrid w:val="0"/>
        <w:spacing w:line="360" w:lineRule="auto"/>
        <w:ind w:right="-447"/>
        <w:jc w:val="center"/>
        <w:rPr>
          <w:rFonts w:ascii="宋体"/>
          <w:b/>
          <w:sz w:val="36"/>
          <w:szCs w:val="48"/>
        </w:rPr>
      </w:pPr>
    </w:p>
    <w:p>
      <w:pPr>
        <w:snapToGrid w:val="0"/>
        <w:spacing w:line="360" w:lineRule="auto"/>
        <w:ind w:right="-447"/>
        <w:jc w:val="center"/>
        <w:rPr>
          <w:rFonts w:ascii="宋体"/>
          <w:b/>
          <w:sz w:val="36"/>
          <w:szCs w:val="48"/>
        </w:rPr>
      </w:pPr>
    </w:p>
    <w:p>
      <w:pPr>
        <w:snapToGrid w:val="0"/>
        <w:spacing w:before="100" w:beforeAutospacing="1" w:after="100" w:afterAutospacing="1" w:line="360" w:lineRule="auto"/>
        <w:ind w:right="-447" w:firstLine="1349" w:firstLineChars="420"/>
        <w:rPr>
          <w:rFonts w:ascii="宋体"/>
          <w:b/>
          <w:sz w:val="32"/>
          <w:szCs w:val="32"/>
        </w:rPr>
      </w:pPr>
      <w:r>
        <w:rPr>
          <w:rFonts w:hint="eastAsia" w:ascii="宋体" w:hAnsi="宋体"/>
          <w:b/>
          <w:sz w:val="32"/>
          <w:szCs w:val="32"/>
        </w:rPr>
        <w:t>甲方：</w:t>
      </w:r>
      <w:r>
        <w:rPr>
          <w:rFonts w:hint="eastAsia" w:ascii="宋体" w:hAnsi="宋体"/>
          <w:b/>
          <w:sz w:val="32"/>
          <w:szCs w:val="32"/>
          <w:lang w:eastAsia="zh-CN"/>
        </w:rPr>
        <w:t>甘肃</w:t>
      </w:r>
      <w:r>
        <w:rPr>
          <w:rFonts w:hint="eastAsia" w:ascii="宋体" w:hAnsi="宋体"/>
          <w:b/>
          <w:sz w:val="32"/>
          <w:szCs w:val="32"/>
        </w:rPr>
        <w:t>东兴铝业</w:t>
      </w:r>
      <w:r>
        <w:rPr>
          <w:rFonts w:hint="eastAsia" w:ascii="宋体" w:hAnsi="宋体"/>
          <w:b/>
          <w:sz w:val="32"/>
          <w:szCs w:val="32"/>
          <w:lang w:eastAsia="zh-CN"/>
        </w:rPr>
        <w:t>有限</w:t>
      </w:r>
      <w:r>
        <w:rPr>
          <w:rFonts w:hint="eastAsia" w:ascii="宋体" w:hAnsi="宋体"/>
          <w:b/>
          <w:sz w:val="32"/>
          <w:szCs w:val="32"/>
        </w:rPr>
        <w:t>公司陇西分公司</w:t>
      </w:r>
    </w:p>
    <w:p>
      <w:pPr>
        <w:ind w:firstLine="1285" w:firstLineChars="400"/>
        <w:rPr>
          <w:rFonts w:hint="eastAsia" w:ascii="宋体" w:hAnsi="宋体"/>
          <w:b/>
          <w:sz w:val="32"/>
          <w:szCs w:val="32"/>
        </w:rPr>
      </w:pPr>
      <w:r>
        <w:rPr>
          <w:rFonts w:hint="eastAsia" w:ascii="宋体" w:hAnsi="宋体"/>
          <w:b/>
          <w:sz w:val="32"/>
          <w:szCs w:val="32"/>
        </w:rPr>
        <w:t>乙方：</w:t>
      </w:r>
    </w:p>
    <w:p>
      <w:pPr>
        <w:ind w:firstLine="1285" w:firstLineChars="400"/>
        <w:rPr>
          <w:rFonts w:hint="eastAsia" w:ascii="宋体" w:hAnsi="宋体"/>
          <w:b/>
          <w:sz w:val="32"/>
          <w:szCs w:val="32"/>
        </w:rPr>
      </w:pPr>
    </w:p>
    <w:p>
      <w:pPr>
        <w:ind w:firstLine="1285" w:firstLineChars="400"/>
        <w:rPr>
          <w:rFonts w:hint="eastAsia" w:ascii="宋体" w:hAnsi="宋体"/>
          <w:b/>
          <w:sz w:val="32"/>
          <w:szCs w:val="32"/>
        </w:rPr>
      </w:pPr>
    </w:p>
    <w:p>
      <w:pPr>
        <w:ind w:firstLine="1285" w:firstLineChars="400"/>
        <w:rPr>
          <w:rFonts w:hint="eastAsia" w:ascii="宋体" w:hAnsi="宋体"/>
          <w:b/>
          <w:sz w:val="32"/>
          <w:szCs w:val="32"/>
        </w:rPr>
      </w:pPr>
    </w:p>
    <w:p>
      <w:pPr>
        <w:ind w:firstLine="1285" w:firstLineChars="400"/>
        <w:rPr>
          <w:rFonts w:hint="eastAsia" w:ascii="宋体" w:hAnsi="宋体"/>
          <w:b/>
          <w:sz w:val="32"/>
          <w:szCs w:val="32"/>
        </w:rPr>
      </w:pPr>
    </w:p>
    <w:p>
      <w:pPr>
        <w:ind w:firstLine="1285" w:firstLineChars="400"/>
        <w:rPr>
          <w:rFonts w:hint="eastAsia" w:ascii="宋体" w:hAnsi="宋体"/>
          <w:b/>
          <w:sz w:val="32"/>
          <w:szCs w:val="32"/>
        </w:rPr>
      </w:pPr>
    </w:p>
    <w:p>
      <w:pPr>
        <w:ind w:firstLine="1285" w:firstLineChars="400"/>
        <w:rPr>
          <w:rFonts w:hint="eastAsia" w:ascii="宋体" w:hAnsi="宋体"/>
          <w:b/>
          <w:sz w:val="32"/>
          <w:szCs w:val="32"/>
        </w:rPr>
      </w:pPr>
    </w:p>
    <w:p>
      <w:pPr>
        <w:ind w:firstLine="1285" w:firstLineChars="400"/>
        <w:rPr>
          <w:rFonts w:hint="eastAsia" w:ascii="宋体" w:hAnsi="宋体"/>
          <w:b/>
          <w:sz w:val="32"/>
          <w:szCs w:val="32"/>
        </w:rPr>
      </w:pPr>
    </w:p>
    <w:p>
      <w:pPr>
        <w:snapToGrid w:val="0"/>
        <w:spacing w:line="360" w:lineRule="auto"/>
        <w:ind w:right="-15" w:firstLine="420" w:firstLineChars="200"/>
        <w:rPr>
          <w:rFonts w:ascii="宋体"/>
          <w:b/>
          <w:sz w:val="21"/>
          <w:szCs w:val="21"/>
        </w:rPr>
      </w:pPr>
      <w:r>
        <w:rPr>
          <w:rFonts w:hint="eastAsia" w:ascii="宋体" w:hAnsi="宋体"/>
          <w:sz w:val="21"/>
          <w:szCs w:val="21"/>
          <w:lang w:eastAsia="zh-CN"/>
        </w:rPr>
        <w:t>甘肃东兴铝业有限公司</w:t>
      </w:r>
      <w:r>
        <w:rPr>
          <w:rFonts w:hint="eastAsia" w:ascii="宋体" w:hAnsi="宋体"/>
          <w:sz w:val="21"/>
          <w:szCs w:val="21"/>
        </w:rPr>
        <w:t>陇西分公司（以下称甲方）与（以下称乙方）就甲方</w:t>
      </w:r>
      <w:r>
        <w:rPr>
          <w:rFonts w:hint="eastAsia" w:ascii="宋体" w:hAnsi="宋体"/>
          <w:sz w:val="21"/>
          <w:szCs w:val="21"/>
          <w:lang w:val="en-US" w:eastAsia="zh-CN"/>
        </w:rPr>
        <w:t>400KAKDD450型赛尔开关维保项目</w:t>
      </w:r>
      <w:r>
        <w:rPr>
          <w:rFonts w:hint="eastAsia" w:ascii="宋体" w:hAnsi="宋体"/>
          <w:sz w:val="21"/>
          <w:szCs w:val="21"/>
        </w:rPr>
        <w:t>经双方协商，达成如下技术协议：</w:t>
      </w:r>
    </w:p>
    <w:p>
      <w:pPr>
        <w:spacing w:line="360" w:lineRule="auto"/>
        <w:ind w:firstLine="422" w:firstLineChars="200"/>
        <w:rPr>
          <w:rFonts w:ascii="宋体" w:hAnsi="宋体"/>
          <w:b/>
          <w:sz w:val="21"/>
          <w:szCs w:val="21"/>
        </w:rPr>
      </w:pPr>
      <w:r>
        <w:rPr>
          <w:rFonts w:hint="eastAsia" w:ascii="宋体" w:hAnsi="宋体"/>
          <w:b/>
          <w:sz w:val="21"/>
          <w:szCs w:val="21"/>
        </w:rPr>
        <w:t>一</w:t>
      </w:r>
      <w:r>
        <w:rPr>
          <w:rFonts w:ascii="宋体" w:hAnsi="宋体"/>
          <w:b/>
          <w:sz w:val="21"/>
          <w:szCs w:val="21"/>
        </w:rPr>
        <w:t xml:space="preserve"> </w:t>
      </w:r>
      <w:r>
        <w:rPr>
          <w:rFonts w:hint="eastAsia" w:ascii="宋体" w:hAnsi="宋体"/>
          <w:b/>
          <w:sz w:val="21"/>
          <w:szCs w:val="21"/>
          <w:lang w:eastAsia="zh-CN"/>
        </w:rPr>
        <w:t>、</w:t>
      </w:r>
      <w:r>
        <w:rPr>
          <w:rFonts w:hint="eastAsia" w:ascii="宋体" w:hAnsi="宋体"/>
          <w:b/>
          <w:sz w:val="21"/>
          <w:szCs w:val="21"/>
        </w:rPr>
        <w:t>总则</w:t>
      </w:r>
    </w:p>
    <w:p>
      <w:pPr>
        <w:spacing w:line="360" w:lineRule="auto"/>
        <w:ind w:firstLine="420" w:firstLineChars="200"/>
        <w:rPr>
          <w:rFonts w:hint="eastAsia" w:ascii="宋体" w:hAnsi="宋体" w:cs="Times New Roman"/>
          <w:sz w:val="21"/>
          <w:szCs w:val="21"/>
        </w:rPr>
      </w:pPr>
      <w:r>
        <w:rPr>
          <w:rFonts w:hint="eastAsia" w:ascii="宋体" w:hAnsi="宋体"/>
          <w:sz w:val="21"/>
          <w:szCs w:val="21"/>
          <w:lang w:val="en-US" w:eastAsia="zh-CN"/>
        </w:rPr>
        <w:t>1.</w:t>
      </w:r>
      <w:r>
        <w:rPr>
          <w:rFonts w:hint="eastAsia" w:ascii="宋体" w:hAnsi="宋体"/>
          <w:sz w:val="21"/>
          <w:szCs w:val="21"/>
        </w:rPr>
        <w:t>本技术协议适用于甘肃东兴铝业有限公司陇西分公司</w:t>
      </w:r>
      <w:r>
        <w:rPr>
          <w:rFonts w:hint="eastAsia" w:ascii="宋体" w:hAnsi="宋体"/>
          <w:sz w:val="21"/>
          <w:szCs w:val="21"/>
          <w:lang w:val="en-US" w:eastAsia="zh-CN"/>
        </w:rPr>
        <w:t>400KAKDD450型赛尔开关维保项目技术</w:t>
      </w:r>
      <w:r>
        <w:rPr>
          <w:rFonts w:hint="eastAsia" w:ascii="宋体" w:hAnsi="宋体"/>
          <w:sz w:val="21"/>
          <w:szCs w:val="21"/>
        </w:rPr>
        <w:t>要求</w:t>
      </w:r>
      <w:r>
        <w:rPr>
          <w:rFonts w:hint="eastAsia" w:ascii="宋体" w:hAnsi="宋体" w:cs="Times New Roman"/>
          <w:sz w:val="21"/>
          <w:szCs w:val="21"/>
        </w:rPr>
        <w:t>，它提出了</w:t>
      </w:r>
      <w:r>
        <w:rPr>
          <w:rFonts w:hint="eastAsia" w:ascii="宋体" w:hAnsi="宋体"/>
          <w:sz w:val="21"/>
          <w:szCs w:val="21"/>
          <w:lang w:val="en-US" w:eastAsia="zh-CN"/>
        </w:rPr>
        <w:t>KDD450型赛尔开关维保</w:t>
      </w:r>
      <w:r>
        <w:rPr>
          <w:rFonts w:hint="eastAsia" w:ascii="宋体" w:hAnsi="宋体" w:cs="Times New Roman"/>
          <w:sz w:val="21"/>
          <w:szCs w:val="21"/>
        </w:rPr>
        <w:t>的技术要求及有关服务。</w:t>
      </w:r>
    </w:p>
    <w:p>
      <w:pPr>
        <w:tabs>
          <w:tab w:val="left" w:pos="1080"/>
        </w:tabs>
        <w:spacing w:line="360" w:lineRule="auto"/>
        <w:ind w:firstLine="420" w:firstLineChars="200"/>
        <w:rPr>
          <w:rFonts w:ascii="宋体" w:hAnsi="宋体"/>
          <w:sz w:val="21"/>
          <w:szCs w:val="21"/>
        </w:rPr>
      </w:pPr>
      <w:r>
        <w:rPr>
          <w:rFonts w:hint="eastAsia" w:ascii="宋体" w:hAnsi="宋体"/>
          <w:sz w:val="21"/>
          <w:szCs w:val="21"/>
        </w:rPr>
        <w:t>2</w:t>
      </w:r>
      <w:r>
        <w:rPr>
          <w:rFonts w:hint="eastAsia" w:ascii="宋体" w:hAnsi="宋体"/>
          <w:sz w:val="21"/>
          <w:szCs w:val="21"/>
          <w:lang w:eastAsia="zh-CN"/>
        </w:rPr>
        <w:t>.</w:t>
      </w:r>
      <w:r>
        <w:rPr>
          <w:rFonts w:hint="eastAsia" w:ascii="宋体" w:hAnsi="宋体"/>
          <w:sz w:val="21"/>
          <w:szCs w:val="21"/>
        </w:rPr>
        <w:t>本技术协议所提出的是最低标准的技术要求，并未对一切技术细节做出规定，也未充分引述有关标准和规范的条文，乙方应提供本技术说明和要求及满足甲方使用要求的优质备件、材料和产品。</w:t>
      </w:r>
    </w:p>
    <w:p>
      <w:pPr>
        <w:tabs>
          <w:tab w:val="left" w:pos="1080"/>
        </w:tabs>
        <w:spacing w:line="360" w:lineRule="auto"/>
        <w:ind w:firstLine="420" w:firstLineChars="200"/>
        <w:rPr>
          <w:rFonts w:ascii="宋体" w:hAnsi="宋体"/>
          <w:sz w:val="21"/>
          <w:szCs w:val="21"/>
        </w:rPr>
      </w:pPr>
      <w:r>
        <w:rPr>
          <w:rFonts w:hint="eastAsia" w:ascii="宋体" w:hAnsi="宋体"/>
          <w:sz w:val="21"/>
          <w:szCs w:val="21"/>
        </w:rPr>
        <w:t>3</w:t>
      </w:r>
      <w:r>
        <w:rPr>
          <w:rFonts w:hint="eastAsia" w:ascii="宋体" w:hAnsi="宋体"/>
          <w:sz w:val="21"/>
          <w:szCs w:val="21"/>
          <w:lang w:eastAsia="zh-CN"/>
        </w:rPr>
        <w:t>.</w:t>
      </w:r>
      <w:r>
        <w:rPr>
          <w:rFonts w:hint="eastAsia" w:ascii="宋体" w:hAnsi="宋体"/>
          <w:sz w:val="21"/>
          <w:szCs w:val="21"/>
        </w:rPr>
        <w:t>本技术协议所用的标准应与甲方现有标准一致，如因市场设备或备件升级换代，按较高标准执行。</w:t>
      </w:r>
    </w:p>
    <w:p>
      <w:pPr>
        <w:tabs>
          <w:tab w:val="left" w:pos="1080"/>
        </w:tabs>
        <w:spacing w:line="360" w:lineRule="auto"/>
        <w:ind w:firstLine="420" w:firstLineChars="200"/>
        <w:rPr>
          <w:rFonts w:ascii="宋体"/>
          <w:sz w:val="21"/>
          <w:szCs w:val="21"/>
        </w:rPr>
      </w:pPr>
      <w:r>
        <w:rPr>
          <w:rFonts w:hint="eastAsia" w:ascii="宋体" w:hAnsi="宋体"/>
          <w:sz w:val="21"/>
          <w:szCs w:val="21"/>
        </w:rPr>
        <w:t>4</w:t>
      </w:r>
      <w:r>
        <w:rPr>
          <w:rFonts w:hint="eastAsia" w:ascii="宋体" w:hAnsi="宋体"/>
          <w:sz w:val="21"/>
          <w:szCs w:val="21"/>
          <w:lang w:eastAsia="zh-CN"/>
        </w:rPr>
        <w:t>.</w:t>
      </w:r>
      <w:r>
        <w:rPr>
          <w:rFonts w:hint="eastAsia" w:ascii="宋体" w:hAnsi="宋体"/>
          <w:sz w:val="21"/>
          <w:szCs w:val="21"/>
        </w:rPr>
        <w:t>本技术协议作为甲方设备设施外委</w:t>
      </w:r>
      <w:r>
        <w:rPr>
          <w:rFonts w:hint="eastAsia" w:ascii="宋体" w:hAnsi="宋体"/>
          <w:sz w:val="21"/>
          <w:szCs w:val="21"/>
          <w:lang w:eastAsia="zh-CN"/>
        </w:rPr>
        <w:t>维保</w:t>
      </w:r>
      <w:r>
        <w:rPr>
          <w:rFonts w:hint="eastAsia" w:ascii="宋体" w:hAnsi="宋体"/>
          <w:sz w:val="21"/>
          <w:szCs w:val="21"/>
        </w:rPr>
        <w:t>合同的附件，与</w:t>
      </w:r>
      <w:r>
        <w:rPr>
          <w:rFonts w:hint="eastAsia" w:ascii="宋体" w:hAnsi="宋体"/>
          <w:sz w:val="21"/>
          <w:szCs w:val="21"/>
          <w:lang w:eastAsia="zh-CN"/>
        </w:rPr>
        <w:t>维保</w:t>
      </w:r>
      <w:r>
        <w:rPr>
          <w:rFonts w:hint="eastAsia" w:ascii="宋体" w:hAnsi="宋体"/>
          <w:sz w:val="21"/>
          <w:szCs w:val="21"/>
        </w:rPr>
        <w:t>合同同时生效，具有同等法律效力。合同执行期间双方再协商形成的补充协议和追加条款也具有同等法律效力。</w:t>
      </w:r>
    </w:p>
    <w:p>
      <w:pPr>
        <w:tabs>
          <w:tab w:val="left" w:pos="720"/>
          <w:tab w:val="left" w:pos="1080"/>
        </w:tabs>
        <w:adjustRightInd/>
        <w:spacing w:line="360" w:lineRule="auto"/>
        <w:ind w:firstLine="420" w:firstLineChars="200"/>
        <w:jc w:val="both"/>
        <w:textAlignment w:val="auto"/>
        <w:rPr>
          <w:rFonts w:ascii="宋体"/>
          <w:sz w:val="21"/>
          <w:szCs w:val="21"/>
        </w:rPr>
      </w:pPr>
      <w:r>
        <w:rPr>
          <w:rFonts w:hint="eastAsia" w:ascii="宋体" w:hAnsi="宋体"/>
          <w:sz w:val="21"/>
          <w:szCs w:val="21"/>
        </w:rPr>
        <w:t>5</w:t>
      </w:r>
      <w:r>
        <w:rPr>
          <w:rFonts w:hint="eastAsia" w:ascii="宋体" w:hAnsi="宋体"/>
          <w:sz w:val="21"/>
          <w:szCs w:val="21"/>
          <w:lang w:eastAsia="zh-CN"/>
        </w:rPr>
        <w:t>.</w:t>
      </w:r>
      <w:r>
        <w:rPr>
          <w:rFonts w:hint="eastAsia" w:ascii="宋体" w:hAnsi="宋体"/>
          <w:sz w:val="21"/>
          <w:szCs w:val="21"/>
        </w:rPr>
        <w:t>乙方提供的设备</w:t>
      </w:r>
      <w:r>
        <w:rPr>
          <w:rFonts w:hint="eastAsia" w:ascii="宋体" w:hAnsi="宋体"/>
          <w:sz w:val="21"/>
          <w:szCs w:val="21"/>
          <w:lang w:eastAsia="zh-CN"/>
        </w:rPr>
        <w:t>维保</w:t>
      </w:r>
      <w:r>
        <w:rPr>
          <w:rFonts w:hint="eastAsia" w:ascii="宋体" w:hAnsi="宋体"/>
          <w:sz w:val="21"/>
          <w:szCs w:val="21"/>
        </w:rPr>
        <w:t>备品备件及材料必须</w:t>
      </w:r>
      <w:r>
        <w:rPr>
          <w:rFonts w:hint="eastAsia" w:ascii="宋体" w:hAnsi="宋体"/>
          <w:sz w:val="21"/>
          <w:szCs w:val="21"/>
          <w:lang w:eastAsia="zh-CN"/>
        </w:rPr>
        <w:t>是设备原厂家生产</w:t>
      </w:r>
      <w:r>
        <w:rPr>
          <w:rFonts w:hint="eastAsia" w:ascii="宋体" w:hAnsi="宋体"/>
          <w:sz w:val="21"/>
          <w:szCs w:val="21"/>
        </w:rPr>
        <w:t>。</w:t>
      </w:r>
    </w:p>
    <w:p>
      <w:pPr>
        <w:tabs>
          <w:tab w:val="left" w:pos="720"/>
          <w:tab w:val="left" w:pos="1080"/>
        </w:tabs>
        <w:adjustRightInd/>
        <w:spacing w:line="360" w:lineRule="auto"/>
        <w:ind w:firstLine="420" w:firstLineChars="200"/>
        <w:jc w:val="both"/>
        <w:textAlignment w:val="auto"/>
        <w:rPr>
          <w:rFonts w:ascii="宋体"/>
          <w:sz w:val="21"/>
          <w:szCs w:val="21"/>
        </w:rPr>
      </w:pPr>
      <w:r>
        <w:rPr>
          <w:rFonts w:hint="eastAsia" w:ascii="宋体" w:hAnsi="宋体"/>
          <w:sz w:val="21"/>
          <w:szCs w:val="21"/>
        </w:rPr>
        <w:t>6</w:t>
      </w:r>
      <w:r>
        <w:rPr>
          <w:rFonts w:hint="eastAsia" w:ascii="宋体" w:hAnsi="宋体"/>
          <w:sz w:val="21"/>
          <w:szCs w:val="21"/>
          <w:lang w:eastAsia="zh-CN"/>
        </w:rPr>
        <w:t>.</w:t>
      </w:r>
      <w:r>
        <w:rPr>
          <w:rFonts w:hint="eastAsia" w:ascii="宋体" w:hAnsi="宋体"/>
          <w:sz w:val="21"/>
          <w:szCs w:val="21"/>
        </w:rPr>
        <w:t>乙方提供的设备备品备件及材料必须是全新、规范的高质量可靠产品，</w:t>
      </w:r>
      <w:r>
        <w:rPr>
          <w:rFonts w:hint="eastAsia" w:ascii="宋体" w:hAnsi="宋体"/>
          <w:sz w:val="21"/>
          <w:szCs w:val="21"/>
          <w:lang w:eastAsia="zh-CN"/>
        </w:rPr>
        <w:t>维保</w:t>
      </w:r>
      <w:r>
        <w:rPr>
          <w:rFonts w:hint="eastAsia" w:ascii="宋体" w:hAnsi="宋体"/>
          <w:sz w:val="21"/>
          <w:szCs w:val="21"/>
        </w:rPr>
        <w:t>后设备能够确保连续稳定的工作。</w:t>
      </w:r>
    </w:p>
    <w:p>
      <w:pPr>
        <w:tabs>
          <w:tab w:val="left" w:pos="720"/>
          <w:tab w:val="left" w:pos="1080"/>
        </w:tabs>
        <w:adjustRightInd/>
        <w:spacing w:line="360" w:lineRule="auto"/>
        <w:ind w:firstLine="420" w:firstLineChars="200"/>
        <w:jc w:val="both"/>
        <w:textAlignment w:val="auto"/>
        <w:rPr>
          <w:rFonts w:ascii="宋体"/>
          <w:sz w:val="21"/>
          <w:szCs w:val="21"/>
        </w:rPr>
      </w:pPr>
      <w:r>
        <w:rPr>
          <w:rFonts w:hint="eastAsia" w:ascii="宋体" w:hAnsi="宋体"/>
          <w:sz w:val="21"/>
          <w:szCs w:val="21"/>
        </w:rPr>
        <w:t>7</w:t>
      </w:r>
      <w:r>
        <w:rPr>
          <w:rFonts w:hint="eastAsia" w:ascii="宋体" w:hAnsi="宋体"/>
          <w:sz w:val="21"/>
          <w:szCs w:val="21"/>
          <w:lang w:eastAsia="zh-CN"/>
        </w:rPr>
        <w:t>.</w:t>
      </w:r>
      <w:r>
        <w:rPr>
          <w:rFonts w:hint="eastAsia" w:ascii="宋体" w:hAnsi="宋体"/>
          <w:sz w:val="21"/>
          <w:szCs w:val="21"/>
        </w:rPr>
        <w:t>乙方提供货物的制造，材料的选择，都应按照国内外通用的现行标准和相应的技术规范执行，而这些标准和技术规范应为合同签字日为止最新公布发问的标准和技术规范。</w:t>
      </w:r>
    </w:p>
    <w:p>
      <w:pPr>
        <w:numPr>
          <w:ilvl w:val="0"/>
          <w:numId w:val="0"/>
        </w:numPr>
        <w:tabs>
          <w:tab w:val="left" w:pos="720"/>
          <w:tab w:val="left" w:pos="1080"/>
        </w:tabs>
        <w:adjustRightInd/>
        <w:spacing w:line="360" w:lineRule="auto"/>
        <w:ind w:left="420" w:leftChars="0"/>
        <w:jc w:val="both"/>
        <w:textAlignment w:val="auto"/>
        <w:rPr>
          <w:rFonts w:hint="eastAsia" w:ascii="宋体" w:hAnsi="宋体"/>
          <w:sz w:val="21"/>
          <w:szCs w:val="21"/>
        </w:rPr>
      </w:pPr>
      <w:r>
        <w:rPr>
          <w:rFonts w:hint="eastAsia" w:ascii="宋体" w:hAnsi="宋体"/>
          <w:sz w:val="21"/>
          <w:szCs w:val="21"/>
          <w:lang w:val="en-US" w:eastAsia="zh-CN"/>
        </w:rPr>
        <w:t>8.</w:t>
      </w:r>
      <w:r>
        <w:rPr>
          <w:rFonts w:hint="eastAsia" w:ascii="宋体" w:hAnsi="宋体"/>
          <w:sz w:val="21"/>
          <w:szCs w:val="21"/>
        </w:rPr>
        <w:t>乙方在合同设备设施</w:t>
      </w:r>
      <w:r>
        <w:rPr>
          <w:rFonts w:hint="eastAsia" w:ascii="宋体" w:hAnsi="宋体"/>
          <w:sz w:val="21"/>
          <w:szCs w:val="21"/>
          <w:lang w:eastAsia="zh-CN"/>
        </w:rPr>
        <w:t>维保</w:t>
      </w:r>
      <w:r>
        <w:rPr>
          <w:rFonts w:hint="eastAsia" w:ascii="宋体" w:hAnsi="宋体"/>
          <w:sz w:val="21"/>
          <w:szCs w:val="21"/>
        </w:rPr>
        <w:t>中，发生侵犯专利的行为时其侵权责任与甲方无关。</w:t>
      </w:r>
    </w:p>
    <w:p>
      <w:pPr>
        <w:numPr>
          <w:ilvl w:val="0"/>
          <w:numId w:val="0"/>
        </w:numPr>
        <w:tabs>
          <w:tab w:val="left" w:pos="720"/>
          <w:tab w:val="left" w:pos="1080"/>
        </w:tabs>
        <w:adjustRightInd/>
        <w:spacing w:line="360" w:lineRule="auto"/>
        <w:ind w:left="420" w:leftChars="0"/>
        <w:jc w:val="both"/>
        <w:textAlignment w:val="auto"/>
        <w:rPr>
          <w:rFonts w:hint="eastAsia" w:ascii="宋体" w:hAnsi="宋体"/>
          <w:b/>
          <w:sz w:val="21"/>
          <w:szCs w:val="21"/>
        </w:rPr>
      </w:pPr>
      <w:r>
        <w:rPr>
          <w:rFonts w:hint="eastAsia" w:ascii="宋体" w:hAnsi="宋体" w:cs="Times New Roman"/>
          <w:b/>
          <w:sz w:val="21"/>
          <w:szCs w:val="21"/>
          <w:lang w:eastAsia="zh-CN"/>
        </w:rPr>
        <w:t>二 、</w:t>
      </w:r>
      <w:r>
        <w:rPr>
          <w:rFonts w:hint="eastAsia" w:ascii="宋体" w:hAnsi="宋体"/>
          <w:b/>
          <w:sz w:val="21"/>
          <w:szCs w:val="21"/>
          <w:lang w:val="en-US" w:eastAsia="zh-CN"/>
        </w:rPr>
        <w:t>400KAKDD450型赛尔开关维保项目</w:t>
      </w:r>
      <w:r>
        <w:rPr>
          <w:rFonts w:hint="eastAsia" w:ascii="宋体" w:hAnsi="宋体"/>
          <w:b/>
          <w:sz w:val="21"/>
          <w:szCs w:val="21"/>
        </w:rPr>
        <w:t>技术标准及要求</w:t>
      </w:r>
    </w:p>
    <w:p>
      <w:pPr>
        <w:tabs>
          <w:tab w:val="left" w:pos="720"/>
          <w:tab w:val="left" w:pos="1080"/>
        </w:tabs>
        <w:adjustRightInd/>
        <w:spacing w:line="360" w:lineRule="auto"/>
        <w:ind w:firstLine="420" w:firstLineChars="200"/>
        <w:jc w:val="both"/>
        <w:textAlignment w:val="auto"/>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更换赛尔开关弓形、井字形卡具、临时绝缘插板；对长期使用的赛尔开关触头、电容器、变压器 、二极管、单项整流桥、断线检测器、固态继电器、二极管模块、导电夹 、LA按钮、PLC中央处理器（带程序）、模拟量输入模块、数字量输入模块、数字量输出模块、开关电源、信号隔离器、电阻器、退针器等电气备件进行检查更换。具体更换数量、型号后附维修清单。</w:t>
      </w:r>
    </w:p>
    <w:p>
      <w:pPr>
        <w:tabs>
          <w:tab w:val="left" w:pos="720"/>
          <w:tab w:val="left" w:pos="1080"/>
        </w:tabs>
        <w:adjustRightInd/>
        <w:spacing w:line="360" w:lineRule="auto"/>
        <w:ind w:firstLine="422" w:firstLineChars="200"/>
        <w:jc w:val="center"/>
        <w:textAlignment w:val="auto"/>
        <w:rPr>
          <w:rFonts w:hint="eastAsia" w:ascii="宋体" w:hAnsi="宋体"/>
          <w:b/>
          <w:bCs/>
          <w:sz w:val="21"/>
          <w:szCs w:val="21"/>
          <w:lang w:val="en-US" w:eastAsia="zh-CN"/>
        </w:rPr>
      </w:pPr>
      <w:r>
        <w:rPr>
          <w:rFonts w:hint="eastAsia" w:ascii="宋体" w:hAnsi="宋体"/>
          <w:b/>
          <w:bCs/>
          <w:sz w:val="21"/>
          <w:szCs w:val="21"/>
          <w:lang w:val="en-US" w:eastAsia="zh-CN"/>
        </w:rPr>
        <w:t>本项目详细供货清单</w:t>
      </w:r>
    </w:p>
    <w:tbl>
      <w:tblPr>
        <w:tblStyle w:val="6"/>
        <w:tblW w:w="5000" w:type="pct"/>
        <w:tblInd w:w="0" w:type="dxa"/>
        <w:shd w:val="clear" w:color="auto" w:fill="auto"/>
        <w:tblLayout w:type="fixed"/>
        <w:tblCellMar>
          <w:top w:w="0" w:type="dxa"/>
          <w:left w:w="0" w:type="dxa"/>
          <w:bottom w:w="0" w:type="dxa"/>
          <w:right w:w="0" w:type="dxa"/>
        </w:tblCellMar>
      </w:tblPr>
      <w:tblGrid>
        <w:gridCol w:w="335"/>
        <w:gridCol w:w="1142"/>
        <w:gridCol w:w="1065"/>
        <w:gridCol w:w="510"/>
        <w:gridCol w:w="780"/>
        <w:gridCol w:w="1965"/>
        <w:gridCol w:w="1095"/>
        <w:gridCol w:w="1444"/>
      </w:tblGrid>
      <w:tr>
        <w:tblPrEx>
          <w:shd w:val="clear" w:color="auto" w:fill="auto"/>
          <w:tblCellMar>
            <w:top w:w="0" w:type="dxa"/>
            <w:left w:w="0" w:type="dxa"/>
            <w:bottom w:w="0" w:type="dxa"/>
            <w:right w:w="0" w:type="dxa"/>
          </w:tblCellMar>
        </w:tblPrEx>
        <w:trPr>
          <w:trHeight w:val="46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名称</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型号及安装设备名称</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故障程度描述</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维修方案</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达到效果</w:t>
            </w:r>
          </w:p>
        </w:tc>
      </w:tr>
      <w:tr>
        <w:tblPrEx>
          <w:tblCellMar>
            <w:top w:w="0" w:type="dxa"/>
            <w:left w:w="0" w:type="dxa"/>
            <w:bottom w:w="0" w:type="dxa"/>
            <w:right w:w="0" w:type="dxa"/>
          </w:tblCellMar>
        </w:tblPrEx>
        <w:trPr>
          <w:trHeight w:val="46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静触头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无备件，使用时间长</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46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动触头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无备件，使用时间长</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临时绝缘插板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临时绝缘插板磨损严重</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更换临时插板</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控制电缆（带连接头）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无备件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更换控制电缆</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控制柜电源电缆（带连接头）</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无备件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更换控制电缆</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不锈钢弓形卡具</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压紧螺丝端头装置缺失，因长期使用导致赛尔开关铝母线压接块坑洼不平</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更换新卡具</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不锈钢井字形卡具</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套</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压紧螺丝端头装置缺失，因长期使用导致赛尔开关铝母线压接块坑洼不平</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更换新卡具</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Style w:val="9"/>
                <w:lang w:val="en-US" w:eastAsia="zh-CN" w:bidi="ar"/>
              </w:rPr>
              <w:t>电容器</w:t>
            </w:r>
            <w:r>
              <w:rPr>
                <w:rStyle w:val="10"/>
                <w:rFonts w:eastAsia="宋体"/>
                <w:lang w:val="en-US" w:eastAsia="zh-CN" w:bidi="ar"/>
              </w:rPr>
              <w:t>(</w:t>
            </w:r>
            <w:r>
              <w:rPr>
                <w:rStyle w:val="9"/>
                <w:lang w:val="en-US" w:eastAsia="zh-CN" w:bidi="ar"/>
              </w:rPr>
              <w:t>日立</w:t>
            </w:r>
            <w:r>
              <w:rPr>
                <w:rStyle w:val="10"/>
                <w:rFonts w:eastAsia="宋体"/>
                <w:lang w:val="en-US" w:eastAsia="zh-CN" w:bidi="ar"/>
              </w:rPr>
              <w:t>)</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CEB2G682YBS</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充放电速度变慢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更换新电容</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Style w:val="10"/>
                <w:lang w:val="en-US" w:eastAsia="zh-CN" w:bidi="ar"/>
              </w:rPr>
              <w:t>变压器</w:t>
            </w:r>
            <w:r>
              <w:rPr>
                <w:rStyle w:val="11"/>
                <w:rFonts w:eastAsia="宋体"/>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JBK5-2100VA 380V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台</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真空开关管（带导电夹）</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ZKTJ630/1.14 220VAC</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二极管</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2CZ-10A/1200V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单项整流桥（可控硅模块）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MDQ-100A/1200V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断线检测器（光电耦合器）</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RET 220VVCO</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1</w:t>
            </w:r>
            <w:r>
              <w:rPr>
                <w:rFonts w:hint="eastAsia" w:ascii="宋体" w:hAnsi="宋体" w:cs="宋体"/>
                <w:i w:val="0"/>
                <w:color w:val="000000"/>
                <w:kern w:val="0"/>
                <w:sz w:val="18"/>
                <w:szCs w:val="18"/>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固态继电器</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LRSS-DD</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固态继电器</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LRSS-DA</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二极管模块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MDC-200A/1200V</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Style w:val="9"/>
                <w:lang w:val="en-US" w:eastAsia="zh-CN" w:bidi="ar"/>
              </w:rPr>
              <w:t>导电夹</w:t>
            </w:r>
            <w:r>
              <w:rPr>
                <w:rStyle w:val="10"/>
                <w:rFonts w:eastAsia="宋体"/>
                <w:lang w:val="en-US" w:eastAsia="zh-CN" w:bidi="ar"/>
              </w:rPr>
              <w:t xml:space="preserve"> </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DJS-1C</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PLC中央处理器（带程序）</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1756-L61</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无应急件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19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模拟量输入模块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(Rockwell)1762-IF4</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无应急件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数字量输入模块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(Rockwell)1762-IQ16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无应急件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数字量输出模块</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(Rockwell)1762-OWI6</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无应急件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w:t>
            </w:r>
            <w:r>
              <w:rPr>
                <w:rFonts w:hint="eastAsia" w:ascii="宋体" w:hAnsi="宋体" w:cs="宋体"/>
                <w:i w:val="0"/>
                <w:color w:val="000000"/>
                <w:kern w:val="0"/>
                <w:sz w:val="18"/>
                <w:szCs w:val="18"/>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开关电源</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CP SNT120W AC220V/DC24V 5A</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输出电压不稳定、需厂家技术人员更换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信号隔离器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M5VS-02A-R</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电阻器</w:t>
            </w:r>
          </w:p>
        </w:tc>
        <w:tc>
          <w:tcPr>
            <w:tcW w:w="6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DW-5030 R-103  400W 200A</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使用周期较长，需厂家技术人员进行检测更换</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大绝缘定位套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维修开关时需要的绝缘材料配件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小绝缘定位套</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个</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维修开关时需要的绝缘材料配件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动触头绝缘板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维修开关时需要的绝缘材料配件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28</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静触头绝缘板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30</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维修开关时需要的绝缘材料配件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29</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螺栓绝缘套筒</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144</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维修开关时需要的绝缘材料配件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30</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预触头绝缘</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件</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维修开关时需要的绝缘材料配件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更换后能够满足现场使用要求。</w:t>
            </w: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31</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进电端铝母线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套</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无应急备用件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新增</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p>
        </w:tc>
      </w:tr>
      <w:tr>
        <w:tblPrEx>
          <w:tblCellMar>
            <w:top w:w="0" w:type="dxa"/>
            <w:left w:w="0" w:type="dxa"/>
            <w:bottom w:w="0" w:type="dxa"/>
            <w:right w:w="0" w:type="dxa"/>
          </w:tblCellMar>
        </w:tblPrEx>
        <w:trPr>
          <w:trHeight w:val="600" w:hRule="atLeast"/>
        </w:trPr>
        <w:tc>
          <w:tcPr>
            <w:tcW w:w="2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32</w:t>
            </w:r>
          </w:p>
        </w:tc>
        <w:tc>
          <w:tcPr>
            <w:tcW w:w="6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出电端铝母线</w:t>
            </w:r>
          </w:p>
        </w:tc>
        <w:tc>
          <w:tcPr>
            <w:tcW w:w="63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default"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套</w:t>
            </w:r>
          </w:p>
        </w:tc>
        <w:tc>
          <w:tcPr>
            <w:tcW w:w="11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无应急备用件</w:t>
            </w:r>
          </w:p>
        </w:tc>
        <w:tc>
          <w:tcPr>
            <w:tcW w:w="65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新增</w:t>
            </w:r>
          </w:p>
        </w:tc>
        <w:tc>
          <w:tcPr>
            <w:tcW w:w="8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000000"/>
                <w:kern w:val="0"/>
                <w:sz w:val="18"/>
                <w:szCs w:val="18"/>
                <w:u w:val="none"/>
                <w:lang w:val="en-US" w:eastAsia="zh-CN" w:bidi="ar"/>
              </w:rPr>
            </w:pPr>
          </w:p>
        </w:tc>
      </w:tr>
    </w:tbl>
    <w:p>
      <w:pPr>
        <w:tabs>
          <w:tab w:val="left" w:pos="720"/>
          <w:tab w:val="left" w:pos="1080"/>
        </w:tabs>
        <w:adjustRightInd/>
        <w:spacing w:line="360" w:lineRule="auto"/>
        <w:ind w:firstLine="422" w:firstLineChars="200"/>
        <w:jc w:val="center"/>
        <w:textAlignment w:val="auto"/>
        <w:rPr>
          <w:rFonts w:hint="eastAsia" w:ascii="宋体" w:hAnsi="宋体"/>
          <w:b/>
          <w:bCs/>
          <w:sz w:val="21"/>
          <w:szCs w:val="21"/>
          <w:lang w:val="en-US" w:eastAsia="zh-CN"/>
        </w:rPr>
      </w:pPr>
    </w:p>
    <w:p>
      <w:pPr>
        <w:tabs>
          <w:tab w:val="left" w:pos="0"/>
          <w:tab w:val="left" w:pos="900"/>
          <w:tab w:val="left" w:pos="1080"/>
        </w:tabs>
        <w:spacing w:line="360" w:lineRule="auto"/>
        <w:ind w:firstLine="422" w:firstLineChars="200"/>
        <w:rPr>
          <w:rFonts w:ascii="宋体" w:cs="宋体"/>
          <w:b/>
          <w:sz w:val="21"/>
          <w:szCs w:val="21"/>
        </w:rPr>
      </w:pPr>
      <w:r>
        <w:rPr>
          <w:rFonts w:hint="eastAsia" w:ascii="宋体" w:hAnsi="宋体" w:cs="宋体"/>
          <w:b/>
          <w:sz w:val="21"/>
          <w:szCs w:val="21"/>
        </w:rPr>
        <w:t>三</w:t>
      </w:r>
      <w:r>
        <w:rPr>
          <w:rFonts w:hint="eastAsia" w:ascii="宋体" w:hAnsi="宋体" w:cs="宋体"/>
          <w:b/>
          <w:sz w:val="21"/>
          <w:szCs w:val="21"/>
          <w:lang w:eastAsia="zh-CN"/>
        </w:rPr>
        <w:t>、</w:t>
      </w:r>
      <w:r>
        <w:rPr>
          <w:rFonts w:hint="eastAsia" w:ascii="宋体" w:hAnsi="宋体" w:cs="宋体"/>
          <w:b/>
          <w:sz w:val="21"/>
          <w:szCs w:val="21"/>
        </w:rPr>
        <w:t>附加说明</w:t>
      </w:r>
    </w:p>
    <w:p>
      <w:pPr>
        <w:tabs>
          <w:tab w:val="left" w:pos="1080"/>
        </w:tabs>
        <w:spacing w:line="360" w:lineRule="auto"/>
        <w:ind w:firstLine="420" w:firstLineChars="200"/>
        <w:rPr>
          <w:rFonts w:ascii="宋体"/>
          <w:sz w:val="21"/>
          <w:szCs w:val="21"/>
        </w:rPr>
      </w:pPr>
      <w:r>
        <w:rPr>
          <w:rFonts w:hint="eastAsia" w:ascii="宋体"/>
          <w:sz w:val="21"/>
          <w:szCs w:val="21"/>
          <w:lang w:val="en-US" w:eastAsia="zh-CN"/>
        </w:rPr>
        <w:t>1.</w:t>
      </w:r>
      <w:r>
        <w:rPr>
          <w:rFonts w:hint="eastAsia" w:ascii="宋体"/>
          <w:sz w:val="21"/>
          <w:szCs w:val="21"/>
        </w:rPr>
        <w:t>设</w:t>
      </w:r>
      <w:r>
        <w:rPr>
          <w:rFonts w:hint="eastAsia" w:ascii="宋体" w:hAnsi="宋体"/>
          <w:sz w:val="21"/>
          <w:szCs w:val="21"/>
        </w:rPr>
        <w:t>备</w:t>
      </w:r>
      <w:r>
        <w:rPr>
          <w:rFonts w:hint="eastAsia" w:ascii="宋体" w:hAnsi="宋体"/>
          <w:sz w:val="21"/>
          <w:szCs w:val="21"/>
          <w:lang w:eastAsia="zh-CN"/>
        </w:rPr>
        <w:t>维保</w:t>
      </w:r>
      <w:r>
        <w:rPr>
          <w:rFonts w:hint="eastAsia" w:ascii="宋体" w:hAnsi="宋体"/>
          <w:sz w:val="21"/>
          <w:szCs w:val="21"/>
        </w:rPr>
        <w:t>配件材料</w:t>
      </w:r>
      <w:r>
        <w:rPr>
          <w:rFonts w:hint="eastAsia" w:ascii="宋体"/>
          <w:sz w:val="21"/>
          <w:szCs w:val="21"/>
        </w:rPr>
        <w:t>接收、运输到</w:t>
      </w:r>
      <w:r>
        <w:rPr>
          <w:rFonts w:hint="eastAsia" w:ascii="宋体"/>
          <w:sz w:val="21"/>
          <w:szCs w:val="21"/>
          <w:lang w:eastAsia="zh-CN"/>
        </w:rPr>
        <w:t>东兴铝业陇西分公司</w:t>
      </w:r>
      <w:r>
        <w:rPr>
          <w:rFonts w:hint="eastAsia" w:ascii="宋体"/>
          <w:sz w:val="21"/>
          <w:szCs w:val="21"/>
        </w:rPr>
        <w:t>，由乙方人员负责交货。</w:t>
      </w:r>
    </w:p>
    <w:p>
      <w:pPr>
        <w:tabs>
          <w:tab w:val="left" w:pos="1080"/>
        </w:tabs>
        <w:spacing w:line="360" w:lineRule="auto"/>
        <w:ind w:firstLine="420" w:firstLineChars="200"/>
        <w:rPr>
          <w:rFonts w:ascii="宋体"/>
          <w:sz w:val="21"/>
          <w:szCs w:val="21"/>
        </w:rPr>
      </w:pPr>
      <w:r>
        <w:rPr>
          <w:rFonts w:hint="eastAsia" w:ascii="宋体"/>
          <w:sz w:val="21"/>
          <w:szCs w:val="21"/>
          <w:lang w:val="en-US" w:eastAsia="zh-CN"/>
        </w:rPr>
        <w:t>2.</w:t>
      </w:r>
      <w:r>
        <w:rPr>
          <w:rFonts w:hint="eastAsia" w:ascii="宋体"/>
          <w:sz w:val="21"/>
          <w:szCs w:val="21"/>
        </w:rPr>
        <w:t>调试安装过程全部由乙方安排技术人员负责，甲方现场监管。</w:t>
      </w:r>
    </w:p>
    <w:p>
      <w:pPr>
        <w:spacing w:line="360" w:lineRule="auto"/>
        <w:ind w:firstLine="420" w:firstLineChars="200"/>
        <w:rPr>
          <w:rFonts w:ascii="宋体"/>
          <w:sz w:val="21"/>
          <w:szCs w:val="21"/>
        </w:rPr>
      </w:pPr>
      <w:r>
        <w:rPr>
          <w:rFonts w:hint="eastAsia" w:ascii="宋体" w:hAnsi="宋体"/>
          <w:sz w:val="21"/>
          <w:szCs w:val="21"/>
          <w:lang w:val="en-US" w:eastAsia="zh-CN"/>
        </w:rPr>
        <w:t>3.</w:t>
      </w:r>
      <w:r>
        <w:rPr>
          <w:rFonts w:hint="eastAsia" w:ascii="宋体" w:hAnsi="宋体"/>
          <w:sz w:val="21"/>
          <w:szCs w:val="21"/>
        </w:rPr>
        <w:t>乙方负责设备配件的包装，并承诺采用符合标准的保护措施进行包装，包装箱必须密闭坚固，适于海、陆、空运输。有良好的防潮、防震、防锈和防野蛮装卸的保护措施，以确保货物安全运抵用户现场。运抵用户现场时，设备外部必须保持完好和坚固的外包装。包装材料必须符合</w:t>
      </w:r>
      <w:r>
        <w:rPr>
          <w:rFonts w:hint="eastAsia" w:ascii="宋体" w:hAnsi="宋体"/>
          <w:sz w:val="21"/>
          <w:szCs w:val="21"/>
          <w:lang w:val="en-US" w:eastAsia="zh-CN"/>
        </w:rPr>
        <w:t>有关</w:t>
      </w:r>
      <w:r>
        <w:rPr>
          <w:rFonts w:hint="eastAsia" w:ascii="宋体" w:hAnsi="宋体"/>
          <w:sz w:val="21"/>
          <w:szCs w:val="21"/>
        </w:rPr>
        <w:t>检验检疫的有关规定。</w:t>
      </w:r>
    </w:p>
    <w:p>
      <w:pPr>
        <w:spacing w:line="360" w:lineRule="auto"/>
        <w:ind w:firstLine="420" w:firstLineChars="200"/>
        <w:rPr>
          <w:rFonts w:ascii="宋体"/>
          <w:sz w:val="21"/>
          <w:szCs w:val="21"/>
        </w:rPr>
      </w:pPr>
      <w:r>
        <w:rPr>
          <w:rFonts w:hint="eastAsia" w:ascii="宋体" w:hAnsi="宋体"/>
          <w:sz w:val="21"/>
          <w:szCs w:val="21"/>
          <w:lang w:val="en-US" w:eastAsia="zh-CN"/>
        </w:rPr>
        <w:t>4.</w:t>
      </w:r>
      <w:r>
        <w:rPr>
          <w:rFonts w:hint="eastAsia" w:ascii="宋体" w:hAnsi="宋体"/>
          <w:sz w:val="21"/>
          <w:szCs w:val="21"/>
        </w:rPr>
        <w:t>货物、材料由甲乙双方的人员共同开箱检查确认，乙方承诺对其包装或其保护措施不妥引起的货物锈蚀、缺失和损坏负责。</w:t>
      </w:r>
    </w:p>
    <w:p>
      <w:pPr>
        <w:tabs>
          <w:tab w:val="left" w:pos="1080"/>
        </w:tabs>
        <w:spacing w:line="360" w:lineRule="auto"/>
        <w:ind w:firstLine="420" w:firstLineChars="200"/>
        <w:rPr>
          <w:rFonts w:hint="eastAsia" w:ascii="宋体"/>
          <w:color w:val="000000"/>
          <w:sz w:val="21"/>
          <w:szCs w:val="21"/>
        </w:rPr>
      </w:pPr>
      <w:r>
        <w:rPr>
          <w:rFonts w:hint="eastAsia" w:ascii="宋体"/>
          <w:color w:val="000000"/>
          <w:sz w:val="21"/>
          <w:szCs w:val="21"/>
          <w:lang w:val="en-US" w:eastAsia="zh-CN"/>
        </w:rPr>
        <w:t>5.</w:t>
      </w:r>
      <w:r>
        <w:rPr>
          <w:rFonts w:hint="eastAsia" w:ascii="宋体"/>
          <w:color w:val="000000"/>
          <w:sz w:val="21"/>
          <w:szCs w:val="21"/>
        </w:rPr>
        <w:t>乙方人员在设备</w:t>
      </w:r>
      <w:r>
        <w:rPr>
          <w:rFonts w:hint="eastAsia" w:ascii="宋体"/>
          <w:color w:val="000000"/>
          <w:sz w:val="21"/>
          <w:szCs w:val="21"/>
          <w:lang w:eastAsia="zh-CN"/>
        </w:rPr>
        <w:t>维保</w:t>
      </w:r>
      <w:r>
        <w:rPr>
          <w:rFonts w:hint="eastAsia" w:ascii="宋体"/>
          <w:color w:val="000000"/>
          <w:sz w:val="21"/>
          <w:szCs w:val="21"/>
        </w:rPr>
        <w:t>期间交通、吃、住、行费用自行负担，甲方负责办理进门手续。</w:t>
      </w:r>
    </w:p>
    <w:p>
      <w:pPr>
        <w:pStyle w:val="2"/>
        <w:ind w:left="0" w:leftChars="0" w:firstLine="420" w:firstLineChars="200"/>
        <w:rPr>
          <w:rFonts w:hint="default" w:eastAsia="宋体"/>
          <w:lang w:val="en-US" w:eastAsia="zh-CN"/>
        </w:rPr>
      </w:pPr>
      <w:r>
        <w:rPr>
          <w:rFonts w:hint="eastAsia" w:ascii="宋体"/>
          <w:color w:val="000000"/>
          <w:sz w:val="21"/>
          <w:szCs w:val="21"/>
          <w:lang w:val="en-US" w:eastAsia="zh-CN"/>
        </w:rPr>
        <w:t>6.乙方人员维保更换后的备件材料必须交由甲方接收处置。</w:t>
      </w:r>
      <w:bookmarkStart w:id="0" w:name="_GoBack"/>
      <w:bookmarkEnd w:id="0"/>
    </w:p>
    <w:p>
      <w:pPr>
        <w:spacing w:line="360" w:lineRule="auto"/>
        <w:ind w:firstLine="422" w:firstLineChars="200"/>
        <w:rPr>
          <w:rFonts w:ascii="宋体"/>
          <w:b/>
          <w:sz w:val="21"/>
          <w:szCs w:val="21"/>
        </w:rPr>
      </w:pPr>
      <w:r>
        <w:rPr>
          <w:rFonts w:hint="eastAsia" w:ascii="宋体" w:hAnsi="宋体"/>
          <w:b/>
          <w:sz w:val="21"/>
          <w:szCs w:val="21"/>
        </w:rPr>
        <w:t>四</w:t>
      </w:r>
      <w:r>
        <w:rPr>
          <w:rFonts w:hint="eastAsia" w:ascii="宋体" w:hAnsi="宋体"/>
          <w:b/>
          <w:sz w:val="21"/>
          <w:szCs w:val="21"/>
          <w:lang w:eastAsia="zh-CN"/>
        </w:rPr>
        <w:t>、</w:t>
      </w:r>
      <w:r>
        <w:rPr>
          <w:rFonts w:hint="eastAsia" w:ascii="宋体" w:hAnsi="宋体"/>
          <w:b/>
          <w:sz w:val="21"/>
          <w:szCs w:val="21"/>
        </w:rPr>
        <w:t>技术服务</w:t>
      </w:r>
    </w:p>
    <w:p>
      <w:pPr>
        <w:spacing w:line="360" w:lineRule="auto"/>
        <w:ind w:firstLine="420" w:firstLineChars="200"/>
        <w:rPr>
          <w:rFonts w:hint="eastAsia" w:ascii="宋体" w:hAnsi="宋体" w:cs="Times New Roman"/>
          <w:sz w:val="21"/>
          <w:szCs w:val="21"/>
          <w:lang w:val="en-US" w:eastAsia="zh-CN"/>
        </w:rPr>
      </w:pPr>
      <w:r>
        <w:rPr>
          <w:rFonts w:hint="eastAsia" w:ascii="宋体" w:hAnsi="宋体" w:cs="Times New Roman"/>
          <w:sz w:val="21"/>
          <w:szCs w:val="21"/>
          <w:lang w:val="en-US" w:eastAsia="zh-CN"/>
        </w:rPr>
        <w:t>1.乙方维护完后设备实际技术性能必须比维修前技术性能指标更优，保证安全、稳定、可靠、长期使用和运行。</w:t>
      </w:r>
    </w:p>
    <w:p>
      <w:pPr>
        <w:spacing w:line="360" w:lineRule="auto"/>
        <w:ind w:firstLine="420" w:firstLineChars="200"/>
        <w:rPr>
          <w:rFonts w:hint="eastAsia" w:ascii="宋体" w:hAnsi="宋体" w:cs="Times New Roman"/>
          <w:sz w:val="21"/>
          <w:szCs w:val="21"/>
          <w:lang w:val="en-US" w:eastAsia="zh-CN"/>
        </w:rPr>
      </w:pPr>
      <w:r>
        <w:rPr>
          <w:rFonts w:hint="eastAsia" w:ascii="宋体" w:hAnsi="宋体" w:cs="Times New Roman"/>
          <w:sz w:val="21"/>
          <w:szCs w:val="21"/>
          <w:lang w:val="en-US" w:eastAsia="zh-CN"/>
        </w:rPr>
        <w:t>2.乙方应保证原有程序的正确性。</w:t>
      </w:r>
    </w:p>
    <w:p>
      <w:pPr>
        <w:tabs>
          <w:tab w:val="left" w:pos="1080"/>
        </w:tabs>
        <w:spacing w:line="360" w:lineRule="auto"/>
        <w:ind w:left="1" w:firstLine="420" w:firstLineChars="200"/>
        <w:rPr>
          <w:rFonts w:ascii="宋体"/>
          <w:color w:val="000000"/>
          <w:sz w:val="21"/>
          <w:szCs w:val="21"/>
        </w:rPr>
      </w:pPr>
      <w:r>
        <w:rPr>
          <w:rFonts w:hint="eastAsia" w:ascii="宋体" w:hAnsi="宋体" w:cs="Times New Roman"/>
          <w:sz w:val="21"/>
          <w:szCs w:val="21"/>
          <w:lang w:val="en-US" w:eastAsia="zh-CN"/>
        </w:rPr>
        <w:t>3.赛尔开关及其附属配件</w:t>
      </w:r>
      <w:r>
        <w:rPr>
          <w:rFonts w:hint="eastAsia" w:ascii="宋体"/>
          <w:color w:val="000000"/>
          <w:sz w:val="21"/>
          <w:szCs w:val="21"/>
        </w:rPr>
        <w:t>保修期按验收合格报告签字日期算起壹年</w:t>
      </w:r>
      <w:r>
        <w:rPr>
          <w:rFonts w:hint="eastAsia" w:ascii="宋体"/>
          <w:color w:val="000000"/>
          <w:sz w:val="21"/>
          <w:szCs w:val="21"/>
          <w:lang w:eastAsia="zh-CN"/>
        </w:rPr>
        <w:t>。</w:t>
      </w:r>
      <w:r>
        <w:rPr>
          <w:rFonts w:hint="eastAsia" w:ascii="宋体" w:hAnsi="Times New Roman" w:cs="Times New Roman"/>
          <w:color w:val="000000"/>
          <w:sz w:val="21"/>
          <w:szCs w:val="21"/>
          <w:lang w:val="en-US" w:eastAsia="zh-CN"/>
        </w:rPr>
        <w:t>保修期内非甲方操作错误或非自然灾害发生的设备相同故障，乙方免费修理，所发生的相关费用由乙方负责。</w:t>
      </w:r>
      <w:r>
        <w:rPr>
          <w:rFonts w:hint="eastAsia" w:ascii="宋体"/>
          <w:color w:val="000000"/>
          <w:sz w:val="21"/>
          <w:szCs w:val="21"/>
        </w:rPr>
        <w:t>质量保证期满后，乙方保证以优惠价格向甲方提供维修配件。保修期内维修响应时间为</w:t>
      </w:r>
      <w:r>
        <w:rPr>
          <w:rFonts w:ascii="宋体"/>
          <w:color w:val="000000"/>
          <w:sz w:val="21"/>
          <w:szCs w:val="21"/>
        </w:rPr>
        <w:t>24</w:t>
      </w:r>
      <w:r>
        <w:rPr>
          <w:rFonts w:hint="eastAsia" w:ascii="宋体"/>
          <w:color w:val="000000"/>
          <w:sz w:val="21"/>
          <w:szCs w:val="21"/>
        </w:rPr>
        <w:t>小时（法定工作时间），乙方维修人员达到甲方时间为</w:t>
      </w:r>
      <w:r>
        <w:rPr>
          <w:rFonts w:ascii="宋体"/>
          <w:color w:val="000000"/>
          <w:sz w:val="21"/>
          <w:szCs w:val="21"/>
        </w:rPr>
        <w:t>48</w:t>
      </w:r>
      <w:r>
        <w:rPr>
          <w:rFonts w:hint="eastAsia" w:ascii="宋体"/>
          <w:color w:val="000000"/>
          <w:sz w:val="21"/>
          <w:szCs w:val="21"/>
        </w:rPr>
        <w:t>小时。</w:t>
      </w:r>
    </w:p>
    <w:p>
      <w:pPr>
        <w:tabs>
          <w:tab w:val="left" w:pos="1080"/>
        </w:tabs>
        <w:spacing w:line="360" w:lineRule="auto"/>
        <w:ind w:left="1" w:firstLine="420" w:firstLineChars="200"/>
        <w:rPr>
          <w:rFonts w:hint="eastAsia" w:ascii="宋体" w:hAnsi="宋体" w:cs="Times New Roman"/>
          <w:sz w:val="21"/>
          <w:szCs w:val="21"/>
          <w:lang w:val="en-US" w:eastAsia="zh-CN"/>
        </w:rPr>
      </w:pPr>
      <w:r>
        <w:rPr>
          <w:rFonts w:hint="eastAsia" w:ascii="宋体" w:hAnsi="宋体" w:cs="Times New Roman"/>
          <w:sz w:val="21"/>
          <w:szCs w:val="21"/>
          <w:lang w:val="en-US" w:eastAsia="zh-CN"/>
        </w:rPr>
        <w:t>4.乙方负责设备的维修、调试及对甲方操作人员的操作技术培训、对甲方操作人员进行专业知识培训，常规维护培训，保证甲方操作人员经培训后，能独立操作该套设备，满足生产运行需要。</w:t>
      </w:r>
    </w:p>
    <w:p>
      <w:pPr>
        <w:spacing w:line="360" w:lineRule="auto"/>
        <w:ind w:firstLine="422" w:firstLineChars="200"/>
        <w:rPr>
          <w:rFonts w:hint="eastAsia" w:ascii="宋体" w:hAnsi="宋体" w:cs="Times New Roman"/>
          <w:b/>
          <w:sz w:val="21"/>
          <w:szCs w:val="21"/>
          <w:lang w:eastAsia="zh-CN"/>
        </w:rPr>
      </w:pPr>
      <w:r>
        <w:rPr>
          <w:rFonts w:hint="eastAsia" w:ascii="宋体" w:hAnsi="宋体" w:cs="Times New Roman"/>
          <w:b/>
          <w:sz w:val="21"/>
          <w:szCs w:val="21"/>
          <w:lang w:eastAsia="zh-CN"/>
        </w:rPr>
        <w:t>五、设备验收</w:t>
      </w:r>
    </w:p>
    <w:p>
      <w:pPr>
        <w:ind w:firstLine="420" w:firstLineChars="200"/>
        <w:rPr>
          <w:rFonts w:hint="eastAsia" w:ascii="宋体" w:cs="Times New Roman"/>
          <w:color w:val="000000"/>
          <w:sz w:val="21"/>
          <w:szCs w:val="21"/>
          <w:lang w:val="en-US" w:eastAsia="zh-CN"/>
        </w:rPr>
      </w:pPr>
      <w:r>
        <w:rPr>
          <w:rFonts w:hint="eastAsia" w:ascii="宋体" w:hAnsi="Times New Roman" w:cs="Times New Roman"/>
          <w:color w:val="000000"/>
          <w:sz w:val="21"/>
          <w:szCs w:val="21"/>
          <w:lang w:val="en-US" w:eastAsia="zh-CN"/>
        </w:rPr>
        <w:t>甲方在乙方维护保养、调试并运行合格后，对整体工程进行验收。以</w:t>
      </w:r>
      <w:r>
        <w:rPr>
          <w:rFonts w:hint="eastAsia" w:ascii="宋体" w:cs="Times New Roman"/>
          <w:color w:val="000000"/>
          <w:sz w:val="21"/>
          <w:szCs w:val="21"/>
          <w:lang w:val="en-US" w:eastAsia="zh-CN"/>
        </w:rPr>
        <w:t>甲</w:t>
      </w:r>
      <w:r>
        <w:rPr>
          <w:rFonts w:hint="eastAsia" w:ascii="宋体" w:hAnsi="Times New Roman" w:cs="Times New Roman"/>
          <w:color w:val="000000"/>
          <w:sz w:val="21"/>
          <w:szCs w:val="21"/>
          <w:lang w:val="en-US" w:eastAsia="zh-CN"/>
        </w:rPr>
        <w:t>方与乙方签署的验收报告为准。</w:t>
      </w:r>
      <w:r>
        <w:rPr>
          <w:rFonts w:hint="eastAsia" w:ascii="宋体" w:cs="Times New Roman"/>
          <w:color w:val="000000"/>
          <w:sz w:val="21"/>
          <w:szCs w:val="21"/>
          <w:lang w:val="en-US" w:eastAsia="zh-CN"/>
        </w:rPr>
        <w:t>验收标准如下：</w:t>
      </w:r>
    </w:p>
    <w:p>
      <w:pPr>
        <w:numPr>
          <w:ilvl w:val="0"/>
          <w:numId w:val="0"/>
        </w:numPr>
        <w:tabs>
          <w:tab w:val="left" w:pos="720"/>
          <w:tab w:val="left" w:pos="1080"/>
        </w:tabs>
        <w:adjustRightInd/>
        <w:spacing w:line="360" w:lineRule="auto"/>
        <w:ind w:left="420" w:leftChars="0"/>
        <w:jc w:val="both"/>
        <w:textAlignment w:val="auto"/>
        <w:rPr>
          <w:rFonts w:hint="eastAsia" w:ascii="宋体" w:hAnsi="宋体"/>
          <w:sz w:val="21"/>
          <w:szCs w:val="21"/>
        </w:rPr>
      </w:pPr>
      <w:r>
        <w:rPr>
          <w:rFonts w:hint="eastAsia" w:ascii="宋体" w:hAnsi="宋体"/>
          <w:sz w:val="21"/>
          <w:szCs w:val="21"/>
          <w:lang w:val="en-US" w:eastAsia="zh-CN"/>
        </w:rPr>
        <w:t>验收主要技术标准</w:t>
      </w:r>
      <w:r>
        <w:rPr>
          <w:rFonts w:hint="eastAsia" w:ascii="宋体" w:hAnsi="宋体"/>
          <w:sz w:val="21"/>
          <w:szCs w:val="21"/>
        </w:rPr>
        <w:t>（本条款未注明标准按最新国家标准及行业标准执行）</w:t>
      </w:r>
    </w:p>
    <w:p>
      <w:pPr>
        <w:numPr>
          <w:ilvl w:val="0"/>
          <w:numId w:val="0"/>
        </w:numPr>
        <w:tabs>
          <w:tab w:val="left" w:pos="720"/>
          <w:tab w:val="left" w:pos="1080"/>
        </w:tabs>
        <w:adjustRightInd/>
        <w:spacing w:line="360" w:lineRule="auto"/>
        <w:ind w:left="420" w:leftChars="0"/>
        <w:jc w:val="both"/>
        <w:textAlignment w:val="auto"/>
        <w:rPr>
          <w:rFonts w:hint="default" w:ascii="宋体" w:hAnsi="宋体"/>
          <w:b/>
          <w:sz w:val="21"/>
          <w:szCs w:val="21"/>
          <w:lang w:val="en-US"/>
        </w:rPr>
      </w:pPr>
      <w:r>
        <w:rPr>
          <w:rFonts w:hint="eastAsia" w:ascii="宋体" w:hAnsi="宋体"/>
          <w:sz w:val="21"/>
          <w:szCs w:val="21"/>
          <w:lang w:val="en-US" w:eastAsia="zh-CN"/>
        </w:rPr>
        <w:t>《赛尔开关用户手册》</w:t>
      </w:r>
    </w:p>
    <w:p>
      <w:pPr>
        <w:spacing w:line="360" w:lineRule="auto"/>
        <w:ind w:firstLine="422" w:firstLineChars="200"/>
        <w:rPr>
          <w:rFonts w:ascii="宋体"/>
          <w:b/>
          <w:sz w:val="21"/>
          <w:szCs w:val="21"/>
        </w:rPr>
      </w:pPr>
      <w:r>
        <w:rPr>
          <w:rFonts w:hint="eastAsia" w:ascii="宋体" w:hAnsi="宋体"/>
          <w:b/>
          <w:sz w:val="21"/>
          <w:szCs w:val="21"/>
          <w:lang w:eastAsia="zh-CN"/>
        </w:rPr>
        <w:t>六、</w:t>
      </w:r>
      <w:r>
        <w:rPr>
          <w:rFonts w:hint="eastAsia" w:ascii="宋体" w:hAnsi="宋体"/>
          <w:b/>
          <w:sz w:val="21"/>
          <w:szCs w:val="21"/>
        </w:rPr>
        <w:t>交货时间及地点</w:t>
      </w:r>
    </w:p>
    <w:p>
      <w:pPr>
        <w:spacing w:line="360" w:lineRule="auto"/>
        <w:ind w:firstLine="420" w:firstLineChars="200"/>
        <w:rPr>
          <w:rFonts w:ascii="宋体"/>
          <w:sz w:val="21"/>
          <w:szCs w:val="21"/>
        </w:rPr>
      </w:pPr>
      <w:r>
        <w:rPr>
          <w:rFonts w:hint="eastAsia" w:ascii="宋体" w:hAnsi="宋体"/>
          <w:sz w:val="21"/>
          <w:szCs w:val="21"/>
          <w:lang w:val="en-US" w:eastAsia="zh-CN"/>
        </w:rPr>
        <w:t>1.</w:t>
      </w:r>
      <w:r>
        <w:rPr>
          <w:rFonts w:hint="eastAsia" w:ascii="宋体" w:hAnsi="宋体"/>
          <w:sz w:val="21"/>
          <w:szCs w:val="21"/>
        </w:rPr>
        <w:t>交货时间：</w:t>
      </w:r>
      <w:r>
        <w:rPr>
          <w:rFonts w:hint="eastAsia" w:ascii="宋体" w:hAnsi="宋体"/>
          <w:sz w:val="21"/>
          <w:szCs w:val="21"/>
          <w:lang w:val="en-US" w:eastAsia="zh-CN"/>
        </w:rPr>
        <w:t>以合同约定为准</w:t>
      </w:r>
      <w:r>
        <w:rPr>
          <w:rFonts w:hint="eastAsia" w:ascii="宋体" w:hAnsi="宋体"/>
          <w:sz w:val="21"/>
          <w:szCs w:val="21"/>
        </w:rPr>
        <w:t>。</w:t>
      </w:r>
    </w:p>
    <w:p>
      <w:pPr>
        <w:spacing w:line="360" w:lineRule="auto"/>
        <w:ind w:firstLine="420" w:firstLineChars="200"/>
        <w:rPr>
          <w:rFonts w:ascii="宋体"/>
          <w:sz w:val="21"/>
          <w:szCs w:val="21"/>
        </w:rPr>
      </w:pPr>
      <w:r>
        <w:rPr>
          <w:rFonts w:hint="eastAsia" w:ascii="宋体" w:hAnsi="宋体"/>
          <w:sz w:val="21"/>
          <w:szCs w:val="21"/>
          <w:lang w:val="en-US" w:eastAsia="zh-CN"/>
        </w:rPr>
        <w:t>2.</w:t>
      </w:r>
      <w:r>
        <w:rPr>
          <w:rFonts w:hint="eastAsia" w:ascii="宋体" w:hAnsi="宋体"/>
          <w:sz w:val="21"/>
          <w:szCs w:val="21"/>
        </w:rPr>
        <w:t>交货安装地点：东兴铝业陇西分公司</w:t>
      </w:r>
      <w:r>
        <w:rPr>
          <w:rFonts w:hint="eastAsia" w:ascii="宋体" w:hAnsi="宋体"/>
          <w:sz w:val="21"/>
          <w:szCs w:val="21"/>
          <w:lang w:val="en-US" w:eastAsia="zh-CN"/>
        </w:rPr>
        <w:t>净化作业区</w:t>
      </w:r>
      <w:r>
        <w:rPr>
          <w:rFonts w:hint="eastAsia" w:ascii="宋体" w:hAnsi="宋体"/>
          <w:sz w:val="21"/>
          <w:szCs w:val="21"/>
        </w:rPr>
        <w:t>。</w:t>
      </w:r>
    </w:p>
    <w:p>
      <w:pPr>
        <w:tabs>
          <w:tab w:val="left" w:pos="0"/>
          <w:tab w:val="left" w:pos="720"/>
          <w:tab w:val="left" w:pos="900"/>
          <w:tab w:val="left" w:pos="1080"/>
        </w:tabs>
        <w:spacing w:line="360" w:lineRule="auto"/>
        <w:ind w:firstLine="422" w:firstLineChars="200"/>
        <w:rPr>
          <w:rFonts w:ascii="宋体"/>
          <w:b/>
          <w:sz w:val="21"/>
          <w:szCs w:val="21"/>
        </w:rPr>
      </w:pPr>
      <w:r>
        <w:rPr>
          <w:rFonts w:hint="eastAsia" w:ascii="宋体" w:hAnsi="宋体"/>
          <w:b/>
          <w:sz w:val="21"/>
          <w:szCs w:val="21"/>
          <w:lang w:eastAsia="zh-CN"/>
        </w:rPr>
        <w:t>七、</w:t>
      </w:r>
      <w:r>
        <w:rPr>
          <w:rFonts w:hint="eastAsia" w:ascii="宋体" w:hAnsi="宋体"/>
          <w:b/>
          <w:sz w:val="21"/>
          <w:szCs w:val="21"/>
        </w:rPr>
        <w:t>其它</w:t>
      </w:r>
    </w:p>
    <w:p>
      <w:pPr>
        <w:spacing w:line="360" w:lineRule="auto"/>
        <w:ind w:firstLine="420" w:firstLineChars="200"/>
        <w:rPr>
          <w:rFonts w:ascii="宋体"/>
          <w:sz w:val="21"/>
          <w:szCs w:val="21"/>
        </w:rPr>
      </w:pPr>
      <w:r>
        <w:rPr>
          <w:rFonts w:hint="eastAsia" w:ascii="宋体" w:hAnsi="宋体"/>
          <w:sz w:val="21"/>
          <w:szCs w:val="21"/>
        </w:rPr>
        <w:t>本协议一式四份，甲方三份，乙方一份。</w:t>
      </w:r>
    </w:p>
    <w:p>
      <w:pPr>
        <w:tabs>
          <w:tab w:val="left" w:pos="1943"/>
        </w:tabs>
        <w:ind w:firstLine="275" w:firstLineChars="98"/>
        <w:rPr>
          <w:rFonts w:ascii="宋体"/>
          <w:b/>
          <w:sz w:val="28"/>
          <w:szCs w:val="28"/>
        </w:rPr>
      </w:pPr>
      <w:r>
        <w:rPr>
          <w:rFonts w:hint="eastAsia" w:ascii="宋体" w:hAnsi="宋体"/>
          <w:b/>
          <w:sz w:val="28"/>
          <w:szCs w:val="28"/>
        </w:rPr>
        <w:t>甲方：（行政公章）</w:t>
      </w:r>
      <w:r>
        <w:rPr>
          <w:rFonts w:ascii="宋体"/>
          <w:b/>
          <w:sz w:val="28"/>
          <w:szCs w:val="28"/>
        </w:rPr>
        <w:tab/>
      </w:r>
      <w:r>
        <w:rPr>
          <w:rFonts w:ascii="宋体"/>
          <w:b/>
          <w:sz w:val="28"/>
          <w:szCs w:val="28"/>
        </w:rPr>
        <w:t xml:space="preserve">            </w:t>
      </w:r>
      <w:r>
        <w:rPr>
          <w:rFonts w:hint="eastAsia" w:ascii="宋体" w:hAnsi="宋体"/>
          <w:b/>
          <w:sz w:val="28"/>
          <w:szCs w:val="28"/>
        </w:rPr>
        <w:t>乙方：（合同专用章）</w:t>
      </w:r>
    </w:p>
    <w:p>
      <w:pPr>
        <w:tabs>
          <w:tab w:val="left" w:pos="1943"/>
        </w:tabs>
        <w:rPr>
          <w:rFonts w:ascii="宋体"/>
          <w:b/>
          <w:sz w:val="28"/>
          <w:szCs w:val="28"/>
        </w:rPr>
      </w:pPr>
    </w:p>
    <w:p>
      <w:pPr>
        <w:tabs>
          <w:tab w:val="left" w:pos="1943"/>
        </w:tabs>
        <w:ind w:firstLine="275" w:firstLineChars="98"/>
        <w:rPr>
          <w:rFonts w:ascii="宋体"/>
          <w:b/>
          <w:sz w:val="28"/>
          <w:szCs w:val="28"/>
        </w:rPr>
      </w:pPr>
      <w:r>
        <w:rPr>
          <w:rFonts w:hint="eastAsia" w:ascii="宋体" w:hAnsi="宋体"/>
          <w:b/>
          <w:sz w:val="28"/>
          <w:szCs w:val="28"/>
        </w:rPr>
        <w:t>甲方代表：</w:t>
      </w:r>
      <w:r>
        <w:rPr>
          <w:rFonts w:ascii="宋体"/>
          <w:b/>
          <w:sz w:val="28"/>
          <w:szCs w:val="28"/>
        </w:rPr>
        <w:tab/>
      </w:r>
      <w:r>
        <w:rPr>
          <w:rFonts w:ascii="宋体"/>
          <w:b/>
          <w:sz w:val="28"/>
          <w:szCs w:val="28"/>
        </w:rPr>
        <w:t xml:space="preserve">                   </w:t>
      </w:r>
      <w:r>
        <w:rPr>
          <w:rFonts w:hint="eastAsia" w:ascii="宋体" w:hAnsi="宋体"/>
          <w:b/>
          <w:sz w:val="28"/>
          <w:szCs w:val="28"/>
        </w:rPr>
        <w:t>乙方代表：</w:t>
      </w:r>
    </w:p>
    <w:p>
      <w:pPr>
        <w:tabs>
          <w:tab w:val="left" w:pos="1943"/>
        </w:tabs>
        <w:rPr>
          <w:rFonts w:ascii="宋体"/>
          <w:b/>
          <w:sz w:val="28"/>
          <w:szCs w:val="28"/>
        </w:rPr>
      </w:pPr>
    </w:p>
    <w:p>
      <w:pPr>
        <w:tabs>
          <w:tab w:val="left" w:pos="3179"/>
        </w:tabs>
        <w:rPr>
          <w:rFonts w:ascii="宋体"/>
          <w:sz w:val="21"/>
          <w:szCs w:val="21"/>
        </w:rPr>
      </w:pPr>
      <w:r>
        <w:rPr>
          <w:rFonts w:ascii="宋体"/>
          <w:b/>
          <w:sz w:val="28"/>
          <w:szCs w:val="28"/>
        </w:rPr>
        <w:t xml:space="preserve">     </w:t>
      </w:r>
      <w:r>
        <w:rPr>
          <w:rFonts w:hint="eastAsia" w:ascii="宋体" w:hAnsi="宋体"/>
          <w:b/>
          <w:sz w:val="28"/>
          <w:szCs w:val="28"/>
        </w:rPr>
        <w:t>年</w:t>
      </w:r>
      <w:r>
        <w:rPr>
          <w:rFonts w:ascii="宋体" w:hAnsi="宋体"/>
          <w:b/>
          <w:sz w:val="28"/>
          <w:szCs w:val="28"/>
        </w:rPr>
        <w:t xml:space="preserve">  </w:t>
      </w:r>
      <w:r>
        <w:rPr>
          <w:rFonts w:hint="eastAsia" w:ascii="宋体" w:hAnsi="宋体"/>
          <w:b/>
          <w:sz w:val="28"/>
          <w:szCs w:val="28"/>
        </w:rPr>
        <w:t>月</w:t>
      </w:r>
      <w:r>
        <w:rPr>
          <w:rFonts w:ascii="宋体" w:hAnsi="宋体"/>
          <w:b/>
          <w:sz w:val="28"/>
          <w:szCs w:val="28"/>
        </w:rPr>
        <w:t xml:space="preserve">  </w:t>
      </w:r>
      <w:r>
        <w:rPr>
          <w:rFonts w:hint="eastAsia" w:ascii="宋体" w:hAnsi="宋体"/>
          <w:b/>
          <w:sz w:val="28"/>
          <w:szCs w:val="28"/>
        </w:rPr>
        <w:t>日</w:t>
      </w:r>
      <w:r>
        <w:rPr>
          <w:rFonts w:ascii="宋体"/>
          <w:b/>
          <w:sz w:val="28"/>
          <w:szCs w:val="28"/>
        </w:rPr>
        <w:tab/>
      </w:r>
      <w:r>
        <w:rPr>
          <w:rFonts w:ascii="宋体"/>
          <w:b/>
          <w:sz w:val="28"/>
          <w:szCs w:val="28"/>
        </w:rPr>
        <w:t xml:space="preserve">                     </w:t>
      </w:r>
      <w:r>
        <w:rPr>
          <w:rFonts w:hint="eastAsia" w:ascii="宋体" w:hAnsi="宋体"/>
          <w:b/>
          <w:sz w:val="28"/>
          <w:szCs w:val="28"/>
        </w:rPr>
        <w:t>年</w:t>
      </w:r>
      <w:r>
        <w:rPr>
          <w:rFonts w:ascii="宋体" w:hAnsi="宋体"/>
          <w:b/>
          <w:sz w:val="28"/>
          <w:szCs w:val="28"/>
        </w:rPr>
        <w:t xml:space="preserve">  </w:t>
      </w:r>
      <w:r>
        <w:rPr>
          <w:rFonts w:hint="eastAsia" w:ascii="宋体" w:hAnsi="宋体"/>
          <w:b/>
          <w:sz w:val="28"/>
          <w:szCs w:val="28"/>
        </w:rPr>
        <w:t>月</w:t>
      </w:r>
      <w:r>
        <w:rPr>
          <w:rFonts w:ascii="宋体" w:hAnsi="宋体"/>
          <w:b/>
          <w:sz w:val="28"/>
          <w:szCs w:val="28"/>
        </w:rPr>
        <w:t xml:space="preserve">  </w:t>
      </w:r>
      <w:r>
        <w:rPr>
          <w:rFonts w:hint="eastAsia" w:ascii="宋体" w:hAnsi="宋体"/>
          <w:b/>
          <w:sz w:val="28"/>
          <w:szCs w:val="28"/>
        </w:rPr>
        <w:t>日</w:t>
      </w:r>
    </w:p>
    <w:p>
      <w:pPr>
        <w:numPr>
          <w:ilvl w:val="0"/>
          <w:numId w:val="0"/>
        </w:numPr>
        <w:tabs>
          <w:tab w:val="left" w:pos="720"/>
          <w:tab w:val="left" w:pos="1080"/>
        </w:tabs>
        <w:adjustRightInd/>
        <w:spacing w:line="360" w:lineRule="auto"/>
        <w:ind w:left="420" w:leftChars="0"/>
        <w:jc w:val="both"/>
        <w:textAlignment w:val="auto"/>
        <w:rPr>
          <w:rFonts w:hint="eastAsia" w:ascii="宋体" w:hAnsi="Times New Roman" w:cs="Times New Roman"/>
          <w:color w:val="00000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1248F"/>
    <w:rsid w:val="05852632"/>
    <w:rsid w:val="08425480"/>
    <w:rsid w:val="0AC47B32"/>
    <w:rsid w:val="11721F95"/>
    <w:rsid w:val="120B6FE3"/>
    <w:rsid w:val="13A01419"/>
    <w:rsid w:val="19494AF5"/>
    <w:rsid w:val="1CCD0374"/>
    <w:rsid w:val="20946843"/>
    <w:rsid w:val="24505A30"/>
    <w:rsid w:val="27762D15"/>
    <w:rsid w:val="294F16EA"/>
    <w:rsid w:val="2AFA5920"/>
    <w:rsid w:val="311F6B6E"/>
    <w:rsid w:val="32F26035"/>
    <w:rsid w:val="36AE4613"/>
    <w:rsid w:val="3A470225"/>
    <w:rsid w:val="48C75B7B"/>
    <w:rsid w:val="53FA3681"/>
    <w:rsid w:val="5AA6289E"/>
    <w:rsid w:val="62D86FAB"/>
    <w:rsid w:val="64F95998"/>
    <w:rsid w:val="6F2A4EF2"/>
    <w:rsid w:val="755D38B7"/>
    <w:rsid w:val="79462B34"/>
    <w:rsid w:val="79CB5F7A"/>
    <w:rsid w:val="7FFC33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ind w:left="111"/>
      <w:jc w:val="both"/>
    </w:pPr>
    <w:rPr>
      <w:rFonts w:ascii="Calibri" w:hAnsi="Calibri" w:eastAsia="宋体" w:cs="Times New Roman"/>
      <w:sz w:val="32"/>
      <w:szCs w:val="32"/>
    </w:rPr>
  </w:style>
  <w:style w:type="paragraph" w:styleId="4">
    <w:name w:val="footer"/>
    <w:basedOn w:val="1"/>
    <w:qFormat/>
    <w:uiPriority w:val="99"/>
    <w:pPr>
      <w:tabs>
        <w:tab w:val="center" w:pos="4153"/>
        <w:tab w:val="right" w:pos="8306"/>
      </w:tabs>
      <w:snapToGrid w:val="0"/>
      <w:spacing w:line="240" w:lineRule="atLeas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qFormat/>
    <w:uiPriority w:val="0"/>
    <w:rPr>
      <w:rFonts w:hint="eastAsia" w:ascii="宋体" w:hAnsi="宋体" w:eastAsia="宋体" w:cs="宋体"/>
      <w:color w:val="000000"/>
      <w:sz w:val="18"/>
      <w:szCs w:val="18"/>
      <w:u w:val="none"/>
    </w:rPr>
  </w:style>
  <w:style w:type="character" w:customStyle="1" w:styleId="10">
    <w:name w:val="font101"/>
    <w:basedOn w:val="8"/>
    <w:qFormat/>
    <w:uiPriority w:val="0"/>
    <w:rPr>
      <w:rFonts w:ascii="Arial" w:hAnsi="Arial" w:cs="Arial"/>
      <w:color w:val="000000"/>
      <w:sz w:val="18"/>
      <w:szCs w:val="18"/>
      <w:u w:val="none"/>
    </w:rPr>
  </w:style>
  <w:style w:type="character" w:customStyle="1" w:styleId="11">
    <w:name w:val="font91"/>
    <w:basedOn w:val="8"/>
    <w:qFormat/>
    <w:uiPriority w:val="0"/>
    <w:rPr>
      <w:rFonts w:ascii="Arial" w:hAnsi="Arial" w:cs="Arial"/>
      <w:color w:val="000000"/>
      <w:sz w:val="18"/>
      <w:szCs w:val="18"/>
      <w:u w:val="none"/>
    </w:rPr>
  </w:style>
  <w:style w:type="paragraph" w:styleId="1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Office_11.8.2.9068_F1E327BC-269C-435d-A152-05C5408002CA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LIUTENGLONG</cp:lastModifiedBy>
  <dcterms:modified xsi:type="dcterms:W3CDTF">2021-08-18T07:28:20Z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2052-11.8.2.9068</vt:lpwstr>
  </property>
</Properties>
</file>