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57D32">
      <w:pPr>
        <w:snapToGrid w:val="0"/>
        <w:spacing w:before="100" w:beforeAutospacing="1" w:after="100" w:afterAutospacing="1" w:line="360" w:lineRule="auto"/>
        <w:ind w:right="2" w:rightChars="1"/>
        <w:jc w:val="center"/>
        <w:rPr>
          <w:rFonts w:hint="eastAsia" w:ascii="华文中宋" w:hAnsi="华文中宋" w:eastAsia="宋体"/>
          <w:b/>
          <w:bCs/>
          <w:color w:val="auto"/>
          <w:sz w:val="44"/>
          <w:szCs w:val="44"/>
          <w:lang w:val="en-US" w:eastAsia="zh-CN"/>
        </w:rPr>
      </w:pPr>
      <w:r>
        <w:rPr>
          <w:rFonts w:hint="eastAsia" w:ascii="宋体" w:hAnsi="宋体"/>
          <w:b/>
          <w:sz w:val="44"/>
          <w:szCs w:val="44"/>
        </w:rPr>
        <w:t>甘肃酒钢集团</w:t>
      </w:r>
      <w:r>
        <w:rPr>
          <w:rFonts w:hint="eastAsia" w:ascii="宋体" w:hAnsi="宋体"/>
          <w:b/>
          <w:sz w:val="44"/>
          <w:szCs w:val="44"/>
          <w:lang w:eastAsia="zh-CN"/>
        </w:rPr>
        <w:t>东兴铝业</w:t>
      </w:r>
      <w:r>
        <w:rPr>
          <w:rFonts w:hint="eastAsia" w:ascii="宋体" w:hAnsi="宋体"/>
          <w:b/>
          <w:sz w:val="44"/>
          <w:szCs w:val="44"/>
        </w:rPr>
        <w:t>有限公司</w:t>
      </w:r>
      <w:r>
        <w:rPr>
          <w:rFonts w:hint="eastAsia" w:ascii="宋体" w:hAnsi="宋体"/>
          <w:b/>
          <w:sz w:val="44"/>
          <w:szCs w:val="44"/>
          <w:lang w:eastAsia="zh-CN"/>
        </w:rPr>
        <w:t>嘉峪关分公司</w:t>
      </w:r>
    </w:p>
    <w:p w14:paraId="0DDCA725">
      <w:pPr>
        <w:snapToGrid w:val="0"/>
        <w:spacing w:line="240" w:lineRule="atLeast"/>
        <w:ind w:right="2" w:rightChars="1"/>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（电动液压升降平台</w:t>
      </w:r>
      <w:r>
        <w:rPr>
          <w:rFonts w:hint="eastAsia" w:ascii="仿宋" w:hAnsi="仿宋" w:eastAsia="仿宋" w:cs="仿宋"/>
          <w:b/>
          <w:bCs/>
          <w:color w:val="auto"/>
          <w:sz w:val="44"/>
          <w:szCs w:val="44"/>
          <w:highlight w:val="none"/>
          <w:lang w:val="en-US" w:eastAsia="zh-CN"/>
        </w:rPr>
        <w:t>采购</w:t>
      </w:r>
      <w:r>
        <w:rPr>
          <w:rFonts w:hint="eastAsia" w:ascii="仿宋" w:hAnsi="仿宋" w:eastAsia="仿宋" w:cs="仿宋"/>
          <w:b/>
          <w:bCs/>
          <w:sz w:val="44"/>
          <w:szCs w:val="44"/>
          <w:highlight w:val="none"/>
        </w:rPr>
        <w:t>）</w:t>
      </w:r>
    </w:p>
    <w:p w14:paraId="2729222C">
      <w:pPr>
        <w:snapToGrid w:val="0"/>
        <w:spacing w:line="240" w:lineRule="atLeast"/>
        <w:ind w:right="2" w:rightChars="1"/>
        <w:jc w:val="center"/>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技术规格书</w:t>
      </w:r>
    </w:p>
    <w:p w14:paraId="014FC128">
      <w:pPr>
        <w:pStyle w:val="2"/>
        <w:jc w:val="both"/>
        <w:rPr>
          <w:rFonts w:hint="eastAsia" w:ascii="仿宋" w:hAnsi="仿宋" w:eastAsia="仿宋" w:cs="仿宋"/>
          <w:b/>
          <w:bCs/>
          <w:color w:val="auto"/>
          <w:sz w:val="36"/>
          <w:highlight w:val="none"/>
        </w:rPr>
      </w:pPr>
    </w:p>
    <w:p w14:paraId="6F14A716">
      <w:pPr>
        <w:jc w:val="center"/>
        <w:rPr>
          <w:rFonts w:hint="eastAsia" w:ascii="仿宋" w:hAnsi="仿宋" w:eastAsia="仿宋" w:cs="仿宋"/>
          <w:color w:val="auto"/>
          <w:highlight w:val="none"/>
        </w:rPr>
      </w:pPr>
    </w:p>
    <w:p w14:paraId="3253D4DC">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5A4653E5">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31FFD40D">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2ABA69F2">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533FA409">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510AB52C">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7263D311">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2E17DA39">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2003226E">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highlight w:val="none"/>
        </w:rPr>
      </w:pPr>
    </w:p>
    <w:p w14:paraId="5FF72B89">
      <w:pPr>
        <w:pStyle w:val="7"/>
        <w:rPr>
          <w:rFonts w:hint="eastAsia" w:ascii="仿宋" w:hAnsi="仿宋" w:eastAsia="仿宋" w:cs="仿宋"/>
          <w:color w:val="auto"/>
          <w:highlight w:val="none"/>
        </w:rPr>
      </w:pPr>
    </w:p>
    <w:p w14:paraId="6DE5F199">
      <w:pPr>
        <w:pStyle w:val="7"/>
        <w:rPr>
          <w:rFonts w:hint="eastAsia" w:ascii="仿宋" w:hAnsi="仿宋" w:eastAsia="仿宋" w:cs="仿宋"/>
          <w:color w:val="auto"/>
          <w:highlight w:val="none"/>
        </w:rPr>
      </w:pPr>
    </w:p>
    <w:p w14:paraId="5BDCD0F5">
      <w:pPr>
        <w:pStyle w:val="7"/>
        <w:rPr>
          <w:rFonts w:hint="eastAsia" w:ascii="仿宋" w:hAnsi="仿宋" w:eastAsia="仿宋" w:cs="仿宋"/>
          <w:color w:val="auto"/>
          <w:highlight w:val="none"/>
        </w:rPr>
      </w:pPr>
    </w:p>
    <w:p w14:paraId="61AD8B10">
      <w:pPr>
        <w:pStyle w:val="4"/>
        <w:wordWrap/>
        <w:autoSpaceDE/>
        <w:autoSpaceDN/>
        <w:spacing w:before="0" w:after="0" w:line="360" w:lineRule="auto"/>
        <w:rPr>
          <w:rFonts w:hint="eastAsia" w:ascii="仿宋" w:hAnsi="仿宋" w:eastAsia="仿宋" w:cs="仿宋"/>
          <w:b/>
          <w:bCs/>
          <w:caps w:val="0"/>
          <w:smallCaps w:val="0"/>
          <w:kern w:val="0"/>
          <w:sz w:val="28"/>
          <w:szCs w:val="28"/>
          <w:highlight w:val="none"/>
          <w:lang w:val="en-US" w:eastAsia="zh-CN" w:bidi="ar-SA"/>
        </w:rPr>
      </w:pPr>
      <w:r>
        <w:rPr>
          <w:rFonts w:hint="eastAsia" w:ascii="仿宋" w:hAnsi="仿宋" w:eastAsia="仿宋" w:cs="仿宋"/>
          <w:b/>
          <w:bCs/>
          <w:caps w:val="0"/>
          <w:smallCaps w:val="0"/>
          <w:kern w:val="0"/>
          <w:sz w:val="28"/>
          <w:szCs w:val="28"/>
          <w:highlight w:val="none"/>
          <w:lang w:val="en-US" w:eastAsia="zh-CN" w:bidi="ar-SA"/>
        </w:rPr>
        <w:t>甲  方：酒钢集团东兴铝业有限公司嘉峪关分公司</w:t>
      </w:r>
    </w:p>
    <w:p w14:paraId="32721559">
      <w:pPr>
        <w:pStyle w:val="4"/>
        <w:wordWrap/>
        <w:autoSpaceDE/>
        <w:autoSpaceDN/>
        <w:spacing w:before="0" w:after="0" w:line="360" w:lineRule="auto"/>
        <w:rPr>
          <w:rFonts w:hint="eastAsia" w:ascii="仿宋" w:hAnsi="仿宋" w:eastAsia="仿宋" w:cs="仿宋"/>
          <w:b/>
          <w:bCs/>
          <w:caps w:val="0"/>
          <w:smallCaps w:val="0"/>
          <w:kern w:val="0"/>
          <w:sz w:val="28"/>
          <w:szCs w:val="28"/>
          <w:highlight w:val="none"/>
          <w:lang w:val="en-US" w:eastAsia="zh-CN" w:bidi="ar-SA"/>
        </w:rPr>
      </w:pPr>
      <w:r>
        <w:rPr>
          <w:rFonts w:hint="eastAsia" w:ascii="仿宋" w:hAnsi="仿宋" w:eastAsia="仿宋" w:cs="仿宋"/>
          <w:b/>
          <w:bCs/>
          <w:caps w:val="0"/>
          <w:smallCaps w:val="0"/>
          <w:kern w:val="0"/>
          <w:sz w:val="28"/>
          <w:szCs w:val="28"/>
          <w:highlight w:val="none"/>
          <w:lang w:val="en-US" w:eastAsia="zh-CN" w:bidi="ar-SA"/>
        </w:rPr>
        <w:t>乙  方：</w:t>
      </w:r>
    </w:p>
    <w:p w14:paraId="1CA9EE6E">
      <w:pPr>
        <w:spacing w:line="460" w:lineRule="exact"/>
        <w:jc w:val="both"/>
        <w:rPr>
          <w:rFonts w:hint="eastAsia" w:ascii="仿宋" w:hAnsi="仿宋" w:eastAsia="仿宋" w:cs="仿宋"/>
          <w:color w:val="auto"/>
          <w:sz w:val="28"/>
          <w:szCs w:val="32"/>
          <w:highlight w:val="none"/>
        </w:rPr>
      </w:pPr>
    </w:p>
    <w:p w14:paraId="08D0AC78">
      <w:pPr>
        <w:pStyle w:val="2"/>
        <w:rPr>
          <w:rFonts w:hint="eastAsia" w:ascii="仿宋" w:hAnsi="仿宋" w:eastAsia="仿宋" w:cs="仿宋"/>
          <w:color w:val="auto"/>
          <w:highlight w:val="none"/>
        </w:rPr>
      </w:pPr>
    </w:p>
    <w:p w14:paraId="41BA81C4">
      <w:pPr>
        <w:pStyle w:val="2"/>
        <w:rPr>
          <w:rFonts w:hint="eastAsia" w:ascii="仿宋" w:hAnsi="仿宋" w:eastAsia="仿宋" w:cs="仿宋"/>
          <w:color w:val="auto"/>
          <w:highlight w:val="none"/>
        </w:rPr>
      </w:pPr>
    </w:p>
    <w:p w14:paraId="1DBCB10D">
      <w:pPr>
        <w:spacing w:line="460" w:lineRule="exact"/>
        <w:jc w:val="center"/>
        <w:rPr>
          <w:rFonts w:hint="eastAsia" w:ascii="仿宋" w:hAnsi="仿宋" w:eastAsia="仿宋" w:cs="仿宋"/>
          <w:b/>
          <w:color w:val="auto"/>
          <w:sz w:val="36"/>
          <w:highlight w:val="none"/>
        </w:rPr>
      </w:pPr>
      <w:r>
        <w:rPr>
          <w:rFonts w:hint="eastAsia" w:ascii="仿宋" w:hAnsi="仿宋" w:eastAsia="仿宋" w:cs="仿宋"/>
          <w:b/>
          <w:color w:val="auto"/>
          <w:sz w:val="36"/>
          <w:highlight w:val="none"/>
        </w:rPr>
        <w:t>目</w:t>
      </w:r>
      <w:r>
        <w:rPr>
          <w:rFonts w:hint="eastAsia" w:ascii="仿宋" w:hAnsi="仿宋" w:eastAsia="仿宋" w:cs="仿宋"/>
          <w:b/>
          <w:color w:val="auto"/>
          <w:sz w:val="36"/>
          <w:highlight w:val="none"/>
          <w:lang w:val="en-US" w:eastAsia="zh-CN"/>
        </w:rPr>
        <w:t xml:space="preserve">  </w:t>
      </w:r>
      <w:r>
        <w:rPr>
          <w:rFonts w:hint="eastAsia" w:ascii="仿宋" w:hAnsi="仿宋" w:eastAsia="仿宋" w:cs="仿宋"/>
          <w:b/>
          <w:color w:val="auto"/>
          <w:sz w:val="36"/>
          <w:highlight w:val="none"/>
        </w:rPr>
        <w:t>录</w:t>
      </w:r>
    </w:p>
    <w:p w14:paraId="7F4B2023">
      <w:pPr>
        <w:spacing w:line="460" w:lineRule="exact"/>
        <w:ind w:firstLine="3791"/>
        <w:rPr>
          <w:rFonts w:hint="eastAsia" w:ascii="仿宋" w:hAnsi="仿宋" w:eastAsia="仿宋" w:cs="仿宋"/>
          <w:b/>
          <w:color w:val="auto"/>
          <w:sz w:val="36"/>
          <w:highlight w:val="none"/>
        </w:rPr>
      </w:pPr>
    </w:p>
    <w:p w14:paraId="6A6E115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GB" w:eastAsia="zh-CN"/>
        </w:rPr>
      </w:pPr>
      <w:r>
        <w:rPr>
          <w:rFonts w:hint="eastAsia" w:ascii="仿宋" w:hAnsi="仿宋" w:eastAsia="仿宋" w:cs="仿宋"/>
          <w:b w:val="0"/>
          <w:bCs w:val="0"/>
          <w:color w:val="auto"/>
          <w:kern w:val="2"/>
          <w:sz w:val="28"/>
          <w:szCs w:val="28"/>
          <w:highlight w:val="none"/>
          <w:lang w:val="en-US" w:eastAsia="zh-CN"/>
        </w:rPr>
        <w:t>一．总则</w:t>
      </w:r>
    </w:p>
    <w:p w14:paraId="5383A91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GB" w:eastAsia="zh-CN"/>
        </w:rPr>
      </w:pPr>
      <w:r>
        <w:rPr>
          <w:rFonts w:hint="eastAsia" w:ascii="仿宋" w:hAnsi="仿宋" w:eastAsia="仿宋" w:cs="仿宋"/>
          <w:b w:val="0"/>
          <w:bCs w:val="0"/>
          <w:color w:val="auto"/>
          <w:kern w:val="2"/>
          <w:sz w:val="28"/>
          <w:szCs w:val="28"/>
          <w:highlight w:val="none"/>
          <w:lang w:val="en-GB" w:eastAsia="zh-CN"/>
        </w:rPr>
        <w:t>二、供货范围及设备参数</w:t>
      </w:r>
    </w:p>
    <w:p w14:paraId="5D624BA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三．产品制作、检验</w:t>
      </w:r>
    </w:p>
    <w:p w14:paraId="261CAD5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四、提供资料</w:t>
      </w:r>
    </w:p>
    <w:p w14:paraId="012A827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ascii="仿宋" w:hAnsi="仿宋" w:eastAsia="仿宋" w:cs="仿宋"/>
          <w:b w:val="0"/>
          <w:bCs w:val="0"/>
          <w:color w:val="auto"/>
          <w:kern w:val="2"/>
          <w:sz w:val="28"/>
          <w:szCs w:val="28"/>
          <w:highlight w:val="none"/>
          <w:lang w:val="en-US" w:eastAsia="zh-CN"/>
        </w:rPr>
        <w:t>五、质量保证及售后服务</w:t>
      </w:r>
    </w:p>
    <w:p w14:paraId="2474B19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六、交货时间及地点</w:t>
      </w:r>
    </w:p>
    <w:p w14:paraId="59E41AC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七、其他</w:t>
      </w:r>
    </w:p>
    <w:p w14:paraId="38F1A4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2E7BC78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5A8DACE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16462E8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70A08F6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0FE0919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2F51086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26A30BD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25F1B21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19C3424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2CE61DE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685A051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50054476">
      <w:pPr>
        <w:pStyle w:val="2"/>
        <w:rPr>
          <w:rFonts w:hint="eastAsia" w:ascii="仿宋" w:hAnsi="仿宋" w:eastAsia="仿宋" w:cs="仿宋"/>
          <w:b w:val="0"/>
          <w:bCs w:val="0"/>
          <w:color w:val="auto"/>
          <w:kern w:val="2"/>
          <w:sz w:val="28"/>
          <w:szCs w:val="28"/>
          <w:highlight w:val="none"/>
          <w:lang w:val="en-US" w:eastAsia="zh-CN"/>
        </w:rPr>
      </w:pPr>
    </w:p>
    <w:p w14:paraId="3599B8BB">
      <w:pPr>
        <w:pStyle w:val="2"/>
        <w:rPr>
          <w:rFonts w:hint="eastAsia" w:ascii="仿宋" w:hAnsi="仿宋" w:eastAsia="仿宋" w:cs="仿宋"/>
          <w:b w:val="0"/>
          <w:bCs w:val="0"/>
          <w:color w:val="auto"/>
          <w:kern w:val="2"/>
          <w:sz w:val="28"/>
          <w:szCs w:val="28"/>
          <w:highlight w:val="none"/>
          <w:lang w:val="en-US" w:eastAsia="zh-CN"/>
        </w:rPr>
      </w:pPr>
    </w:p>
    <w:p w14:paraId="1763AC05">
      <w:pPr>
        <w:pStyle w:val="2"/>
        <w:rPr>
          <w:rFonts w:hint="eastAsia" w:ascii="仿宋" w:hAnsi="仿宋" w:eastAsia="仿宋" w:cs="仿宋"/>
          <w:b w:val="0"/>
          <w:bCs w:val="0"/>
          <w:color w:val="auto"/>
          <w:kern w:val="2"/>
          <w:sz w:val="28"/>
          <w:szCs w:val="28"/>
          <w:highlight w:val="none"/>
          <w:lang w:val="en-US" w:eastAsia="zh-CN"/>
        </w:rPr>
      </w:pPr>
    </w:p>
    <w:p w14:paraId="70E751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甘肃酒钢集团东兴铝业有限公司嘉峪关分公司</w:t>
      </w:r>
      <w:r>
        <w:rPr>
          <w:rFonts w:hint="eastAsia" w:ascii="仿宋" w:hAnsi="仿宋" w:eastAsia="仿宋" w:cs="仿宋"/>
          <w:b w:val="0"/>
          <w:bCs w:val="0"/>
          <w:color w:val="auto"/>
          <w:kern w:val="2"/>
          <w:sz w:val="28"/>
          <w:szCs w:val="28"/>
          <w:highlight w:val="none"/>
          <w:lang w:val="en-GB" w:eastAsia="zh-CN"/>
        </w:rPr>
        <w:t>（以下称甲方）与</w:t>
      </w:r>
      <w:r>
        <w:rPr>
          <w:rFonts w:hint="eastAsia" w:ascii="仿宋" w:hAnsi="仿宋" w:eastAsia="仿宋" w:cs="仿宋"/>
          <w:b w:val="0"/>
          <w:bCs w:val="0"/>
          <w:color w:val="auto"/>
          <w:kern w:val="2"/>
          <w:sz w:val="28"/>
          <w:szCs w:val="28"/>
          <w:highlight w:val="none"/>
          <w:lang w:val="en-US" w:eastAsia="zh-CN"/>
        </w:rPr>
        <w:t>XXXXXXXX</w:t>
      </w:r>
      <w:r>
        <w:rPr>
          <w:rFonts w:hint="eastAsia" w:ascii="仿宋" w:hAnsi="仿宋" w:eastAsia="仿宋" w:cs="仿宋"/>
          <w:b w:val="0"/>
          <w:bCs w:val="0"/>
          <w:color w:val="auto"/>
          <w:kern w:val="2"/>
          <w:sz w:val="28"/>
          <w:szCs w:val="28"/>
          <w:highlight w:val="none"/>
          <w:lang w:val="en-GB" w:eastAsia="zh-CN"/>
        </w:rPr>
        <w:t>（以下称乙方）就甲方电动液压升降平台采购经双方协商，达成如下技术规格书：</w:t>
      </w:r>
    </w:p>
    <w:p w14:paraId="35B96F7E">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一．总则</w:t>
      </w:r>
    </w:p>
    <w:p w14:paraId="3418EAC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本技术规格书作为甲方设备订货合同的附件，与订货合同同时生效，具有同等法律效力。合同执行期间双方再协商形成的补充协议和追加条款也具有同等法律效力。</w:t>
      </w:r>
    </w:p>
    <w:p w14:paraId="0D84B8B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1.1本技术规格书所提出的是最低标准的技术要求，并未对一切技术细节做出规定，也未充分引述有关标准和规范的条文，乙方应保证提供符合有关标准和技术文件的优质产品。</w:t>
      </w:r>
    </w:p>
    <w:p w14:paraId="4DF4B0B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1.2乙方提供的设备必须具有国内同行业近几年内的先进制造水平，采用先进工艺，合格材料，成熟的技术或专利技术。</w:t>
      </w:r>
    </w:p>
    <w:p w14:paraId="6155F2C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1.3乙方提供的设备必须是全新、规范、先进的高质量可靠产品，能够确保连续稳定的工作。</w:t>
      </w:r>
    </w:p>
    <w:p w14:paraId="5B6071A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1.4乙方提供货物的制造，材料的选择，都应按照国内外通用的现行标准和相应的技术规范执行，而这些标准和技术规范应为合同签字日为止最新公布发问的标准和技术规范。</w:t>
      </w:r>
    </w:p>
    <w:p w14:paraId="191171D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1.5乙方须对设备设计的完整性、合理性和设计质量承担全部责任。保证设备满足系统工艺要求。</w:t>
      </w:r>
    </w:p>
    <w:p w14:paraId="6DA7F68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1.6乙方在合同货物制造中，发生侵犯专利的行为时其侵权责任与甲方无关。</w:t>
      </w:r>
    </w:p>
    <w:p w14:paraId="0B0B7BCD">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二、</w:t>
      </w:r>
      <w:r>
        <w:rPr>
          <w:rFonts w:hint="eastAsia" w:ascii="仿宋" w:hAnsi="仿宋" w:eastAsia="仿宋" w:cs="仿宋"/>
          <w:b/>
          <w:bCs/>
          <w:color w:val="auto"/>
          <w:sz w:val="28"/>
          <w:szCs w:val="28"/>
          <w:highlight w:val="none"/>
        </w:rPr>
        <w:t>供货范围及设备参数</w:t>
      </w:r>
    </w:p>
    <w:p w14:paraId="52A733C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rPr>
        <w:t>供货范围</w:t>
      </w:r>
    </w:p>
    <w:p w14:paraId="344E70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卖方应提供的设备参数（不限于此，卖方应根据设备自身特点增加项目并填写完全）：</w:t>
      </w:r>
    </w:p>
    <w:tbl>
      <w:tblPr>
        <w:tblStyle w:val="8"/>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80"/>
        <w:gridCol w:w="2070"/>
        <w:gridCol w:w="1590"/>
      </w:tblGrid>
      <w:tr w14:paraId="352D5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80" w:type="dxa"/>
            <w:tcBorders>
              <w:top w:val="single" w:color="000000" w:sz="4" w:space="0"/>
              <w:left w:val="single" w:color="000000" w:sz="4" w:space="0"/>
              <w:bottom w:val="single" w:color="000000" w:sz="4" w:space="0"/>
              <w:right w:val="single" w:color="000000" w:sz="4" w:space="0"/>
            </w:tcBorders>
            <w:noWrap w:val="0"/>
            <w:vAlign w:val="center"/>
          </w:tcPr>
          <w:p w14:paraId="7E7B7F56">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物料描述</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14:paraId="52324C23">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计量单位</w:t>
            </w:r>
            <w:r>
              <w:rPr>
                <w:rFonts w:hint="eastAsia" w:ascii="仿宋" w:hAnsi="仿宋" w:eastAsia="仿宋" w:cs="仿宋"/>
                <w:b/>
                <w:bCs/>
                <w:i w:val="0"/>
                <w:iCs w:val="0"/>
                <w:color w:val="000000"/>
                <w:kern w:val="0"/>
                <w:sz w:val="20"/>
                <w:szCs w:val="20"/>
                <w:u w:val="none"/>
                <w:lang w:val="en-US" w:eastAsia="zh-CN" w:bidi="ar"/>
              </w:rPr>
              <w:br w:type="textWrapping"/>
            </w:r>
            <w:r>
              <w:rPr>
                <w:rFonts w:hint="eastAsia" w:ascii="仿宋" w:hAnsi="仿宋" w:eastAsia="仿宋" w:cs="仿宋"/>
                <w:b/>
                <w:bCs/>
                <w:i w:val="0"/>
                <w:iCs w:val="0"/>
                <w:color w:val="000000"/>
                <w:kern w:val="0"/>
                <w:sz w:val="20"/>
                <w:szCs w:val="20"/>
                <w:u w:val="none"/>
                <w:lang w:val="en-US" w:eastAsia="zh-CN" w:bidi="ar"/>
              </w:rPr>
              <w:t>（SAP )</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050E52C7">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数量</w:t>
            </w:r>
          </w:p>
        </w:tc>
      </w:tr>
      <w:tr w14:paraId="5C395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680" w:type="dxa"/>
            <w:tcBorders>
              <w:top w:val="single" w:color="000000" w:sz="4" w:space="0"/>
              <w:left w:val="single" w:color="000000" w:sz="4" w:space="0"/>
              <w:bottom w:val="single" w:color="000000" w:sz="4" w:space="0"/>
              <w:right w:val="single" w:color="000000" w:sz="4" w:space="0"/>
            </w:tcBorders>
            <w:noWrap w:val="0"/>
            <w:vAlign w:val="center"/>
          </w:tcPr>
          <w:p w14:paraId="5AC0A4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sz w:val="24"/>
                <w:szCs w:val="24"/>
                <w:u w:val="none"/>
              </w:rPr>
              <w:t>电动液压升降平台\0.5t 10m</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14:paraId="708FE3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台</w:t>
            </w:r>
          </w:p>
        </w:tc>
        <w:tc>
          <w:tcPr>
            <w:tcW w:w="1590" w:type="dxa"/>
            <w:tcBorders>
              <w:top w:val="single" w:color="000000" w:sz="4" w:space="0"/>
              <w:left w:val="single" w:color="000000" w:sz="4" w:space="0"/>
              <w:bottom w:val="single" w:color="000000" w:sz="4" w:space="0"/>
              <w:right w:val="single" w:color="000000" w:sz="4" w:space="0"/>
            </w:tcBorders>
            <w:noWrap w:val="0"/>
            <w:vAlign w:val="center"/>
          </w:tcPr>
          <w:p w14:paraId="1E59E54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1</w:t>
            </w:r>
          </w:p>
        </w:tc>
      </w:tr>
    </w:tbl>
    <w:p w14:paraId="752281A0">
      <w:pPr>
        <w:pStyle w:val="10"/>
        <w:rPr>
          <w:rFonts w:hint="eastAsia"/>
        </w:rPr>
      </w:pPr>
    </w:p>
    <w:p w14:paraId="6F4AFA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2、</w:t>
      </w:r>
      <w:r>
        <w:rPr>
          <w:rFonts w:hint="eastAsia" w:ascii="仿宋" w:hAnsi="仿宋" w:eastAsia="仿宋" w:cs="仿宋"/>
          <w:b w:val="0"/>
          <w:bCs w:val="0"/>
          <w:color w:val="auto"/>
          <w:sz w:val="28"/>
          <w:szCs w:val="28"/>
          <w:highlight w:val="none"/>
        </w:rPr>
        <w:t>设备主要性能参数及设备描述：</w:t>
      </w:r>
    </w:p>
    <w:tbl>
      <w:tblPr>
        <w:tblStyle w:val="8"/>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83"/>
        <w:gridCol w:w="5267"/>
        <w:gridCol w:w="2158"/>
      </w:tblGrid>
      <w:tr w14:paraId="32897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611B6DB1">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lang w:val="en-US" w:eastAsia="zh-CN"/>
              </w:rPr>
            </w:pPr>
            <w:r>
              <w:rPr>
                <w:rFonts w:hint="eastAsia" w:ascii="仿宋" w:hAnsi="仿宋" w:eastAsia="仿宋" w:cs="仿宋"/>
                <w:b/>
                <w:bCs/>
                <w:i w:val="0"/>
                <w:iCs w:val="0"/>
                <w:color w:val="000000"/>
                <w:sz w:val="20"/>
                <w:szCs w:val="20"/>
                <w:u w:val="none"/>
                <w:lang w:val="en-US" w:eastAsia="zh-CN"/>
              </w:rPr>
              <w:t>名称</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268962CC">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sz w:val="20"/>
                <w:szCs w:val="20"/>
                <w:u w:val="none"/>
                <w:lang w:val="en-US" w:eastAsia="zh-CN"/>
              </w:rPr>
              <w:t>技术参数</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EE6D0F6">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lang w:eastAsia="zh-CN"/>
              </w:rPr>
            </w:pPr>
            <w:r>
              <w:rPr>
                <w:rFonts w:hint="eastAsia" w:ascii="仿宋" w:hAnsi="仿宋" w:eastAsia="仿宋" w:cs="仿宋"/>
                <w:b/>
                <w:bCs/>
                <w:i w:val="0"/>
                <w:iCs w:val="0"/>
                <w:color w:val="000000"/>
                <w:sz w:val="20"/>
                <w:szCs w:val="20"/>
                <w:u w:val="none"/>
                <w:lang w:eastAsia="zh-CN"/>
              </w:rPr>
              <w:t>备注</w:t>
            </w:r>
          </w:p>
        </w:tc>
      </w:tr>
      <w:tr w14:paraId="50B70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0B721E47">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名称</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1574896A">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sz w:val="20"/>
                <w:szCs w:val="20"/>
                <w:u w:val="none"/>
              </w:rPr>
              <w:t>电动液压升降平台</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66A950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6771B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23B690B7">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规格型号</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5E43B669">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SQ-500Kg-10m</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7A84E3B2">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481E2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3766148A">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台面</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22C329E0">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12#C型钢，面板2.3mm防滑钢板</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56B71F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台面尺寸：2100mm*1300mm</w:t>
            </w:r>
          </w:p>
        </w:tc>
      </w:tr>
      <w:tr w14:paraId="53A78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42425887">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剪叉支杆</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67E5D3C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120mm*60mm*3.75mm，矩形管</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18738FF7">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0FFE5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2666F89A">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底架</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4F1F9CA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12#C型钢，副梁120mm*60mm矩形管</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A34F3D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58248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49CA32A9">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导轨</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366FBB0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5mm平板折弯做导轨，使用尼龙滑块做导轨轮</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3E9BD3B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71B18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6E8BD55A">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油缸</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2C75D28C">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油缸HSG80/45；四支</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2A6FB826">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57265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09C6E58C">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液压油管</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14EEB44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2-10-43MPa双层钢网高压油管</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F9A9746">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0F297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0544EDFF">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泵站</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2FC1D062">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加装应急下降阀，平台断电可手动控制下降；内置溢流阀，可防止上行运动时系统压力过高，起到超载保护功能.</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118EBAE7">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123BF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18B17B35">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功率及电压</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61EB2C6B">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升降电机3.0kw/380V内置</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17B0A9A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FF0000"/>
                <w:kern w:val="0"/>
                <w:sz w:val="20"/>
                <w:szCs w:val="20"/>
                <w:u w:val="none"/>
                <w:lang w:val="en-US" w:eastAsia="zh-CN" w:bidi="ar"/>
              </w:rPr>
              <w:t>电机能效等级一级</w:t>
            </w:r>
          </w:p>
        </w:tc>
      </w:tr>
      <w:tr w14:paraId="73E65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799FE7C5">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轮胎</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64D19CEA">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400-8实芯轮胎</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84CFBB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（前、后轮各2个）</w:t>
            </w:r>
          </w:p>
        </w:tc>
      </w:tr>
      <w:tr w14:paraId="79B25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27D17812">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支腿</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6142539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120*60mm矩管配做</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092754B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59F19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146CF649">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配电箱</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72AE4AB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参照或相当于</w:t>
            </w:r>
            <w:bookmarkStart w:id="0" w:name="_GoBack"/>
            <w:bookmarkEnd w:id="0"/>
            <w:r>
              <w:rPr>
                <w:rFonts w:hint="eastAsia" w:ascii="仿宋" w:hAnsi="仿宋" w:eastAsia="仿宋" w:cs="仿宋"/>
                <w:i w:val="0"/>
                <w:iCs w:val="0"/>
                <w:color w:val="000000"/>
                <w:kern w:val="0"/>
                <w:sz w:val="20"/>
                <w:szCs w:val="20"/>
                <w:u w:val="none"/>
                <w:lang w:val="en-US" w:eastAsia="zh-CN" w:bidi="ar"/>
              </w:rPr>
              <w:t>主要配件为正品天水213、正泰、天正电气等品牌</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11062432">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电气控制回路漏电保护装置齐全有效，箱体锁具采用弹跳锁</w:t>
            </w:r>
          </w:p>
        </w:tc>
      </w:tr>
      <w:tr w14:paraId="3A19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468FB46F">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控制形式</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66B945B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上、下控制</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BAEA35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0A008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5B53E242">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轴销</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4EEDF322">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材质：28#圆钢，需进行调质处理</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5EAAA17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621EE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7BFEDEF2">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液压油</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0A5157C0">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抗磨液压油</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7CB2442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16B15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770C5B26">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升降速度</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0E79ECC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4-6米/分钟，下降速度可调。</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364CC9B8">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2F93C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0EC1FD53">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平台承载能力</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42FF9D6C">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500KG</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FC0DE24">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2BCA6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3EEDA1F1">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最大作业高度</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66A0AF32">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12米</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1F6ACF7">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6BFDB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3ECAD4B2">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最大平台高度</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2114C056">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10米</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BB62FDF">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51D59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69F7E913">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长度-收起状态</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3349023A">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长约2.1米</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1489AA7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6095D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2CD6C53A">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宽度-收起状态</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73BAA218">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底架宽1.35米</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5303F41">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5515D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7C6D7822">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高度状态</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543056BA">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安全防护栏高1.3米</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644DA11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16E6B6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1D56BBF5">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除锈处理</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45131D1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使用静电粉末喷涂；涂层外观质量优异，</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9D64CA3">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20D54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4DFAA31F">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护栏</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39979602">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护栏间距：400*250mm；护栏各结构采用40mm及以上方形钢管,非牵引侧爬梯处安装活动门（1300*600mm）</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2C76107B">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r w14:paraId="296CC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83" w:type="dxa"/>
            <w:tcBorders>
              <w:top w:val="single" w:color="000000" w:sz="4" w:space="0"/>
              <w:left w:val="single" w:color="000000" w:sz="4" w:space="0"/>
              <w:bottom w:val="single" w:color="000000" w:sz="4" w:space="0"/>
              <w:right w:val="single" w:color="000000" w:sz="4" w:space="0"/>
            </w:tcBorders>
            <w:noWrap w:val="0"/>
            <w:vAlign w:val="center"/>
          </w:tcPr>
          <w:p w14:paraId="78D8FB4F">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安全爬梯</w:t>
            </w:r>
          </w:p>
        </w:tc>
        <w:tc>
          <w:tcPr>
            <w:tcW w:w="5267" w:type="dxa"/>
            <w:tcBorders>
              <w:top w:val="single" w:color="000000" w:sz="4" w:space="0"/>
              <w:left w:val="single" w:color="000000" w:sz="4" w:space="0"/>
              <w:bottom w:val="single" w:color="000000" w:sz="4" w:space="0"/>
              <w:right w:val="single" w:color="000000" w:sz="4" w:space="0"/>
            </w:tcBorders>
            <w:noWrap w:val="0"/>
            <w:vAlign w:val="center"/>
          </w:tcPr>
          <w:p w14:paraId="40D2780E">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非牵引侧安装上下平台安全爬梯，要求采用40mm方形钢管（厚度不小于3mm）焊接制作安装，粉刷涂漆</w:t>
            </w:r>
          </w:p>
        </w:tc>
        <w:tc>
          <w:tcPr>
            <w:tcW w:w="2158" w:type="dxa"/>
            <w:tcBorders>
              <w:top w:val="single" w:color="000000" w:sz="4" w:space="0"/>
              <w:left w:val="single" w:color="000000" w:sz="4" w:space="0"/>
              <w:bottom w:val="single" w:color="000000" w:sz="4" w:space="0"/>
              <w:right w:val="single" w:color="000000" w:sz="4" w:space="0"/>
            </w:tcBorders>
            <w:noWrap w:val="0"/>
            <w:vAlign w:val="center"/>
          </w:tcPr>
          <w:p w14:paraId="44697810">
            <w:pPr>
              <w:keepNext w:val="0"/>
              <w:keepLines w:val="0"/>
              <w:widowControl/>
              <w:suppressLineNumbers w:val="0"/>
              <w:jc w:val="center"/>
              <w:textAlignment w:val="center"/>
              <w:rPr>
                <w:rFonts w:hint="eastAsia" w:ascii="仿宋" w:hAnsi="仿宋" w:eastAsia="仿宋" w:cs="仿宋"/>
                <w:i w:val="0"/>
                <w:iCs w:val="0"/>
                <w:color w:val="000000"/>
                <w:kern w:val="0"/>
                <w:sz w:val="20"/>
                <w:szCs w:val="20"/>
                <w:u w:val="none"/>
                <w:lang w:val="en-US" w:eastAsia="zh-CN" w:bidi="ar"/>
              </w:rPr>
            </w:pPr>
          </w:p>
        </w:tc>
      </w:tr>
    </w:tbl>
    <w:p w14:paraId="0F259F9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val="0"/>
          <w:bCs w:val="0"/>
          <w:color w:val="auto"/>
          <w:kern w:val="2"/>
          <w:sz w:val="28"/>
          <w:szCs w:val="28"/>
          <w:highlight w:val="none"/>
          <w:lang w:val="en-US" w:eastAsia="zh-CN"/>
        </w:rPr>
      </w:pPr>
    </w:p>
    <w:p w14:paraId="1F743D64">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（二）其他要求</w:t>
      </w:r>
    </w:p>
    <w:p w14:paraId="7DFF42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1.要求中标单位在设备供货前要求必须与我方相关技术人员进行技术交流，确保设备满足现场使用要求。</w:t>
      </w:r>
    </w:p>
    <w:p w14:paraId="2B03D2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2.产品供货后，必须满足我方现场设备安全运行，生产组织相关要求。</w:t>
      </w:r>
    </w:p>
    <w:p w14:paraId="18104596">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三．产品制作、检验</w:t>
      </w:r>
    </w:p>
    <w:p w14:paraId="39CD740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3.1乙方应按照相应标准提供产品合格证书；设备制造、检验报告；主要零部件材料合格证书和材料实验报告；</w:t>
      </w:r>
    </w:p>
    <w:p w14:paraId="53A49C9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3.2必须采用国内知名品牌，不允许采用贴牌产品；</w:t>
      </w:r>
    </w:p>
    <w:p w14:paraId="0C09F9F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3.3备件在合同规定的时间内，因制造质量问题而发生损坏，或不能进行正常工作时，乙方接到通知后4小时内给予答复，24小时内到达现场，免费为甲方修理或者更换零部件。</w:t>
      </w:r>
    </w:p>
    <w:p w14:paraId="6F333CA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3.4乙方所提供的备件如在质保期内出现由产品质量带来的问题，乙方免费更换或维修。</w:t>
      </w:r>
    </w:p>
    <w:p w14:paraId="4E81DBDA">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四、提供资料</w:t>
      </w:r>
    </w:p>
    <w:p w14:paraId="2850040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1、设备出厂必须具有出厂检验报告、合格证、产品参数、使用说明书、备件手册明细等相关资料随货交付甲方；所提供的技术资料须加盖图章，要求资料内容全面，数字准确。</w:t>
      </w:r>
    </w:p>
    <w:p w14:paraId="22962522">
      <w:pPr>
        <w:numPr>
          <w:ilvl w:val="0"/>
          <w:numId w:val="1"/>
        </w:numPr>
        <w:tabs>
          <w:tab w:val="left" w:pos="993"/>
        </w:tabs>
        <w:adjustRightInd w:val="0"/>
        <w:spacing w:line="360" w:lineRule="auto"/>
        <w:ind w:left="0" w:leftChars="0" w:firstLine="562" w:firstLineChars="200"/>
        <w:rPr>
          <w:rFonts w:hint="eastAsia" w:ascii="仿宋" w:hAnsi="仿宋" w:eastAsia="仿宋" w:cs="仿宋"/>
          <w:b/>
          <w:bCs/>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质量保证及售后服务</w:t>
      </w:r>
    </w:p>
    <w:p w14:paraId="365057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5.1合同设备的保证期为投运现场使用之日起24个月。</w:t>
      </w:r>
    </w:p>
    <w:p w14:paraId="383694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5.2乙方应对所提供产品和附件的制造质量、技术规格负有完全责任。</w:t>
      </w:r>
    </w:p>
    <w:p w14:paraId="0E40BE9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5.3乙方保证所提供的产品全部都是经过厂家测试合格的产品，乙方保证所提供的产品是全新的，未被使用过的，是用一流的工艺生产的，并完全符合买方规定的质量规格和性能的要求。乙方应保证其设备在正确安装、正常使用和保养条件下，在其使用寿命内应具有良好的性能。</w:t>
      </w:r>
    </w:p>
    <w:p w14:paraId="1C25E17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5.4在质保期内，因备件质量问题造成的备件损坏、乙方应及时免费更换损坏部件或更换新品，用来更换的部件应当是全新的，在质保期内，卖方应对设备自身设计、材料及生产工艺中的缺陷而产生的后果负责。</w:t>
      </w:r>
    </w:p>
    <w:p w14:paraId="0FD1D65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ascii="仿宋" w:hAnsi="仿宋" w:eastAsia="仿宋" w:cs="仿宋"/>
          <w:b w:val="0"/>
          <w:bCs w:val="0"/>
          <w:color w:val="auto"/>
          <w:kern w:val="2"/>
          <w:sz w:val="28"/>
          <w:szCs w:val="28"/>
          <w:highlight w:val="none"/>
          <w:lang w:val="en-US" w:eastAsia="zh-CN"/>
        </w:rPr>
        <w:t>5.5乙方所生产制造的产品应与甲方提报的备件的规格型号一致，且与在线所使用设备具有互换性。</w:t>
      </w:r>
    </w:p>
    <w:p w14:paraId="148BCBE6">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六、交货时间及地点</w:t>
      </w:r>
    </w:p>
    <w:p w14:paraId="7ED806E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1、交货时间：以合同交货日期为准。</w:t>
      </w:r>
    </w:p>
    <w:p w14:paraId="7CB01C7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2、交货地点：东兴铝业嘉峪关分公司二期库房</w:t>
      </w:r>
    </w:p>
    <w:p w14:paraId="4EEE8E50">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color w:val="auto"/>
          <w:kern w:val="2"/>
          <w:sz w:val="28"/>
          <w:szCs w:val="28"/>
          <w:highlight w:val="none"/>
          <w:lang w:val="en-US" w:eastAsia="zh-CN"/>
        </w:rPr>
      </w:pPr>
      <w:r>
        <w:rPr>
          <w:rFonts w:hint="eastAsia" w:ascii="仿宋" w:hAnsi="仿宋" w:eastAsia="仿宋" w:cs="仿宋"/>
          <w:b/>
          <w:bCs/>
          <w:color w:val="auto"/>
          <w:kern w:val="2"/>
          <w:sz w:val="28"/>
          <w:szCs w:val="28"/>
          <w:highlight w:val="none"/>
          <w:lang w:val="en-US" w:eastAsia="zh-CN"/>
        </w:rPr>
        <w:t>七、其他</w:t>
      </w:r>
    </w:p>
    <w:p w14:paraId="1C8C29C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1、本技术规格书一式二份，甲方一份，乙方一份。</w:t>
      </w:r>
    </w:p>
    <w:p w14:paraId="5F1B494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2、本技术规格书作为使用协议附件，具有与使用协议同等的法律效力，经甲、乙双方签字盖章后生效。</w:t>
      </w:r>
    </w:p>
    <w:p w14:paraId="18758DBE">
      <w:pPr>
        <w:pStyle w:val="7"/>
        <w:ind w:left="0" w:leftChars="0" w:firstLine="560" w:firstLineChars="200"/>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3、本协议内容经由甲乙双方于 XX 年 X 月 X 日 X 时-X 时通过 XXXX 方式商定。</w:t>
      </w:r>
    </w:p>
    <w:p w14:paraId="5C445FA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4、若XXX公司不能中标，则本技术规格书自动失效，双方互不承担任何责任。</w:t>
      </w:r>
    </w:p>
    <w:p w14:paraId="75793C45">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color w:val="auto"/>
          <w:kern w:val="2"/>
          <w:sz w:val="28"/>
          <w:szCs w:val="28"/>
          <w:highlight w:val="none"/>
          <w:lang w:val="en-US" w:eastAsia="zh-CN"/>
        </w:rPr>
      </w:pPr>
      <w:r>
        <w:rPr>
          <w:rFonts w:hint="eastAsia" w:ascii="仿宋" w:hAnsi="仿宋" w:eastAsia="仿宋" w:cs="仿宋"/>
          <w:b w:val="0"/>
          <w:bCs w:val="0"/>
          <w:color w:val="auto"/>
          <w:kern w:val="2"/>
          <w:sz w:val="28"/>
          <w:szCs w:val="28"/>
          <w:highlight w:val="none"/>
          <w:lang w:val="en-US" w:eastAsia="zh-CN"/>
        </w:rPr>
        <w:t>5、甲乙双方应当就签订本协议的相关事宜保密，不得将签订主体、时间、内容等信息透露给其他第三人。</w:t>
      </w:r>
    </w:p>
    <w:p w14:paraId="3D472BA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kern w:val="2"/>
          <w:sz w:val="28"/>
          <w:szCs w:val="28"/>
          <w:highlight w:val="none"/>
          <w:lang w:val="en-US" w:eastAsia="zh-CN"/>
        </w:rPr>
      </w:pPr>
    </w:p>
    <w:p w14:paraId="0A472B4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sz w:val="28"/>
          <w:szCs w:val="28"/>
          <w:highlight w:val="none"/>
          <w:lang w:eastAsia="zh-CN"/>
        </w:rPr>
      </w:pPr>
      <w:r>
        <w:rPr>
          <w:rFonts w:hint="eastAsia" w:ascii="仿宋" w:hAnsi="仿宋" w:eastAsia="仿宋" w:cs="仿宋"/>
          <w:b w:val="0"/>
          <w:bCs w:val="0"/>
          <w:color w:val="auto"/>
          <w:sz w:val="28"/>
          <w:szCs w:val="28"/>
          <w:highlight w:val="none"/>
        </w:rPr>
        <w:t>甲方：（行政公章）</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乙方：（合同专用章）</w:t>
      </w:r>
    </w:p>
    <w:p w14:paraId="0EAFB2B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sz w:val="28"/>
          <w:szCs w:val="28"/>
          <w:highlight w:val="none"/>
        </w:rPr>
      </w:pPr>
    </w:p>
    <w:p w14:paraId="052426A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甲方代表：</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乙方代表：</w:t>
      </w:r>
    </w:p>
    <w:p w14:paraId="0EDA50D0">
      <w:pPr>
        <w:keepNext w:val="0"/>
        <w:keepLines w:val="0"/>
        <w:pageBreakBefore w:val="0"/>
        <w:widowControl w:val="0"/>
        <w:kinsoku/>
        <w:wordWrap/>
        <w:overflowPunct/>
        <w:topLinePunct w:val="0"/>
        <w:autoSpaceDE/>
        <w:autoSpaceDN/>
        <w:bidi w:val="0"/>
        <w:adjustRightInd/>
        <w:snapToGrid/>
        <w:ind w:firstLine="840" w:firstLineChars="300"/>
        <w:textAlignment w:val="auto"/>
        <w:rPr>
          <w:rFonts w:hint="eastAsia" w:ascii="仿宋" w:hAnsi="仿宋" w:eastAsia="仿宋" w:cs="仿宋"/>
          <w:b w:val="0"/>
          <w:bCs w:val="0"/>
          <w:color w:val="auto"/>
          <w:sz w:val="28"/>
          <w:szCs w:val="28"/>
          <w:highlight w:val="none"/>
        </w:rPr>
      </w:pPr>
    </w:p>
    <w:p w14:paraId="2949241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highlight w:val="none"/>
        </w:rPr>
      </w:pP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日</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lang w:val="en-US" w:eastAsia="zh-CN"/>
        </w:rPr>
        <w:t xml:space="preserve">    </w:t>
      </w:r>
      <w:r>
        <w:rPr>
          <w:rFonts w:hint="eastAsia" w:ascii="仿宋" w:hAnsi="仿宋" w:eastAsia="仿宋" w:cs="仿宋"/>
          <w:b w:val="0"/>
          <w:bCs w:val="0"/>
          <w:color w:val="auto"/>
          <w:sz w:val="28"/>
          <w:szCs w:val="28"/>
          <w:highlight w:val="none"/>
        </w:rPr>
        <w:t>日</w:t>
      </w:r>
    </w:p>
    <w:p w14:paraId="5C14AA52">
      <w:pPr>
        <w:adjustRightInd w:val="0"/>
        <w:snapToGrid w:val="0"/>
        <w:spacing w:line="460" w:lineRule="exact"/>
        <w:jc w:val="center"/>
        <w:rPr>
          <w:rFonts w:hint="eastAsia" w:ascii="仿宋_GB2312" w:hAnsi="仿宋_GB2312" w:eastAsia="仿宋_GB2312" w:cs="仿宋_GB2312"/>
          <w:sz w:val="36"/>
          <w:highlight w:val="none"/>
        </w:rPr>
      </w:pPr>
    </w:p>
    <w:p w14:paraId="3C41E4E5">
      <w:pPr>
        <w:rPr>
          <w:rFonts w:hint="eastAsia" w:ascii="仿宋_GB2312" w:hAnsi="仿宋_GB2312" w:eastAsia="仿宋_GB2312" w:cs="仿宋_GB231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60101010101"/>
    <w:charset w:val="86"/>
    <w:family w:val="auto"/>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35CF81"/>
    <w:multiLevelType w:val="singleLevel"/>
    <w:tmpl w:val="C235CF8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Y2M4YTQzZGM5ZmRlMWQ0YTg2YmFkOTkwNzVlZTYifQ=="/>
  </w:docVars>
  <w:rsids>
    <w:rsidRoot w:val="54840772"/>
    <w:rsid w:val="00070F35"/>
    <w:rsid w:val="00226DAB"/>
    <w:rsid w:val="0094791B"/>
    <w:rsid w:val="00C72982"/>
    <w:rsid w:val="00CC38B3"/>
    <w:rsid w:val="00D13698"/>
    <w:rsid w:val="00D81536"/>
    <w:rsid w:val="00E44BA3"/>
    <w:rsid w:val="012810B4"/>
    <w:rsid w:val="01D8105D"/>
    <w:rsid w:val="024141DC"/>
    <w:rsid w:val="025F0B06"/>
    <w:rsid w:val="035E2EC6"/>
    <w:rsid w:val="03D81701"/>
    <w:rsid w:val="05E705B6"/>
    <w:rsid w:val="06441289"/>
    <w:rsid w:val="074651AA"/>
    <w:rsid w:val="08A12381"/>
    <w:rsid w:val="08DA2BC3"/>
    <w:rsid w:val="0978425B"/>
    <w:rsid w:val="09E665B5"/>
    <w:rsid w:val="0AB6254B"/>
    <w:rsid w:val="0BB64F05"/>
    <w:rsid w:val="0CB27C2E"/>
    <w:rsid w:val="0CBD4EDE"/>
    <w:rsid w:val="102013B3"/>
    <w:rsid w:val="120F03EE"/>
    <w:rsid w:val="12491D69"/>
    <w:rsid w:val="12B40A3B"/>
    <w:rsid w:val="13406BE7"/>
    <w:rsid w:val="13703A68"/>
    <w:rsid w:val="13D545A6"/>
    <w:rsid w:val="13D80DE3"/>
    <w:rsid w:val="1418773A"/>
    <w:rsid w:val="14440E3D"/>
    <w:rsid w:val="14663C85"/>
    <w:rsid w:val="14965E52"/>
    <w:rsid w:val="152754B3"/>
    <w:rsid w:val="15B33ED2"/>
    <w:rsid w:val="15E65841"/>
    <w:rsid w:val="16B70AB9"/>
    <w:rsid w:val="171D72BB"/>
    <w:rsid w:val="17714B81"/>
    <w:rsid w:val="18113769"/>
    <w:rsid w:val="18D62C56"/>
    <w:rsid w:val="18DD17E7"/>
    <w:rsid w:val="1A2E43C5"/>
    <w:rsid w:val="1ABF618E"/>
    <w:rsid w:val="1AE843C7"/>
    <w:rsid w:val="1EE75C19"/>
    <w:rsid w:val="1F163F8E"/>
    <w:rsid w:val="1F7B7853"/>
    <w:rsid w:val="1FAC17C6"/>
    <w:rsid w:val="2010096A"/>
    <w:rsid w:val="201B2CEC"/>
    <w:rsid w:val="203D7274"/>
    <w:rsid w:val="20487362"/>
    <w:rsid w:val="2110329F"/>
    <w:rsid w:val="217355DC"/>
    <w:rsid w:val="221C3EC6"/>
    <w:rsid w:val="2264467A"/>
    <w:rsid w:val="22A46C68"/>
    <w:rsid w:val="235F009F"/>
    <w:rsid w:val="23714DE6"/>
    <w:rsid w:val="23C71C0F"/>
    <w:rsid w:val="249444D1"/>
    <w:rsid w:val="24A25334"/>
    <w:rsid w:val="25773986"/>
    <w:rsid w:val="25D40F83"/>
    <w:rsid w:val="264D4FA7"/>
    <w:rsid w:val="276920EC"/>
    <w:rsid w:val="277D3FD9"/>
    <w:rsid w:val="2970411B"/>
    <w:rsid w:val="2AA270FE"/>
    <w:rsid w:val="2B4D0AF8"/>
    <w:rsid w:val="2B8B22C2"/>
    <w:rsid w:val="2D6A08CB"/>
    <w:rsid w:val="2D6D4EBA"/>
    <w:rsid w:val="2DED3779"/>
    <w:rsid w:val="2E9F4539"/>
    <w:rsid w:val="2F9C0E68"/>
    <w:rsid w:val="2FC751F2"/>
    <w:rsid w:val="30275A47"/>
    <w:rsid w:val="32F82277"/>
    <w:rsid w:val="337C79A0"/>
    <w:rsid w:val="34173A58"/>
    <w:rsid w:val="34B40E55"/>
    <w:rsid w:val="351B483B"/>
    <w:rsid w:val="353552A2"/>
    <w:rsid w:val="35AB3C09"/>
    <w:rsid w:val="3631162E"/>
    <w:rsid w:val="371B7C79"/>
    <w:rsid w:val="38B90A1D"/>
    <w:rsid w:val="3A707DE1"/>
    <w:rsid w:val="3B86731E"/>
    <w:rsid w:val="3C2D5AC6"/>
    <w:rsid w:val="3CAA239A"/>
    <w:rsid w:val="3DB763DA"/>
    <w:rsid w:val="3F732F1F"/>
    <w:rsid w:val="3FEA05DF"/>
    <w:rsid w:val="401D1A19"/>
    <w:rsid w:val="4164390B"/>
    <w:rsid w:val="420F7A63"/>
    <w:rsid w:val="43477E5C"/>
    <w:rsid w:val="44093568"/>
    <w:rsid w:val="47564DFB"/>
    <w:rsid w:val="47BF1422"/>
    <w:rsid w:val="48557733"/>
    <w:rsid w:val="49B52ADD"/>
    <w:rsid w:val="49C56A6D"/>
    <w:rsid w:val="4A813D63"/>
    <w:rsid w:val="4AB06499"/>
    <w:rsid w:val="4BB10D46"/>
    <w:rsid w:val="4BB153BE"/>
    <w:rsid w:val="4BBA6D06"/>
    <w:rsid w:val="4D443510"/>
    <w:rsid w:val="4D603BB6"/>
    <w:rsid w:val="4EA34EA3"/>
    <w:rsid w:val="4EE31744"/>
    <w:rsid w:val="503A0F05"/>
    <w:rsid w:val="507F5A92"/>
    <w:rsid w:val="521310D7"/>
    <w:rsid w:val="536776AE"/>
    <w:rsid w:val="53A433C3"/>
    <w:rsid w:val="54840772"/>
    <w:rsid w:val="54B9423D"/>
    <w:rsid w:val="54D90035"/>
    <w:rsid w:val="5522342A"/>
    <w:rsid w:val="556B2954"/>
    <w:rsid w:val="580C65DB"/>
    <w:rsid w:val="58737694"/>
    <w:rsid w:val="58FC6094"/>
    <w:rsid w:val="59E01B54"/>
    <w:rsid w:val="5A611291"/>
    <w:rsid w:val="5AB42BC9"/>
    <w:rsid w:val="5BF37321"/>
    <w:rsid w:val="5C1106C6"/>
    <w:rsid w:val="5D017965"/>
    <w:rsid w:val="5EEE084A"/>
    <w:rsid w:val="60BE567F"/>
    <w:rsid w:val="618D0ABD"/>
    <w:rsid w:val="622E7C4F"/>
    <w:rsid w:val="62A02CCE"/>
    <w:rsid w:val="637606BD"/>
    <w:rsid w:val="63B6089D"/>
    <w:rsid w:val="644D6288"/>
    <w:rsid w:val="64D52025"/>
    <w:rsid w:val="653034BC"/>
    <w:rsid w:val="674566A0"/>
    <w:rsid w:val="679A5910"/>
    <w:rsid w:val="68014E7D"/>
    <w:rsid w:val="69472A3D"/>
    <w:rsid w:val="69C81DB1"/>
    <w:rsid w:val="6A28674E"/>
    <w:rsid w:val="6A3C322A"/>
    <w:rsid w:val="6ACF0775"/>
    <w:rsid w:val="6B37592F"/>
    <w:rsid w:val="6B3B697A"/>
    <w:rsid w:val="6C111CDF"/>
    <w:rsid w:val="6C905C74"/>
    <w:rsid w:val="6DE408C4"/>
    <w:rsid w:val="6E032E11"/>
    <w:rsid w:val="6E26547D"/>
    <w:rsid w:val="6E876F28"/>
    <w:rsid w:val="6EC425A0"/>
    <w:rsid w:val="6ED51A64"/>
    <w:rsid w:val="6F9208F0"/>
    <w:rsid w:val="6FF860EB"/>
    <w:rsid w:val="7017276A"/>
    <w:rsid w:val="706B757B"/>
    <w:rsid w:val="734450D2"/>
    <w:rsid w:val="74FE046A"/>
    <w:rsid w:val="750E56D1"/>
    <w:rsid w:val="7542586C"/>
    <w:rsid w:val="75986327"/>
    <w:rsid w:val="77F84E70"/>
    <w:rsid w:val="79BC5EB1"/>
    <w:rsid w:val="7BC44AB3"/>
    <w:rsid w:val="7C2E5343"/>
    <w:rsid w:val="7CAF480E"/>
    <w:rsid w:val="7DD06D9B"/>
    <w:rsid w:val="7E846485"/>
    <w:rsid w:val="7EBA6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jc w:val="both"/>
    </w:pPr>
    <w:rPr>
      <w:rFonts w:ascii="宋体" w:hAnsi="宋体" w:eastAsia="Calibri" w:cs="Times New Roman"/>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eastAsia="宋体" w:cs="宋体"/>
      <w:sz w:val="30"/>
      <w:szCs w:val="30"/>
      <w:lang w:val="zh-CN" w:bidi="zh-CN"/>
    </w:rPr>
  </w:style>
  <w:style w:type="paragraph" w:styleId="3">
    <w:name w:val="Body Text Indent"/>
    <w:basedOn w:val="1"/>
    <w:qFormat/>
    <w:uiPriority w:val="0"/>
    <w:pPr>
      <w:ind w:firstLine="480"/>
    </w:pPr>
    <w:rPr>
      <w:rFonts w:hAnsi="Times New Roman"/>
      <w:sz w:val="24"/>
      <w:szCs w:val="24"/>
    </w:rPr>
  </w:style>
  <w:style w:type="paragraph" w:styleId="4">
    <w:name w:val="Plain Text"/>
    <w:basedOn w:val="1"/>
    <w:qFormat/>
    <w:uiPriority w:val="0"/>
    <w:pPr>
      <w:widowControl w:val="0"/>
      <w:jc w:val="both"/>
    </w:pPr>
    <w:rPr>
      <w:rFonts w:ascii="宋体" w:hAnsi="Courier New"/>
      <w:kern w:val="2"/>
      <w:sz w:val="21"/>
    </w:rPr>
  </w:style>
  <w:style w:type="paragraph" w:styleId="5">
    <w:name w:val="footer"/>
    <w:basedOn w:val="1"/>
    <w:qFormat/>
    <w:uiPriority w:val="0"/>
    <w:pPr>
      <w:tabs>
        <w:tab w:val="center" w:pos="4153"/>
        <w:tab w:val="right" w:pos="8306"/>
      </w:tabs>
      <w:snapToGrid w:val="0"/>
      <w:jc w:val="left"/>
    </w:pPr>
    <w:rPr>
      <w:rFonts w:ascii="Times New Roman" w:hAnsi="Times New Roman" w:eastAsia="宋体"/>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2"/>
    <w:basedOn w:val="3"/>
    <w:qFormat/>
    <w:uiPriority w:val="0"/>
    <w:pPr>
      <w:spacing w:after="120" w:line="560" w:lineRule="exact"/>
      <w:ind w:left="420" w:leftChars="200" w:firstLine="420"/>
    </w:pPr>
    <w:rPr>
      <w:rFonts w:hAnsi="宋体"/>
      <w:sz w:val="28"/>
      <w:szCs w:val="22"/>
    </w:rPr>
  </w:style>
  <w:style w:type="paragraph" w:customStyle="1" w:styleId="10">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customStyle="1" w:styleId="11">
    <w:name w:val="无间隔1"/>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DoubleOX</Company>
  <Pages>7</Pages>
  <Words>2089</Words>
  <Characters>2286</Characters>
  <Lines>50</Lines>
  <Paragraphs>14</Paragraphs>
  <TotalTime>3</TotalTime>
  <ScaleCrop>false</ScaleCrop>
  <LinksUpToDate>false</LinksUpToDate>
  <CharactersWithSpaces>2359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2019-11-07T10:53:00Z</dcterms:created>
  <dc:creator>klj</dc:creator>
  <cp:lastModifiedBy>郭伟</cp:lastModifiedBy>
  <dcterms:modified xsi:type="dcterms:W3CDTF">2025-10-28T01:06:19Z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04A98006F7FC4E3D94BFE51836F275E8_13</vt:lpwstr>
  </property>
  <property fmtid="{D5CDD505-2E9C-101B-9397-08002B2CF9AE}" pid="4" name="KSOTemplateDocerSaveRecord">
    <vt:lpwstr>eyJoZGlkIjoiMjQzZDcwZDQ4MjJjZjg1NTE2Mjk3ZTk5ODk5OWNjN2QiLCJ1c2VySWQiOiI3MjIyMTkwMzIifQ==</vt:lpwstr>
  </property>
</Properties>
</file>