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A04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酒钢集团</w:t>
      </w:r>
      <w:r>
        <w:rPr>
          <w:rFonts w:hint="eastAsia"/>
          <w:color w:val="000000"/>
          <w:sz w:val="36"/>
          <w:szCs w:val="36"/>
          <w:lang w:val="en-US" w:eastAsia="zh-CN"/>
        </w:rPr>
        <w:t>甘肃</w:t>
      </w:r>
      <w:r>
        <w:rPr>
          <w:color w:val="000000"/>
          <w:sz w:val="36"/>
          <w:szCs w:val="36"/>
        </w:rPr>
        <w:t>东兴铝业</w:t>
      </w:r>
      <w:r>
        <w:rPr>
          <w:rFonts w:hint="eastAsia"/>
          <w:color w:val="000000"/>
          <w:sz w:val="36"/>
          <w:szCs w:val="36"/>
          <w:lang w:val="en-US" w:eastAsia="zh-CN"/>
        </w:rPr>
        <w:t>有限公司</w:t>
      </w:r>
      <w:r>
        <w:rPr>
          <w:color w:val="000000"/>
          <w:sz w:val="36"/>
          <w:szCs w:val="36"/>
        </w:rPr>
        <w:t>陇西分公司</w:t>
      </w:r>
    </w:p>
    <w:p w14:paraId="1A788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应急预案编制采购项目内容</w:t>
      </w:r>
    </w:p>
    <w:p w14:paraId="7743CA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1" w:firstLineChars="1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一、项目概况</w:t>
      </w:r>
    </w:p>
    <w:p w14:paraId="06E2DF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1.</w:t>
      </w: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</w:rPr>
        <w:t>项目名称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：酒钢集团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东兴铝业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陇西分公司应急预案编制采购</w:t>
      </w:r>
    </w:p>
    <w:p w14:paraId="1E4926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2.</w:t>
      </w: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</w:rPr>
        <w:t>项目地点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：甘肃东兴铝业有限公司陇西分公司</w:t>
      </w:r>
    </w:p>
    <w:p w14:paraId="26A0DC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3.</w:t>
      </w: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</w:rPr>
        <w:t>项目背景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为贯彻《中华人民共和国突发事件应对法》《生产安全事故应急预案管理办法》等法规要求，规范公司35万吨电解铝项目生产安全事故应急管理，构建科学、实用、可操作的应急预案体系，提升突发事故应急处置与风险防范能力，保障人员安全、财产安全及生产稳定，特实施本应急预案编制采购项目。</w:t>
      </w:r>
    </w:p>
    <w:p w14:paraId="0937E7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</w:rPr>
        <w:t>项目性质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：总承包形式招标，费用包含技术服务费、编制与评审人员食 / 宿 / 行等差旅费、专家评审费、备案相关费用等全部费用。</w:t>
      </w:r>
    </w:p>
    <w:p w14:paraId="43A133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二、项目核心内容</w:t>
      </w:r>
    </w:p>
    <w:p w14:paraId="436A6C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（一）全面风险辨识与评估</w:t>
      </w:r>
    </w:p>
    <w:p w14:paraId="415C2D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对35万吨电解铝项目全流程（氧化铝输送、电解生产、烟气净化、阳极组装、铸锭、设备检修、仓储运输等）开展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风险辨识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，重点覆盖粉尘、有毒有害气体（氟化氢、一氧化碳、二氧化硫）、高温、噪声、工频电场、火灾、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高温熔融物爆炸、容器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爆炸、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管道爆炸、可燃气体爆炸、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触电、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物体打击、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机械伤害、起重伤害、灼烫、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厂（场）内车辆致害、高处坠落、中毒、窒息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等风险源。</w:t>
      </w:r>
    </w:p>
    <w:p w14:paraId="6EE342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开展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应急资源调查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，梳理现有应急队伍、物资装备、应急设施、联动单位（医疗、消防、应急管理部门）等资源，形成资源调查报告。</w:t>
      </w:r>
    </w:p>
    <w:p w14:paraId="6E1E05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出具《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生产安全事故风险评估报告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》，明确风险等级、事故类型、影响范围及次生 / 衍生风险，为预案编制提供依据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6D3959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（二）应急预案体系编制</w:t>
      </w:r>
    </w:p>
    <w:p w14:paraId="21B5B1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按照 “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综合预案 + 专项预案 + 现场处置方案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”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三级体系，编制全套应急预案，符合 GB/T 29639-2020《生产经营单位生产安全事故应急预案编制导则》要求。</w:t>
      </w:r>
    </w:p>
    <w:p w14:paraId="34B431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1.</w:t>
      </w: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</w:rPr>
        <w:t>综合应急预案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：作为公司应急工作总纲，明确应急组织机构及职责、预防预警、应急响应、后期处置、应急保障等总体要求，覆盖全厂区各类突发事故。</w:t>
      </w:r>
    </w:p>
    <w:p w14:paraId="7A6D9A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2.</w:t>
      </w: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</w:rPr>
        <w:t>专项应急预案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：针对高频、高风险事故类型编制，包括但不限于：</w:t>
      </w:r>
    </w:p>
    <w:p w14:paraId="757862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2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火灾和爆炸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事故专项预案；</w:t>
      </w:r>
    </w:p>
    <w:p w14:paraId="5A996A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自然灾害（暴雨、地震、高温）专项预案；</w:t>
      </w:r>
    </w:p>
    <w:p w14:paraId="23D938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职业病危害事故应急</w:t>
      </w:r>
      <w:bookmarkStart w:id="0" w:name="OLE_LINK1"/>
      <w:r>
        <w:rPr>
          <w:rFonts w:hint="eastAsia" w:ascii="仿宋" w:hAnsi="仿宋" w:eastAsia="仿宋" w:cs="仿宋"/>
          <w:color w:val="000000"/>
          <w:sz w:val="32"/>
          <w:szCs w:val="32"/>
        </w:rPr>
        <w:t>处置预案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 w14:paraId="69EB62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特种设备事故应急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处置预案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 w14:paraId="5861C9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交通事故应急处置预案；</w:t>
      </w:r>
    </w:p>
    <w:p w14:paraId="0F07F1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Style w:val="7"/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突发环境时间应急处置预案。</w:t>
      </w:r>
    </w:p>
    <w:p w14:paraId="66A378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3.</w:t>
      </w:r>
      <w:r>
        <w:rPr>
          <w:rStyle w:val="7"/>
          <w:rFonts w:hint="eastAsia" w:ascii="仿宋" w:hAnsi="仿宋" w:eastAsia="仿宋" w:cs="仿宋"/>
          <w:b/>
          <w:color w:val="000000"/>
          <w:sz w:val="32"/>
          <w:szCs w:val="32"/>
        </w:rPr>
        <w:t>现场处置方案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：针对关键场所 / 装置（电解车间、烟气净化系统、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铸造、阳极组装、动力整流所、空压站、天然气锅炉房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污水处理站、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危化品库房、配电室等）编制，明确岗位应急职责、处置流程、应急联络、注意事项，做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到 “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一场所一方案、一岗位一措施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”。</w:t>
      </w:r>
    </w:p>
    <w:p w14:paraId="243507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配套附件：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含应急组织机构图、应急联络通讯录、应急物资清单、疏散路线图、关键设备应急操作卡等。</w:t>
      </w:r>
    </w:p>
    <w:p w14:paraId="5CEBC8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（三）预案评审、修订与备案</w:t>
      </w:r>
    </w:p>
    <w:p w14:paraId="76BA71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组织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专家评审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：邀请行业应急管理、电解铝安全、职业卫生等专家，对预案完整性、科学性、可操作性进行评审，出具专家评审意见。</w:t>
      </w:r>
    </w:p>
    <w:p w14:paraId="232774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根据评审意见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修订完善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预案，形成最终正式版文本（含电子版 + 纸质版）。</w:t>
      </w:r>
    </w:p>
    <w:p w14:paraId="182E5D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协助完成应急预案在属地应急管理部门、行业主管部门的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备案手续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，确保合规有效。</w:t>
      </w:r>
      <w:bookmarkStart w:id="1" w:name="_GoBack"/>
      <w:bookmarkEnd w:id="1"/>
    </w:p>
    <w:p w14:paraId="6EDC7D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（四）应急指导与培训服务</w:t>
      </w:r>
    </w:p>
    <w:p w14:paraId="18C57E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指导公司落实预案要求，完善应急管理制度、应急物资台账、应急演练计划。</w:t>
      </w:r>
    </w:p>
    <w:p w14:paraId="4E6158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开展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预案宣贯培训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：对公司管理人员、车间负责人、一线岗位人员开展分层培训，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讲解预案核心内容、应急职责、处置流程，提升全员应急意识与实操能力。</w:t>
      </w:r>
    </w:p>
    <w:p w14:paraId="7FE427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指导公司编制年度应急演练计划，协助开展 1-2 次综合 / 专项应急演练，复盘总结并提出改进建议，形成演练总结报告。</w:t>
      </w:r>
    </w:p>
    <w:p w14:paraId="6245C0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预案动态更新服务</w:t>
      </w:r>
    </w:p>
    <w:p w14:paraId="6A401E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服务期内（1 年），根据国家法规标准更新、公司生产工艺调整、风险源变化、演练发现问题等，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免费提供预案修订 1 次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，确保预案持续适配实际生产需求。</w:t>
      </w:r>
    </w:p>
    <w:p w14:paraId="106CEA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三、技术标准与依据</w:t>
      </w:r>
    </w:p>
    <w:p w14:paraId="51C649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《中华人民共和国突发事件应对法》</w:t>
      </w:r>
    </w:p>
    <w:p w14:paraId="07B69F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《中华人民共和国安全生产法》</w:t>
      </w:r>
    </w:p>
    <w:p w14:paraId="35DCCF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《中华人民共和国职业病防治法》</w:t>
      </w:r>
    </w:p>
    <w:p w14:paraId="697C0D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《生产安全事故应急预案管理办法》（应急管理部令第 2 号，2019 修订）</w:t>
      </w:r>
    </w:p>
    <w:p w14:paraId="46136A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GB/T 29639-2020《生产经营单位生产安全事故应急预案编制导则》</w:t>
      </w:r>
    </w:p>
    <w:p w14:paraId="77D089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29741-202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《铝电解安全生产规范》（最新版）</w:t>
      </w:r>
    </w:p>
    <w:p w14:paraId="6A77AE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《突发事件应急预案管理办法》（国办发〔2013〕101 号）</w:t>
      </w:r>
    </w:p>
    <w:p w14:paraId="6C7F43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《用人单位职业病危害现状评价技术导则》（AQ/T 4270-2015）</w:t>
      </w:r>
    </w:p>
    <w:p w14:paraId="024892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9.GB 6441-2025生产安全事故分类与编码</w:t>
      </w:r>
    </w:p>
    <w:p w14:paraId="64D08A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国家、地方及行业其他相关法律法规、标准规范。</w:t>
      </w:r>
    </w:p>
    <w:p w14:paraId="35EBE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1072"/>
    <w:rsid w:val="17157648"/>
    <w:rsid w:val="18255FC3"/>
    <w:rsid w:val="18662690"/>
    <w:rsid w:val="4E76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1621</Words>
  <Characters>1718</Characters>
  <Lines>0</Lines>
  <Paragraphs>0</Paragraphs>
  <TotalTime>9</TotalTime>
  <ScaleCrop>false</ScaleCrop>
  <LinksUpToDate>false</LinksUpToDate>
  <CharactersWithSpaces>1752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2026-05-21T00:51:00Z</dcterms:created>
  <dc:creator>Administrator.J910021</dc:creator>
  <cp:lastModifiedBy>有梦才不怕痛</cp:lastModifiedBy>
  <dcterms:modified xsi:type="dcterms:W3CDTF">2026-05-21T08:31:41Z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eyJoZGlkIjoiZWZlY2JlZTg0MWFkNzQ2MTU3NTI4MTliMzU4YmIzNGIiLCJ1c2VySWQiOiIzMjE3NzEwNDIifQ==</vt:lpwstr>
  </property>
  <property fmtid="{D5CDD505-2E9C-101B-9397-08002B2CF9AE}" pid="4" name="ICV">
    <vt:lpwstr>E07044D57DFA4632B99A664DB51D6C4F_12</vt:lpwstr>
  </property>
</Properties>
</file>