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B589E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酒钢集团东兴铝业公司嘉峪关分公司500kA铝电解槽母线电磁平衡优化升级及工程安装采购</w:t>
      </w:r>
    </w:p>
    <w:p w14:paraId="0F584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right="458" w:rightChars="218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安装地点</w:t>
      </w:r>
      <w:bookmarkStart w:id="0" w:name="_GoBack"/>
      <w:bookmarkEnd w:id="0"/>
    </w:p>
    <w:p w14:paraId="1F7E834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酒钢集团东兴铝业公司嘉峪关分公司</w:t>
      </w:r>
    </w:p>
    <w:p w14:paraId="03B0D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right="458" w:rightChars="218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二、采购内容</w:t>
      </w:r>
    </w:p>
    <w:p w14:paraId="55A9DA4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在东兴铝业公司嘉峪关分公司电解一作业区111台电解槽开展网络化母线磁流体稳定性原位升级，在确保安全生产的前提下完成以下工作内容：</w:t>
      </w:r>
    </w:p>
    <w:p w14:paraId="20086C4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东兴铝业公司嘉峪关分公司500kA系列研究电解一作业区原母线设计，并对111试验电解槽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母线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进行优化设计，优化电解槽磁场分布。</w:t>
      </w:r>
    </w:p>
    <w:p w14:paraId="023B64D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通过非区块化配置网络化母线，对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电解一作业区111台试验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电解槽母线进行改造处理，测量母线优化后电解槽的磁场分布，分析改进前后电解槽磁流体稳定性、可靠性和抗干扰能力，判断扰动恢复效率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7164BE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将所有出电侧母线进行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连通，并将局部进电侧母线进行连通，使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电解槽的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槽周围母线实现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最大化的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网络化连接，重新矫正阳极大母线及阳极组、铝液层带来的电流分布偏差，阻断非稳定状态下（包括停槽期间、效应期间、异常摆动期间等）电流分布不均衡性在电解系列中的传导，大幅提高电解槽的操作稳定性和抗干扰能力。</w:t>
      </w:r>
    </w:p>
    <w:p w14:paraId="6D7ADA4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4.电解槽槽周围母线进行网络化自均衡母线技术改造后，对现有的阴极软带配置进行调整优化，保证每个阴极组电流均匀输出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3F89B6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5.提供铝电解网络化母线磁流体稳定性原位升级技术资料，包括但不限于技术原理分析、母线优化设计依据等内容。</w:t>
      </w:r>
    </w:p>
    <w:p w14:paraId="0F889F0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6.提交技术研究报告，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至少20台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试验槽的电流效率、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平均电压、交流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电耗、极距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、阴极电流分布、薄弱部位磁场变化、抗干扰能力、扰动回复效率、电解槽运行状态、设备安全性能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前后比较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，分析实施效果。</w:t>
      </w:r>
    </w:p>
    <w:p w14:paraId="21A83C6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7.提供网络化母线磁流体稳定性原位升级技术应用后，电解槽的工艺参数匹配及工艺优化提升技术指导方案。</w:t>
      </w:r>
    </w:p>
    <w:p w14:paraId="0A427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right="458" w:rightChars="218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三、项目要求</w:t>
      </w:r>
    </w:p>
    <w:p w14:paraId="3B895ED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乙方负责项目要求的111台电解槽母线优化设计、项目实施所需材料及施工改造的全部内容，并达到项目技术指标。</w:t>
      </w:r>
    </w:p>
    <w:p w14:paraId="78287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right="458" w:rightChars="218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四、项目技术指标</w:t>
      </w:r>
    </w:p>
    <w:p w14:paraId="7216C54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1.采用网络化母线非区块化配置，大幅度提高电解槽磁流体稳定性、可靠性和抗干扰能力，扰动恢复时间降低30%以上。</w:t>
      </w:r>
    </w:p>
    <w:p w14:paraId="4A239F6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试验槽电流效率提高0.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个百分点，平均电压降低1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mV，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铝液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交流电耗降低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kW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h/t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.Al以上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OTE4M2E5MjAyODk3NzI0Yzc2YzVlNzAwN2QzNGUifQ=="/>
  </w:docVars>
  <w:rsids>
    <w:rsidRoot w:val="1A890794"/>
    <w:rsid w:val="013C2814"/>
    <w:rsid w:val="0EDB76A5"/>
    <w:rsid w:val="13715A50"/>
    <w:rsid w:val="1A662EF3"/>
    <w:rsid w:val="1A890794"/>
    <w:rsid w:val="1B974C2F"/>
    <w:rsid w:val="21FF5A3F"/>
    <w:rsid w:val="29C80AFB"/>
    <w:rsid w:val="2BF430A4"/>
    <w:rsid w:val="31687EFE"/>
    <w:rsid w:val="3BC722D6"/>
    <w:rsid w:val="3C5546C1"/>
    <w:rsid w:val="3C6B3628"/>
    <w:rsid w:val="40A01DC9"/>
    <w:rsid w:val="43E039F1"/>
    <w:rsid w:val="455B1466"/>
    <w:rsid w:val="501409B2"/>
    <w:rsid w:val="50E25E4D"/>
    <w:rsid w:val="51DE0460"/>
    <w:rsid w:val="55E55DA1"/>
    <w:rsid w:val="58BA3B8D"/>
    <w:rsid w:val="5A5534F6"/>
    <w:rsid w:val="5DB52BC5"/>
    <w:rsid w:val="67411F90"/>
    <w:rsid w:val="69F5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line="480" w:lineRule="auto"/>
      <w:ind w:left="420" w:leftChars="200"/>
    </w:pPr>
  </w:style>
  <w:style w:type="paragraph" w:styleId="3">
    <w:name w:val="caption"/>
    <w:basedOn w:val="1"/>
    <w:next w:val="1"/>
    <w:autoRedefine/>
    <w:qFormat/>
    <w:uiPriority w:val="0"/>
    <w:pPr>
      <w:jc w:val="both"/>
      <w:textAlignment w:val="baseline"/>
    </w:pPr>
    <w:rPr>
      <w:rFonts w:ascii="Arial" w:hAnsi="Arial" w:eastAsia="黑体"/>
      <w:kern w:val="2"/>
      <w:sz w:val="20"/>
      <w:szCs w:val="20"/>
      <w:lang w:val="en-US" w:eastAsia="zh-CN" w:bidi="ar-SA"/>
    </w:rPr>
  </w:style>
  <w:style w:type="paragraph" w:styleId="4">
    <w:name w:val="Body Text Indent"/>
    <w:basedOn w:val="1"/>
    <w:autoRedefine/>
    <w:qFormat/>
    <w:uiPriority w:val="0"/>
    <w:pPr>
      <w:autoSpaceDE w:val="0"/>
      <w:autoSpaceDN w:val="0"/>
      <w:ind w:left="480"/>
      <w:jc w:val="left"/>
      <w:textAlignment w:val="bottom"/>
    </w:pPr>
    <w:rPr>
      <w:rFonts w:ascii="宋体" w:hAnsi="Times New Roman"/>
      <w:sz w:val="24"/>
      <w:szCs w:val="20"/>
    </w:rPr>
  </w:style>
  <w:style w:type="paragraph" w:styleId="5">
    <w:name w:val="Body Text First Indent 2"/>
    <w:basedOn w:val="4"/>
    <w:autoRedefine/>
    <w:qFormat/>
    <w:uiPriority w:val="0"/>
    <w:pPr>
      <w:ind w:firstLine="420" w:firstLineChars="2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877</Characters>
  <Lines>0</Lines>
  <Paragraphs>0</Paragraphs>
  <TotalTime>65</TotalTime>
  <ScaleCrop>false</ScaleCrop>
  <LinksUpToDate>false</LinksUpToDate>
  <CharactersWithSpaces>877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2023-08-23T00:53:00Z</dcterms:created>
  <dc:creator>段中波</dc:creator>
  <cp:lastModifiedBy>清泉</cp:lastModifiedBy>
  <dcterms:modified xsi:type="dcterms:W3CDTF">2026-05-27T08:41:40Z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2CFF5632A9734A7ABDC21BA5BEAA3CC8_13</vt:lpwstr>
  </property>
  <property fmtid="{D5CDD505-2E9C-101B-9397-08002B2CF9AE}" pid="4" name="KSOTemplateDocerSaveRecord">
    <vt:lpwstr>eyJoZGlkIjoiNGY5NmM5N2E5MmZlZDkzMWE2MzljMzg5Zjc2ZDdlMjkiLCJ1c2VySWQiOiI3MzQ5MjY3MjYifQ==</vt:lpwstr>
  </property>
</Properties>
</file>