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7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7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7"/>
        <w:rPr>
          <w:rFonts w:hint="eastAsia" w:ascii="仿宋_GB2312" w:hAnsi="仿宋_GB2312" w:eastAsia="仿宋_GB2312" w:cs="仿宋_GB2312"/>
          <w:color w:val="auto"/>
        </w:rPr>
      </w:pPr>
    </w:p>
    <w:p>
      <w:pPr>
        <w:tabs>
          <w:tab w:val="left" w:pos="525"/>
          <w:tab w:val="left" w:pos="987"/>
        </w:tabs>
        <w:spacing w:line="360" w:lineRule="auto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yellow"/>
          <w:u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44"/>
          <w:szCs w:val="44"/>
          <w:highlight w:val="none"/>
          <w:u w:val="none"/>
          <w:lang w:val="en-US" w:eastAsia="zh-CN"/>
        </w:rPr>
        <w:t>宏联自控公司阀门</w:t>
      </w: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u w:val="none"/>
          <w:lang w:val="en-US" w:eastAsia="zh-CN"/>
        </w:rPr>
        <w:t>技术规格</w:t>
      </w:r>
      <w:r>
        <w:rPr>
          <w:rFonts w:hint="eastAsia" w:ascii="仿宋_GB2312" w:hAnsi="仿宋_GB2312" w:cs="仿宋_GB2312"/>
          <w:b/>
          <w:bCs/>
          <w:color w:val="auto"/>
          <w:sz w:val="44"/>
          <w:szCs w:val="44"/>
          <w:highlight w:val="none"/>
          <w:u w:val="none"/>
          <w:lang w:val="en-US" w:eastAsia="zh-CN"/>
        </w:rPr>
        <w:t>要求</w:t>
      </w:r>
    </w:p>
    <w:p>
      <w:pPr>
        <w:tabs>
          <w:tab w:val="left" w:pos="525"/>
          <w:tab w:val="left" w:pos="987"/>
        </w:tabs>
        <w:spacing w:line="360" w:lineRule="auto"/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</w:p>
    <w:p>
      <w:pPr>
        <w:bidi w:val="0"/>
        <w:jc w:val="center"/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28"/>
          <w:sz w:val="48"/>
          <w:szCs w:val="48"/>
        </w:rPr>
      </w:pPr>
    </w:p>
    <w:p>
      <w:pPr>
        <w:tabs>
          <w:tab w:val="left" w:pos="525"/>
          <w:tab w:val="left" w:pos="987"/>
        </w:tabs>
        <w:spacing w:line="360" w:lineRule="auto"/>
        <w:ind w:firstLine="964" w:firstLineChars="200"/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28"/>
          <w:sz w:val="48"/>
          <w:szCs w:val="48"/>
        </w:rPr>
      </w:pPr>
    </w:p>
    <w:p>
      <w:pPr>
        <w:tabs>
          <w:tab w:val="left" w:pos="525"/>
          <w:tab w:val="left" w:pos="987"/>
        </w:tabs>
        <w:spacing w:line="360" w:lineRule="auto"/>
        <w:ind w:firstLine="964" w:firstLineChars="200"/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28"/>
          <w:sz w:val="48"/>
          <w:szCs w:val="48"/>
        </w:rPr>
      </w:pPr>
    </w:p>
    <w:p>
      <w:pPr>
        <w:tabs>
          <w:tab w:val="left" w:pos="525"/>
          <w:tab w:val="left" w:pos="987"/>
        </w:tabs>
        <w:spacing w:line="360" w:lineRule="auto"/>
        <w:ind w:firstLine="964" w:firstLineChars="200"/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28"/>
          <w:sz w:val="48"/>
          <w:szCs w:val="48"/>
        </w:rPr>
      </w:pPr>
    </w:p>
    <w:p>
      <w:pPr>
        <w:tabs>
          <w:tab w:val="left" w:pos="525"/>
          <w:tab w:val="left" w:pos="987"/>
        </w:tabs>
        <w:spacing w:line="360" w:lineRule="auto"/>
        <w:ind w:firstLine="964" w:firstLineChars="200"/>
        <w:rPr>
          <w:rFonts w:hint="eastAsia" w:ascii="仿宋_GB2312" w:hAnsi="仿宋_GB2312" w:eastAsia="仿宋_GB2312" w:cs="仿宋_GB2312"/>
          <w:b/>
          <w:bCs/>
          <w:snapToGrid w:val="0"/>
          <w:color w:val="auto"/>
          <w:kern w:val="28"/>
          <w:sz w:val="48"/>
          <w:szCs w:val="48"/>
        </w:rPr>
      </w:pPr>
    </w:p>
    <w:p>
      <w:pPr>
        <w:ind w:left="0" w:leftChars="0" w:firstLine="0" w:firstLineChars="0"/>
        <w:jc w:val="both"/>
        <w:rPr>
          <w:rFonts w:hint="eastAsia" w:ascii="仿宋_GB2312" w:hAnsi="仿宋_GB2312" w:eastAsia="仿宋_GB2312" w:cs="仿宋_GB2312"/>
          <w:b/>
          <w:color w:val="auto"/>
          <w:sz w:val="44"/>
          <w:szCs w:val="44"/>
        </w:rPr>
      </w:pPr>
    </w:p>
    <w:p>
      <w:pPr>
        <w:ind w:firstLine="3534" w:firstLineChars="800"/>
        <w:jc w:val="both"/>
        <w:rPr>
          <w:rFonts w:hint="eastAsia" w:ascii="仿宋_GB2312" w:hAnsi="仿宋_GB2312" w:eastAsia="仿宋_GB2312" w:cs="仿宋_GB2312"/>
          <w:b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3" w:firstLineChars="200"/>
        <w:textAlignment w:val="auto"/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</w:p>
    <w:p>
      <w:pPr>
        <w:pStyle w:val="2"/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</w:pPr>
    </w:p>
    <w:p>
      <w:pPr>
        <w:pStyle w:val="24"/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甲    方：</w:t>
      </w:r>
      <w:r>
        <w:rPr>
          <w:rFonts w:hint="eastAsia" w:ascii="仿宋_GB2312" w:hAnsi="仿宋_GB2312" w:cs="仿宋_GB2312"/>
          <w:b w:val="0"/>
          <w:bCs w:val="0"/>
          <w:kern w:val="15"/>
          <w:sz w:val="32"/>
          <w:szCs w:val="32"/>
          <w:highlight w:val="none"/>
          <w:u w:val="single"/>
          <w:lang w:val="en-US" w:eastAsia="zh-CN" w:bidi="ar-SA"/>
        </w:rPr>
        <w:t>酒钢（集团）宏联自控有限责任公司</w:t>
      </w:r>
      <w:r>
        <w:rPr>
          <w:rFonts w:hint="eastAsia" w:ascii="仿宋_GB2312" w:hAnsi="仿宋_GB2312" w:eastAsia="仿宋_GB2312" w:cs="仿宋_GB2312"/>
          <w:b w:val="0"/>
          <w:bCs w:val="0"/>
          <w:kern w:val="15"/>
          <w:sz w:val="32"/>
          <w:szCs w:val="32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_GB2312" w:hAnsi="仿宋_GB2312" w:cs="仿宋_GB2312"/>
          <w:b w:val="0"/>
          <w:bCs w:val="0"/>
          <w:kern w:val="15"/>
          <w:sz w:val="32"/>
          <w:szCs w:val="32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left="21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snapToGrid w:val="0"/>
          <w:color w:val="auto"/>
          <w:kern w:val="28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乙    方：</w:t>
      </w:r>
      <w:r>
        <w:rPr>
          <w:rFonts w:hint="eastAsia" w:ascii="仿宋_GB2312" w:hAnsi="仿宋_GB2312" w:eastAsia="仿宋_GB2312" w:cs="仿宋_GB2312"/>
          <w:snapToGrid w:val="0"/>
          <w:color w:val="auto"/>
          <w:kern w:val="28"/>
          <w:sz w:val="32"/>
          <w:szCs w:val="32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cs="仿宋_GB2312"/>
          <w:snapToGrid w:val="0"/>
          <w:color w:val="auto"/>
          <w:kern w:val="28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color w:val="auto"/>
          <w:kern w:val="28"/>
          <w:sz w:val="32"/>
          <w:szCs w:val="32"/>
          <w:highlight w:val="none"/>
          <w:u w:val="single"/>
          <w:lang w:val="en-US" w:eastAsia="zh-CN"/>
        </w:rPr>
        <w:t xml:space="preserve">  </w:t>
      </w:r>
    </w:p>
    <w:p>
      <w:pPr>
        <w:pStyle w:val="7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7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签订时间：</w:t>
      </w:r>
      <w:r>
        <w:rPr>
          <w:rFonts w:hint="eastAsia" w:ascii="仿宋_GB2312" w:hAnsi="仿宋_GB2312" w:eastAsia="仿宋_GB2312" w:cs="仿宋_GB2312"/>
          <w:snapToGrid w:val="0"/>
          <w:color w:val="auto"/>
          <w:kern w:val="28"/>
          <w:sz w:val="32"/>
          <w:szCs w:val="32"/>
          <w:highlight w:val="none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甲乙双方经友好协商，遵循平等、公正、公平、自愿和诚实信用的原则，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就宏联自控公司阀门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协商一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致达成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如下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供货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内容：</w:t>
      </w:r>
    </w:p>
    <w:tbl>
      <w:tblPr>
        <w:tblStyle w:val="17"/>
        <w:tblW w:w="87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3763"/>
        <w:gridCol w:w="2100"/>
        <w:gridCol w:w="974"/>
        <w:gridCol w:w="11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7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928" w:firstLineChars="8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动力厂不锈钢炼钢区域水系统集控改造设备明细表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M18供闭路系统总电动闸阀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DN150、PN16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闭路系统事故补水逆止阀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DN150、PN16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闭路系统事故补水逆止阀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DN100、PN16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净环补水电动蝶阀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DN250、PN16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浊环补水电动蝶阀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DN250、PN16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cs="仿宋_GB2312"/>
          <w:b/>
          <w:bCs/>
          <w:color w:val="auto"/>
          <w:sz w:val="28"/>
          <w:szCs w:val="28"/>
          <w:highlight w:val="yellow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设备</w:t>
      </w: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技术要求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1、电动蝶阀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1.1三偏心硬密封蝶阀，驱动形式为电动。阀体材质WCB ，蝶板材质WCB，阀座密封面材质采用司太立合金，密封面耐磨损，使用寿命长。阀杆材质2Cr13,表面镀铬处理，阀门操作机构的蜗轮蜗杆材质为WCB，阀门均配手轮机构，法兰、垫片及螺栓螺母（螺栓高强度不锈钢8.8级）。工作温度：使用范围：-29～+425℃；最大转角：0～90º；），阀门重量达到国家标准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1.2阀门操作机构力矩必须满足阀门在全闭满压状态下正常启闭，不会造成蜗轮蜗杆的损坏,采用一级转动，传动执行机构使用寿命5年及以上。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1.3阀门的设计应满足介质温度，压力、流量、流向以及严密性要求。电动阀应动作灵活，无卡涩现象，密封可靠。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1.4设备着色：蓝色。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1.5所有阀门要求带有配对法兰、密封金属垫及相应的紧固件。供货范围应同时满足体积和重量的要求。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1.6设备性能参数内若出现没有具体数值时，制造厂根据国家统一标准执行，该数值必须满足设备的其他参数要求。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1.7附带安装基础尺寸图、产品装配图、装箱单、试验报告、产品说明书、产品合格证、阀体名牌及出厂编号。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1.8本技术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提供的是最低限度的技术要求，并未对所有的技术细节作出规定，也未充分引述有关标准和规范的条文，投标人应根据技术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和行业标准，提供优质的产品，并保证产品的完整性，以实现设备的全部功能。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1.9相关规范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1.9.1该系列蝶阀机械结构合理、可靠，抗压性能强、启闭可靠，具有正、反双向密封功能。安装中不受介质流向的限制，也不受空间位置的影响，在管道上立式安装。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1.9.2该系列蝶阀阀轴采用半轴结构，阀板采用桁架式结构，轴与阀板紧密装配后用销机械地固牢，阀门耐压强度高、流阻小、过流面积大、节省能源。轴套采用自润式锡青铜，摩擦系数小（&lt;0.16），启闭灵活。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1.9.3阀轴密封采用柔性石墨，摩擦系数小、不宜老化，耐磨损时效长。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1.9.4具有开启轻便灵活（开启力矩N•m≤30kg）、启闭圈数少、阀板能稳定地停留在任意中间位置等优点。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1.9.5每台蝶阀都在驱动手轮的轮缘上均有明显的开、关方向箭头和“开”、“关”字样标示。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1.9.6阀体、蝶板内外采用无毒粉体环氧树脂静电喷涂，能有效防止各种酸碱介质的腐蚀，不污染水质。阀门所有零部件、填料及密封件均采用无毒无害材料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2、电动闸阀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2.1铸钢闸板阀阀体材质WCB ，丝杠材质不锈钢2Cr13，阀板材质WCB，密封面材质不锈钢304，密封副材质堆焊硬质合金，增加互补及使用寿命。操作灵活，阀门重量达到国家标准。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2.2阀门丝杠和阀柄连接处需加大连接尺寸或者对连接处材质进行处理，保证不锈蚀，不腐蚀，以保证阀门正常高效使用。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2.3阀门的设计应满足介质温度，压力、流量、流向以及严密性要求。阀门应动作灵活，无卡涩现象，密封可靠。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2.4设备着色：蓝色。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2.5所有阀门要求带有配对法兰、密封垫及相应的紧固件。供货范围应同时满足体积和重量的要求。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2.6设备性能参数内若出现没有具体数值时，制造厂根据国家统一标准执行，该数值必须满足设备的其他参数要求。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2.7附带安装基础尺寸图、产品装配图、装箱单、试验报告、产品说明书、产品合格证、阀体标识牌及出厂编号。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2.8本技术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提供的是最低限度的技术要求，并未对所有的技术细节作出规定，也未充分引述有关标准和规范的条文，投标人应根据技术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和行业标准，提供优质的产品，并保证产品的完整性，以实现设备的全部功能。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2.9相关规范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2.9.1阀轴密封采用柔性石墨，摩擦系数小、不宜老化，耐磨损时效长。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2.9.2每台阀门都在驱动手轮的轮缘上均有明显的开、关方向箭头和“开”、“关”字样标示。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Arial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2.9.3阀体内外采用无毒粉体环氧树脂静电喷涂，能有效防止各种酸碱介质的腐蚀，不污染水质。阀门所有零部件、填料及密封件均采用无毒无害材料。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三、具体技术要求如下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1、本</w:t>
      </w:r>
      <w:bookmarkStart w:id="0" w:name="_GoBack"/>
      <w:bookmarkEnd w:id="0"/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提供的是本项目最低限度的技术要求，并未对所有的技术细节作出规定，也未充分引述有关标准和规范的条文，乙方应保证承包的项目符合本技术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文件和有关最新工业标准，同时必须满足国家的有关安全、环保等强制性法规、标准的要求。应根据技术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和行业标准，提供优质的产品，并保证产品的完整性，以实现设备的全部功能。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2、如果乙方没有以书面方式对本技术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文件的条文提出异议，那么甲方将认为乙方提供的产品完全符合本技术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文件的要求。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3、在签订合同之后，到乙方开始施工的这段时间内，甲方有权提出因规范、标准和规程发生变化而产生的一些补充或修改要求，乙方应执行这个要求，具体内容由甲方、乙方双方共同商定。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4、乙方在采购材料、备件前，应提供设备材料、备件清单及其技术规范供甲方确认。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5、乙方供货到现场的材料、备件应接受甲方的检查和确认。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、乙方所供所有备件材料应保证符合有关国家、行业、安全技术规范和标准以及设计等技术资料的要求，应保证提供符合技术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的优质产品。所提供的设备设施均应出具相关的合格正规检验报告。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、乙方应符合国家或专业的安全和质量检验评定标准的条件，按现行的国家施工验收质量评定标准和安全规程进行施工，确保安装质量及技术要求。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、所有采购设备必须为酒钢入围合格供方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、执行的标准及要求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闸阀GB/T 12232-2025（2026.5.1实施）、截止阀GB/T 12235-2025、球阀GB/T 12237-2021、蝶阀GB/T 12224、止回阀GB/T 122361、所有设备均按国家最新标准的规定进行组装。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2、所提供的备件在现场进行验收，如存在质量问题，乙方无条件负责免费更换。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3、乙方对整个设备的合理性、完整性负责，负责设备本体的全部设计，包含提供与设备配套的土建基础、电气、设备连接方式的最终资料。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4、设备到货后由乙方组织甲方相关人员对设备进行开箱验收，随机设备及附件数量种类必须符合本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中设施供货范围要求。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5、所有机加工件的加工精度应符合国家标准的规定。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、质保规范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提供的设备保证是全新的，是先进的，且是符合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技术规格要求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要求的；在保证设备正确安装、正常使用和正常保养的条件下，在预计使用寿命期内均具有满意的性能。质量保证期自交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后开始12个月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其他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00" w:lineRule="exact"/>
        <w:ind w:left="426" w:leftChars="133" w:right="0" w:firstLine="320" w:firstLineChars="1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1、本技术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规格要求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一式四份，甲方三份，乙方一份。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00" w:lineRule="exact"/>
        <w:ind w:left="426" w:leftChars="133" w:right="0" w:firstLine="320" w:firstLineChars="100"/>
        <w:jc w:val="both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2、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本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规格要求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内容经由甲乙双方于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日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时至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时通过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single"/>
          <w:lang w:val="en-US" w:eastAsia="zh-CN" w:bidi="ar"/>
        </w:rPr>
        <w:t xml:space="preserve">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方式商定。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00" w:lineRule="exact"/>
        <w:ind w:right="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3、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甲乙双方应当就签订本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规格要求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的相关事宜保密，不得将签订主体、时间、内容等信息透露给其他第三人。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0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4、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若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u w:val="single"/>
          <w:lang w:val="en-US" w:eastAsia="zh-CN" w:bidi="ar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单位不中标，本技术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"/>
        </w:rPr>
        <w:t>规格要求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自动失效，双方互不承担任何责任。</w:t>
      </w: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甲方(盖章)：           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  乙方(盖章)：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企业主要负责人(签字)：    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企业主要负责人(签字)：</w:t>
      </w: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25"/>
          <w:tab w:val="left" w:pos="9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   月   日                      年   月   日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leftChars="0" w:firstLine="0" w:firstLineChars="0"/>
      <w:rPr>
        <w:rFonts w:hint="default" w:ascii="宋体" w:hAnsi="宋体" w:eastAsia="宋体" w:cs="宋体"/>
        <w:b/>
        <w:bCs/>
        <w:sz w:val="21"/>
        <w:szCs w:val="21"/>
        <w:highlight w:val="none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YTQ3NWU4ZjkzODA0ZDgyNTA4Yjk3YzJmMWRmMWUifQ=="/>
  </w:docVars>
  <w:rsids>
    <w:rsidRoot w:val="00000000"/>
    <w:rsid w:val="0336544A"/>
    <w:rsid w:val="034877EC"/>
    <w:rsid w:val="04567CE7"/>
    <w:rsid w:val="04713219"/>
    <w:rsid w:val="07755BC6"/>
    <w:rsid w:val="0CBD4DA7"/>
    <w:rsid w:val="15CE3B81"/>
    <w:rsid w:val="178C11AD"/>
    <w:rsid w:val="17FC115A"/>
    <w:rsid w:val="18307ED8"/>
    <w:rsid w:val="1E2F17B8"/>
    <w:rsid w:val="1E600A8C"/>
    <w:rsid w:val="20A47D3A"/>
    <w:rsid w:val="216D3B6C"/>
    <w:rsid w:val="22C407E5"/>
    <w:rsid w:val="2D0D4F0E"/>
    <w:rsid w:val="2DBB6DAE"/>
    <w:rsid w:val="2F431103"/>
    <w:rsid w:val="323672BC"/>
    <w:rsid w:val="36F33F2C"/>
    <w:rsid w:val="384C6E5B"/>
    <w:rsid w:val="38CA7093"/>
    <w:rsid w:val="3C8F13A9"/>
    <w:rsid w:val="3CCF7697"/>
    <w:rsid w:val="3DA34F9D"/>
    <w:rsid w:val="4339622E"/>
    <w:rsid w:val="447A76ED"/>
    <w:rsid w:val="4B577B99"/>
    <w:rsid w:val="4FF93DEE"/>
    <w:rsid w:val="516F4D50"/>
    <w:rsid w:val="5516072B"/>
    <w:rsid w:val="582643CB"/>
    <w:rsid w:val="5A3317D1"/>
    <w:rsid w:val="5BBE2A30"/>
    <w:rsid w:val="5FBC4017"/>
    <w:rsid w:val="60FE1CAF"/>
    <w:rsid w:val="61665FE8"/>
    <w:rsid w:val="646A4041"/>
    <w:rsid w:val="6A2E3BA8"/>
    <w:rsid w:val="756643B1"/>
    <w:rsid w:val="7CAA5BEE"/>
    <w:rsid w:val="7CD5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00" w:lineRule="exact"/>
      <w:ind w:firstLine="1968" w:firstLineChars="200"/>
      <w:jc w:val="both"/>
    </w:pPr>
    <w:rPr>
      <w:rFonts w:ascii="Times New Roman" w:hAnsi="Times New Roman" w:eastAsia="仿宋_GB2312" w:cs="Arial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link w:val="25"/>
    <w:autoRedefine/>
    <w:qFormat/>
    <w:uiPriority w:val="9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ascii="华文中宋" w:hAnsi="华文中宋" w:eastAsia="华文中宋"/>
      <w:kern w:val="44"/>
      <w:sz w:val="36"/>
    </w:rPr>
  </w:style>
  <w:style w:type="character" w:default="1" w:styleId="19">
    <w:name w:val="Default Paragraph Font"/>
    <w:autoRedefine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caption"/>
    <w:basedOn w:val="1"/>
    <w:next w:val="1"/>
    <w:autoRedefine/>
    <w:qFormat/>
    <w:uiPriority w:val="99"/>
    <w:rPr>
      <w:rFonts w:ascii="Arial" w:hAnsi="Arial" w:eastAsia="黑体"/>
      <w:sz w:val="20"/>
      <w:szCs w:val="20"/>
    </w:rPr>
  </w:style>
  <w:style w:type="paragraph" w:styleId="5">
    <w:name w:val="index 5"/>
    <w:basedOn w:val="1"/>
    <w:next w:val="1"/>
    <w:autoRedefine/>
    <w:qFormat/>
    <w:uiPriority w:val="0"/>
    <w:pPr>
      <w:widowControl w:val="0"/>
      <w:ind w:left="1680"/>
      <w:jc w:val="both"/>
    </w:pPr>
    <w:rPr>
      <w:rFonts w:ascii="仿宋_GB2312" w:hAnsi="Times New Roman" w:eastAsia="仿宋_GB2312" w:cs="Times New Roman"/>
      <w:kern w:val="2"/>
      <w:sz w:val="21"/>
      <w:lang w:val="en-US" w:eastAsia="zh-CN" w:bidi="ar-SA"/>
    </w:rPr>
  </w:style>
  <w:style w:type="paragraph" w:styleId="6">
    <w:name w:val="index 6"/>
    <w:basedOn w:val="1"/>
    <w:next w:val="1"/>
    <w:autoRedefine/>
    <w:qFormat/>
    <w:uiPriority w:val="0"/>
    <w:pPr>
      <w:ind w:left="2100"/>
      <w:jc w:val="left"/>
    </w:pPr>
  </w:style>
  <w:style w:type="paragraph" w:styleId="7">
    <w:name w:val="Body Text"/>
    <w:basedOn w:val="1"/>
    <w:next w:val="8"/>
    <w:autoRedefine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customStyle="1" w:styleId="8">
    <w:name w:val="List Paragraph"/>
    <w:basedOn w:val="1"/>
    <w:autoRedefine/>
    <w:qFormat/>
    <w:uiPriority w:val="34"/>
    <w:pPr>
      <w:ind w:firstLine="420" w:firstLineChars="200"/>
    </w:pPr>
  </w:style>
  <w:style w:type="paragraph" w:styleId="9">
    <w:name w:val="Body Text Indent"/>
    <w:basedOn w:val="1"/>
    <w:autoRedefine/>
    <w:qFormat/>
    <w:uiPriority w:val="0"/>
    <w:pPr>
      <w:ind w:firstLine="480"/>
    </w:pPr>
    <w:rPr>
      <w:rFonts w:hAnsi="Times New Roman"/>
      <w:sz w:val="24"/>
      <w:szCs w:val="24"/>
    </w:rPr>
  </w:style>
  <w:style w:type="paragraph" w:styleId="10">
    <w:name w:val="toc 5"/>
    <w:basedOn w:val="1"/>
    <w:next w:val="1"/>
    <w:autoRedefine/>
    <w:qFormat/>
    <w:uiPriority w:val="0"/>
    <w:pPr>
      <w:wordWrap w:val="0"/>
      <w:spacing w:before="0" w:line="240" w:lineRule="auto"/>
      <w:ind w:left="1275"/>
      <w:jc w:val="both"/>
    </w:pPr>
    <w:rPr>
      <w:sz w:val="21"/>
    </w:rPr>
  </w:style>
  <w:style w:type="paragraph" w:styleId="11">
    <w:name w:val="Plain Text"/>
    <w:basedOn w:val="1"/>
    <w:next w:val="1"/>
    <w:qFormat/>
    <w:uiPriority w:val="0"/>
    <w:rPr>
      <w:rFonts w:hAnsi="Courier New"/>
      <w:szCs w:val="20"/>
    </w:rPr>
  </w:style>
  <w:style w:type="paragraph" w:styleId="12">
    <w:name w:val="Date"/>
    <w:basedOn w:val="1"/>
    <w:next w:val="1"/>
    <w:autoRedefine/>
    <w:qFormat/>
    <w:uiPriority w:val="99"/>
    <w:pPr>
      <w:widowControl/>
      <w:spacing w:line="360" w:lineRule="auto"/>
      <w:ind w:left="100" w:leftChars="2500" w:firstLine="200" w:firstLineChars="200"/>
    </w:pPr>
    <w:rPr>
      <w:rFonts w:ascii="宋体"/>
      <w:kern w:val="0"/>
      <w:sz w:val="20"/>
      <w:szCs w:val="20"/>
    </w:rPr>
  </w:style>
  <w:style w:type="paragraph" w:styleId="1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4"/>
    <w:next w:val="1"/>
    <w:autoRedefine/>
    <w:qFormat/>
    <w:uiPriority w:val="0"/>
    <w:pPr>
      <w:wordWrap w:val="0"/>
      <w:ind w:left="85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15">
    <w:name w:val="Body Text First Indent"/>
    <w:basedOn w:val="7"/>
    <w:next w:val="14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9"/>
    <w:autoRedefine/>
    <w:qFormat/>
    <w:uiPriority w:val="0"/>
    <w:pPr>
      <w:spacing w:after="120" w:line="560" w:lineRule="exact"/>
      <w:ind w:left="420" w:leftChars="200" w:firstLine="420"/>
    </w:pPr>
    <w:rPr>
      <w:rFonts w:hAnsi="宋体"/>
      <w:sz w:val="28"/>
      <w:szCs w:val="22"/>
    </w:rPr>
  </w:style>
  <w:style w:type="table" w:styleId="18">
    <w:name w:val="Table Grid"/>
    <w:basedOn w:val="1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a 正文"/>
    <w:autoRedefine/>
    <w:qFormat/>
    <w:uiPriority w:val="0"/>
    <w:pPr>
      <w:widowControl w:val="0"/>
      <w:spacing w:line="460" w:lineRule="exact"/>
      <w:jc w:val="center"/>
    </w:pPr>
    <w:rPr>
      <w:rFonts w:ascii="Times New Roman" w:hAnsi="Times New Roman" w:eastAsia="宋体" w:cs="Times New Roman"/>
      <w:b/>
      <w:sz w:val="24"/>
      <w:szCs w:val="32"/>
      <w:lang w:val="en-US" w:eastAsia="en-US" w:bidi="ar-SA"/>
    </w:rPr>
  </w:style>
  <w:style w:type="paragraph" w:customStyle="1" w:styleId="21">
    <w:name w:val="Body Text First Indent1"/>
    <w:basedOn w:val="22"/>
    <w:next w:val="23"/>
    <w:autoRedefine/>
    <w:qFormat/>
    <w:uiPriority w:val="0"/>
    <w:pPr>
      <w:ind w:firstLine="420" w:firstLineChars="100"/>
    </w:pPr>
  </w:style>
  <w:style w:type="paragraph" w:customStyle="1" w:styleId="22">
    <w:name w:val="Body Text1"/>
    <w:basedOn w:val="1"/>
    <w:autoRedefine/>
    <w:qFormat/>
    <w:uiPriority w:val="0"/>
    <w:pPr>
      <w:spacing w:after="120" w:afterLines="0" w:afterAutospacing="0"/>
    </w:pPr>
  </w:style>
  <w:style w:type="paragraph" w:customStyle="1" w:styleId="23">
    <w:name w:val="index 61"/>
    <w:basedOn w:val="1"/>
    <w:next w:val="1"/>
    <w:autoRedefine/>
    <w:qFormat/>
    <w:uiPriority w:val="0"/>
    <w:pPr>
      <w:ind w:left="2100"/>
      <w:jc w:val="left"/>
    </w:pPr>
  </w:style>
  <w:style w:type="paragraph" w:customStyle="1" w:styleId="24">
    <w:name w:val="样式 样式 行距: 1.5 倍行距 + 两端对齐 Char"/>
    <w:basedOn w:val="1"/>
    <w:autoRedefine/>
    <w:qFormat/>
    <w:uiPriority w:val="99"/>
    <w:pPr>
      <w:adjustRightInd w:val="0"/>
      <w:snapToGrid w:val="0"/>
      <w:ind w:firstLine="480" w:firstLineChars="200"/>
    </w:pPr>
    <w:rPr>
      <w:rFonts w:ascii="宋体" w:hAnsi="宋体" w:cs="宋体"/>
      <w:sz w:val="24"/>
    </w:rPr>
  </w:style>
  <w:style w:type="character" w:customStyle="1" w:styleId="25">
    <w:name w:val="标题 1 Char"/>
    <w:link w:val="3"/>
    <w:autoRedefine/>
    <w:qFormat/>
    <w:locked/>
    <w:uiPriority w:val="99"/>
    <w:rPr>
      <w:rFonts w:ascii="华文中宋" w:hAnsi="华文中宋" w:eastAsia="华文中宋"/>
      <w:kern w:val="44"/>
      <w:sz w:val="36"/>
    </w:rPr>
  </w:style>
  <w:style w:type="paragraph" w:customStyle="1" w:styleId="2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paragraph" w:customStyle="1" w:styleId="27">
    <w:name w:val="四级标题"/>
    <w:basedOn w:val="12"/>
    <w:autoRedefine/>
    <w:qFormat/>
    <w:uiPriority w:val="0"/>
    <w:rPr>
      <w:rFonts w:eastAsia="黑体"/>
    </w:rPr>
  </w:style>
  <w:style w:type="character" w:customStyle="1" w:styleId="28">
    <w:name w:val="font21"/>
    <w:basedOn w:val="19"/>
    <w:autoRedefine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29">
    <w:name w:val="font01"/>
    <w:basedOn w:val="19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0">
    <w:name w:val="10"/>
    <w:basedOn w:val="19"/>
    <w:qFormat/>
    <w:uiPriority w:val="0"/>
    <w:rPr>
      <w:rFonts w:hint="default" w:ascii="Times New Roman" w:hAnsi="Times New Roman" w:cs="Times New Roman"/>
    </w:rPr>
  </w:style>
  <w:style w:type="character" w:customStyle="1" w:styleId="31">
    <w:name w:val="15"/>
    <w:basedOn w:val="19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3629</Words>
  <Characters>3946</Characters>
  <Lines>0</Lines>
  <Paragraphs>0</Paragraphs>
  <TotalTime>25</TotalTime>
  <ScaleCrop>false</ScaleCrop>
  <LinksUpToDate>false</LinksUpToDate>
  <CharactersWithSpaces>4213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2021-08-03T06:02:00Z</dcterms:created>
  <dc:creator>Administrator</dc:creator>
  <cp:lastModifiedBy>Lee 先森</cp:lastModifiedBy>
  <dcterms:modified xsi:type="dcterms:W3CDTF">2026-06-11T03:07:41Z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EF7694BB1017472DB92A336824E04AC6_13</vt:lpwstr>
  </property>
  <property fmtid="{D5CDD505-2E9C-101B-9397-08002B2CF9AE}" pid="4" name="KSOTemplateDocerSaveRecord">
    <vt:lpwstr>eyJoZGlkIjoiYjQxYWM4ZjA1ZTAwOGE1NGQxZDEwYjA5N2JkZTQyOTYiLCJ1c2VySWQiOiIyNzA4NjMzNzgifQ==</vt:lpwstr>
  </property>
</Properties>
</file>