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265AE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酒钢集团新闻中心2025年上载工作站</w:t>
      </w:r>
    </w:p>
    <w:p w14:paraId="4ACF68B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维修服务采购</w:t>
      </w:r>
      <w:bookmarkStart w:id="0" w:name="_GoBack"/>
      <w:bookmarkEnd w:id="0"/>
      <w:r>
        <w:rPr>
          <w:rFonts w:hint="eastAsia" w:ascii="方正小标宋简体" w:hAnsi="方正小标宋简体" w:eastAsia="方正小标宋简体" w:cs="方正小标宋简体"/>
          <w:sz w:val="44"/>
          <w:szCs w:val="44"/>
          <w:lang w:val="en-US" w:eastAsia="zh-CN"/>
        </w:rPr>
        <w:t>技术规格书</w:t>
      </w:r>
    </w:p>
    <w:p w14:paraId="5EC9C1D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14:paraId="6C9404C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一、总则</w:t>
      </w:r>
    </w:p>
    <w:p w14:paraId="71BEFF3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1.本技术规格书适用于新闻中心2025年上载工作站维修服务采购项目。</w:t>
      </w:r>
    </w:p>
    <w:p w14:paraId="33311E8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2.本技术规格书提出的是最低标准的技术要求，如遇与中标方所执行的标准不一致时，按较高标准执行。</w:t>
      </w:r>
    </w:p>
    <w:p w14:paraId="1AFF9BF7">
      <w:pPr>
        <w:pStyle w:val="7"/>
        <w:ind w:left="0" w:leftChars="0" w:firstLine="640" w:firstLineChars="200"/>
        <w:rPr>
          <w:rFonts w:hint="default"/>
          <w:lang w:val="en-US" w:eastAsia="zh-CN"/>
        </w:rPr>
      </w:pPr>
      <w:r>
        <w:rPr>
          <w:rFonts w:hint="eastAsia" w:ascii="黑体" w:hAnsi="黑体" w:eastAsia="黑体" w:cs="黑体"/>
          <w:kern w:val="2"/>
          <w:sz w:val="32"/>
          <w:szCs w:val="32"/>
          <w:lang w:val="en-US" w:eastAsia="zh-CN" w:bidi="ar-SA"/>
        </w:rPr>
        <w:t>二、维修项目清单及规格要求</w:t>
      </w:r>
    </w:p>
    <w:tbl>
      <w:tblPr>
        <w:tblStyle w:val="8"/>
        <w:tblW w:w="912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6"/>
        <w:gridCol w:w="1316"/>
        <w:gridCol w:w="960"/>
        <w:gridCol w:w="675"/>
        <w:gridCol w:w="731"/>
        <w:gridCol w:w="4795"/>
      </w:tblGrid>
      <w:tr w14:paraId="55E9E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FD866">
            <w:pPr>
              <w:jc w:val="center"/>
              <w:rPr>
                <w:rFonts w:hint="eastAsia"/>
              </w:rPr>
            </w:pPr>
            <w:r>
              <w:rPr>
                <w:rFonts w:hint="eastAsia"/>
                <w:lang w:val="en-US" w:eastAsia="zh-CN"/>
              </w:rPr>
              <w:t>序号</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A8788">
            <w:pPr>
              <w:jc w:val="center"/>
              <w:rPr>
                <w:rFonts w:hint="eastAsia"/>
              </w:rPr>
            </w:pPr>
            <w:r>
              <w:rPr>
                <w:rFonts w:hint="eastAsia"/>
                <w:lang w:val="en-US" w:eastAsia="zh-CN"/>
              </w:rPr>
              <w:t>产品名称</w:t>
            </w:r>
          </w:p>
        </w:tc>
        <w:tc>
          <w:tcPr>
            <w:tcW w:w="960" w:type="dxa"/>
            <w:tcBorders>
              <w:top w:val="single" w:color="000000" w:sz="4" w:space="0"/>
              <w:left w:val="nil"/>
              <w:bottom w:val="single" w:color="000000" w:sz="4" w:space="0"/>
              <w:right w:val="single" w:color="000000" w:sz="4" w:space="0"/>
            </w:tcBorders>
            <w:shd w:val="clear" w:color="auto" w:fill="auto"/>
            <w:vAlign w:val="center"/>
          </w:tcPr>
          <w:p w14:paraId="31CE789A">
            <w:pPr>
              <w:jc w:val="center"/>
              <w:rPr>
                <w:rFonts w:hint="eastAsia"/>
              </w:rPr>
            </w:pPr>
            <w:r>
              <w:rPr>
                <w:rFonts w:hint="eastAsia"/>
                <w:lang w:val="en-US" w:eastAsia="zh-CN"/>
              </w:rPr>
              <w:t>品牌</w:t>
            </w:r>
          </w:p>
        </w:tc>
        <w:tc>
          <w:tcPr>
            <w:tcW w:w="675" w:type="dxa"/>
            <w:tcBorders>
              <w:top w:val="single" w:color="000000" w:sz="4" w:space="0"/>
              <w:left w:val="nil"/>
              <w:bottom w:val="single" w:color="000000" w:sz="4" w:space="0"/>
              <w:right w:val="single" w:color="000000" w:sz="4" w:space="0"/>
            </w:tcBorders>
            <w:shd w:val="clear" w:color="auto" w:fill="auto"/>
            <w:vAlign w:val="center"/>
          </w:tcPr>
          <w:p w14:paraId="177C48A3">
            <w:pPr>
              <w:jc w:val="center"/>
              <w:rPr>
                <w:rFonts w:hint="eastAsia"/>
              </w:rPr>
            </w:pPr>
            <w:r>
              <w:rPr>
                <w:rFonts w:hint="eastAsia"/>
                <w:lang w:val="en-US" w:eastAsia="zh-CN"/>
              </w:rPr>
              <w:t>数量</w:t>
            </w:r>
          </w:p>
        </w:tc>
        <w:tc>
          <w:tcPr>
            <w:tcW w:w="731" w:type="dxa"/>
            <w:tcBorders>
              <w:top w:val="single" w:color="000000" w:sz="4" w:space="0"/>
              <w:left w:val="nil"/>
              <w:bottom w:val="single" w:color="000000" w:sz="4" w:space="0"/>
              <w:right w:val="single" w:color="000000" w:sz="4" w:space="0"/>
            </w:tcBorders>
            <w:shd w:val="clear" w:color="auto" w:fill="auto"/>
            <w:vAlign w:val="center"/>
          </w:tcPr>
          <w:p w14:paraId="685DB6C6">
            <w:pPr>
              <w:jc w:val="center"/>
              <w:rPr>
                <w:rFonts w:hint="eastAsia"/>
              </w:rPr>
            </w:pPr>
            <w:r>
              <w:rPr>
                <w:rFonts w:hint="eastAsia"/>
                <w:lang w:val="en-US" w:eastAsia="zh-CN"/>
              </w:rPr>
              <w:t>单位</w:t>
            </w:r>
          </w:p>
        </w:tc>
        <w:tc>
          <w:tcPr>
            <w:tcW w:w="4795" w:type="dxa"/>
            <w:tcBorders>
              <w:top w:val="single" w:color="000000" w:sz="4" w:space="0"/>
              <w:left w:val="nil"/>
              <w:bottom w:val="single" w:color="000000" w:sz="4" w:space="0"/>
              <w:right w:val="single" w:color="000000" w:sz="4" w:space="0"/>
            </w:tcBorders>
            <w:shd w:val="clear" w:color="auto" w:fill="auto"/>
            <w:vAlign w:val="center"/>
          </w:tcPr>
          <w:p w14:paraId="11797434">
            <w:pPr>
              <w:jc w:val="center"/>
              <w:rPr>
                <w:rFonts w:hint="default" w:eastAsia="宋体"/>
                <w:lang w:val="en-US" w:eastAsia="zh-CN"/>
              </w:rPr>
            </w:pPr>
            <w:r>
              <w:rPr>
                <w:rFonts w:hint="eastAsia"/>
                <w:lang w:val="en-US" w:eastAsia="zh-CN"/>
              </w:rPr>
              <w:t>规格要求</w:t>
            </w:r>
          </w:p>
        </w:tc>
      </w:tr>
      <w:tr w14:paraId="21A41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3"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31FF7">
            <w:pPr>
              <w:jc w:val="center"/>
              <w:rPr>
                <w:rFonts w:hint="default"/>
                <w:lang w:val="en-US" w:eastAsia="zh-CN"/>
              </w:rPr>
            </w:pPr>
            <w:r>
              <w:rPr>
                <w:rFonts w:hint="eastAsia"/>
                <w:lang w:val="en-US" w:eastAsia="zh-CN"/>
              </w:rPr>
              <w:t>1</w:t>
            </w:r>
          </w:p>
        </w:tc>
        <w:tc>
          <w:tcPr>
            <w:tcW w:w="1316" w:type="dxa"/>
            <w:tcBorders>
              <w:top w:val="single" w:color="000000" w:sz="4" w:space="0"/>
              <w:left w:val="nil"/>
              <w:bottom w:val="single" w:color="000000" w:sz="4" w:space="0"/>
              <w:right w:val="single" w:color="000000" w:sz="4" w:space="0"/>
            </w:tcBorders>
            <w:shd w:val="clear" w:color="auto" w:fill="auto"/>
            <w:vAlign w:val="center"/>
          </w:tcPr>
          <w:p w14:paraId="313D6185">
            <w:pPr>
              <w:jc w:val="both"/>
              <w:rPr>
                <w:rFonts w:hint="default"/>
                <w:lang w:val="en-US" w:eastAsia="zh-CN"/>
              </w:rPr>
            </w:pPr>
            <w:r>
              <w:rPr>
                <w:rFonts w:hint="eastAsia"/>
                <w:lang w:val="en-US" w:eastAsia="zh-CN"/>
              </w:rPr>
              <w:t>上载工作站</w:t>
            </w:r>
          </w:p>
        </w:tc>
        <w:tc>
          <w:tcPr>
            <w:tcW w:w="960" w:type="dxa"/>
            <w:tcBorders>
              <w:top w:val="single" w:color="000000" w:sz="4" w:space="0"/>
              <w:left w:val="nil"/>
              <w:bottom w:val="single" w:color="000000" w:sz="4" w:space="0"/>
              <w:right w:val="single" w:color="000000" w:sz="4" w:space="0"/>
            </w:tcBorders>
            <w:shd w:val="clear" w:color="auto" w:fill="auto"/>
            <w:vAlign w:val="center"/>
          </w:tcPr>
          <w:p w14:paraId="23E4197F">
            <w:pPr>
              <w:jc w:val="center"/>
              <w:rPr>
                <w:rFonts w:hint="default"/>
                <w:lang w:val="en-US" w:eastAsia="zh-CN"/>
              </w:rPr>
            </w:pPr>
            <w:r>
              <w:rPr>
                <w:rFonts w:hint="eastAsia"/>
                <w:lang w:val="en-US" w:eastAsia="zh-CN"/>
              </w:rPr>
              <w:t>大洋</w:t>
            </w:r>
          </w:p>
        </w:tc>
        <w:tc>
          <w:tcPr>
            <w:tcW w:w="675" w:type="dxa"/>
            <w:tcBorders>
              <w:top w:val="single" w:color="000000" w:sz="4" w:space="0"/>
              <w:left w:val="nil"/>
              <w:bottom w:val="single" w:color="000000" w:sz="4" w:space="0"/>
              <w:right w:val="single" w:color="000000" w:sz="4" w:space="0"/>
            </w:tcBorders>
            <w:shd w:val="clear" w:color="auto" w:fill="auto"/>
            <w:vAlign w:val="center"/>
          </w:tcPr>
          <w:p w14:paraId="5051D899">
            <w:pPr>
              <w:jc w:val="center"/>
              <w:rPr>
                <w:rFonts w:hint="default"/>
                <w:lang w:val="en-US" w:eastAsia="zh-CN"/>
              </w:rPr>
            </w:pPr>
            <w:r>
              <w:rPr>
                <w:rFonts w:hint="eastAsia"/>
                <w:lang w:val="en-US" w:eastAsia="zh-CN"/>
              </w:rPr>
              <w:t>1</w:t>
            </w:r>
          </w:p>
        </w:tc>
        <w:tc>
          <w:tcPr>
            <w:tcW w:w="731" w:type="dxa"/>
            <w:tcBorders>
              <w:top w:val="single" w:color="000000" w:sz="4" w:space="0"/>
              <w:left w:val="nil"/>
              <w:bottom w:val="single" w:color="000000" w:sz="4" w:space="0"/>
              <w:right w:val="single" w:color="000000" w:sz="4" w:space="0"/>
            </w:tcBorders>
            <w:shd w:val="clear" w:color="auto" w:fill="auto"/>
            <w:vAlign w:val="center"/>
          </w:tcPr>
          <w:p w14:paraId="3C9B7576">
            <w:pPr>
              <w:jc w:val="center"/>
              <w:rPr>
                <w:rFonts w:hint="default"/>
                <w:lang w:val="en-US" w:eastAsia="zh-CN"/>
              </w:rPr>
            </w:pPr>
            <w:r>
              <w:rPr>
                <w:rFonts w:hint="eastAsia"/>
                <w:lang w:val="en-US" w:eastAsia="zh-CN"/>
              </w:rPr>
              <w:t>套</w:t>
            </w:r>
          </w:p>
        </w:tc>
        <w:tc>
          <w:tcPr>
            <w:tcW w:w="4795" w:type="dxa"/>
            <w:tcBorders>
              <w:top w:val="single" w:color="000000" w:sz="4" w:space="0"/>
              <w:left w:val="nil"/>
              <w:bottom w:val="single" w:color="000000" w:sz="4" w:space="0"/>
              <w:right w:val="single" w:color="000000" w:sz="4" w:space="0"/>
            </w:tcBorders>
            <w:shd w:val="clear" w:color="auto" w:fill="auto"/>
            <w:vAlign w:val="top"/>
          </w:tcPr>
          <w:p w14:paraId="675C2AF5">
            <w:pPr>
              <w:rPr>
                <w:rFonts w:hint="default"/>
                <w:lang w:val="en-US" w:eastAsia="zh-CN"/>
              </w:rPr>
            </w:pPr>
            <w:r>
              <w:rPr>
                <w:rFonts w:hint="eastAsia"/>
                <w:lang w:val="en-US" w:eastAsia="zh-CN"/>
              </w:rPr>
              <w:t>视音频板卡及配套软件，通过上载审片软件，实现上载和技审同步，实时响度调整、AFD嵌入等功能。</w:t>
            </w:r>
          </w:p>
        </w:tc>
      </w:tr>
    </w:tbl>
    <w:p w14:paraId="5399FC67">
      <w:pPr>
        <w:pStyle w:val="2"/>
        <w:rPr>
          <w:rFonts w:hint="eastAsia"/>
          <w:lang w:val="en-US" w:eastAsia="zh-CN"/>
        </w:rPr>
      </w:pPr>
    </w:p>
    <w:p w14:paraId="3188B07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三、相关要求</w:t>
      </w:r>
    </w:p>
    <w:p w14:paraId="147CA34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1.中标方应具有代理销售正规品牌及售后服务的资质，且配套软件产品必须为其自主研发产品，并提供计算机软件著作权登记证书，提供的货物应为原装正品。</w:t>
      </w:r>
    </w:p>
    <w:p w14:paraId="4D548BE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2.中标方向酒泉钢铁（集团）有限责任公司提供上载工作站维修，并提供相应培训、技术服务。</w:t>
      </w:r>
    </w:p>
    <w:p w14:paraId="1E73688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3.中标方要严格遵守酒钢及行业相关管理标准、规章制度以及有关安全文明生产的要求，加强施工人员现场安全教育与监管，做到规范施工、文明施工、安全施工，确保施工过程安全无事故。</w:t>
      </w:r>
    </w:p>
    <w:p w14:paraId="736FA98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4.中标方要严格执行现场定置管理规定，工具、材料摆放整齐有序。每天施工完毕，要做到“工完、料净、场清”。</w:t>
      </w:r>
    </w:p>
    <w:p w14:paraId="050E276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5.酒泉钢铁（集团）有限责任公司有权对因施工质量造成的不合格项目，责令中标方返修直至确保符合质量标准。对返修所发生的一切费用及影响工期的责任由中标方承担。</w:t>
      </w:r>
    </w:p>
    <w:p w14:paraId="2603592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6.酒泉钢铁（集团）有限责任公司有权对中标方安装设备的状况进行监督检查，对于情节严重、危及人身安全的行为，酒泉钢铁（集团）有限责任公司有权制止并对中标方进行考核。</w:t>
      </w:r>
    </w:p>
    <w:p w14:paraId="64BA390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7.中标方对所提供的产品维修调试、现场测试、软件开发、授权、设备运行等各环节各方面负有完全责任。</w:t>
      </w:r>
    </w:p>
    <w:p w14:paraId="083AE24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lang w:val="en-US" w:eastAsia="zh-CN"/>
        </w:rPr>
      </w:pPr>
      <w:r>
        <w:rPr>
          <w:rFonts w:hint="eastAsia" w:ascii="仿宋_GB2312" w:hAnsi="仿宋_GB2312" w:eastAsia="仿宋_GB2312" w:cs="仿宋_GB2312"/>
          <w:sz w:val="32"/>
          <w:szCs w:val="32"/>
          <w:lang w:val="en-US" w:eastAsia="zh-CN"/>
        </w:rPr>
        <w:t>8.本技术规格书所列设备须于2025年12月30日前维修完毕。且经由中标方提供的设备保修期为1年（自项目竣工验收合格之日算起）。</w:t>
      </w:r>
    </w:p>
    <w:p w14:paraId="6C6B3B0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9.中标方向酒泉钢铁（集团）有限责任公司承诺按照本技术规格书进行服务采购、安装施工并在质量保修期内承担工程质量保修责任。</w:t>
      </w:r>
    </w:p>
    <w:p w14:paraId="0763328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10.项目施工期间，中标方需保证施工过程不影响酒泉钢铁（集团）有限责任公司新闻中心正常开展电视节目制作业务。</w:t>
      </w:r>
    </w:p>
    <w:p w14:paraId="1E7F123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11.中标方应对服务现场和服务条件进行查勘，因中标方未能充分查勘了解情况或未能充分估计前述情况而产生后果的，酒泉钢铁（集团）有限责任公司概不负责。</w:t>
      </w:r>
    </w:p>
    <w:p w14:paraId="34CD4E31">
      <w:pPr>
        <w:pStyle w:val="7"/>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12.若XXX公司不能中标，则本技术协议自动失效，双方互不承担任何责任。</w:t>
      </w:r>
    </w:p>
    <w:p w14:paraId="2A971580">
      <w:pPr>
        <w:pStyle w:val="3"/>
        <w:rPr>
          <w:rFonts w:hint="eastAsia" w:ascii="仿宋_GB2312" w:hAnsi="仿宋_GB2312" w:eastAsia="仿宋_GB2312" w:cs="仿宋_GB2312"/>
          <w:sz w:val="32"/>
          <w:szCs w:val="32"/>
          <w:lang w:val="en-US" w:eastAsia="zh-CN"/>
        </w:rPr>
      </w:pPr>
    </w:p>
    <w:p w14:paraId="7A70E64B">
      <w:pPr>
        <w:pStyle w:val="2"/>
        <w:ind w:left="0" w:leftChars="0" w:firstLine="0" w:firstLineChars="0"/>
        <w:rPr>
          <w:rFonts w:hint="default"/>
          <w:lang w:val="en-US" w:eastAsia="zh-CN"/>
        </w:rPr>
      </w:pPr>
    </w:p>
    <w:p w14:paraId="771CF4AB">
      <w:pPr>
        <w:pStyle w:val="2"/>
        <w:ind w:left="0" w:leftChars="0" w:firstLine="0" w:firstLineChars="0"/>
        <w:rPr>
          <w:rFonts w:hint="default"/>
          <w:lang w:val="en-US" w:eastAsia="zh-CN"/>
        </w:rPr>
      </w:pPr>
    </w:p>
    <w:p w14:paraId="324C8AA0">
      <w:pPr>
        <w:pStyle w:val="2"/>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（此页无正文）</w:t>
      </w:r>
    </w:p>
    <w:p w14:paraId="4CF0F53E">
      <w:pPr>
        <w:pStyle w:val="2"/>
        <w:ind w:left="0" w:leftChars="0" w:firstLine="0" w:firstLineChars="0"/>
        <w:rPr>
          <w:rFonts w:hint="default"/>
          <w:lang w:val="en-US" w:eastAsia="zh-CN"/>
        </w:rPr>
      </w:pPr>
    </w:p>
    <w:p w14:paraId="164373A7">
      <w:pPr>
        <w:pStyle w:val="2"/>
        <w:ind w:left="0" w:leftChars="0" w:firstLine="0" w:firstLineChars="0"/>
        <w:rPr>
          <w:rFonts w:hint="default"/>
          <w:color w:val="auto"/>
          <w:lang w:val="en-US" w:eastAsia="zh-CN"/>
        </w:rPr>
      </w:pPr>
    </w:p>
    <w:p w14:paraId="24F3D787">
      <w:pPr>
        <w:pStyle w:val="2"/>
        <w:rPr>
          <w:rFonts w:hint="default"/>
          <w:color w:val="auto"/>
          <w:lang w:val="en-US" w:eastAsia="zh-CN"/>
        </w:rPr>
      </w:pPr>
    </w:p>
    <w:p w14:paraId="7FFEECBF">
      <w:pPr>
        <w:jc w:val="left"/>
        <w:rPr>
          <w:rFonts w:hint="eastAsia" w:ascii="仿宋_GB2312" w:hAnsi="Calibri" w:eastAsia="仿宋_GB2312" w:cs="Times New Roman"/>
          <w:color w:val="auto"/>
          <w:spacing w:val="-20"/>
          <w:kern w:val="2"/>
          <w:sz w:val="32"/>
          <w:szCs w:val="32"/>
        </w:rPr>
      </w:pPr>
      <w:r>
        <w:rPr>
          <w:rFonts w:hint="eastAsia" w:ascii="仿宋_GB2312" w:hAnsi="Calibri" w:eastAsia="仿宋_GB2312" w:cs="Times New Roman"/>
          <w:color w:val="auto"/>
          <w:spacing w:val="-20"/>
          <w:sz w:val="32"/>
          <w:szCs w:val="32"/>
        </w:rPr>
        <w:t>甲方：</w:t>
      </w:r>
      <w:r>
        <w:rPr>
          <w:rFonts w:hint="eastAsia" w:ascii="仿宋_GB2312" w:hAnsi="Calibri" w:eastAsia="仿宋_GB2312" w:cs="Times New Roman"/>
          <w:color w:val="auto"/>
          <w:spacing w:val="-20"/>
          <w:kern w:val="2"/>
          <w:sz w:val="32"/>
          <w:szCs w:val="32"/>
          <w:lang w:val="en-US" w:eastAsia="zh-CN"/>
        </w:rPr>
        <w:t xml:space="preserve">                                  </w:t>
      </w:r>
      <w:r>
        <w:rPr>
          <w:rFonts w:hint="eastAsia" w:ascii="仿宋_GB2312" w:hAnsi="Calibri" w:eastAsia="仿宋_GB2312" w:cs="Times New Roman"/>
          <w:color w:val="auto"/>
          <w:spacing w:val="-20"/>
          <w:sz w:val="32"/>
          <w:szCs w:val="32"/>
        </w:rPr>
        <w:t>乙方：</w:t>
      </w:r>
    </w:p>
    <w:p w14:paraId="3C4BC387">
      <w:pPr>
        <w:pStyle w:val="2"/>
        <w:rPr>
          <w:rFonts w:hint="eastAsia"/>
          <w:color w:val="auto"/>
        </w:rPr>
      </w:pPr>
    </w:p>
    <w:p w14:paraId="75A58762">
      <w:pPr>
        <w:keepNext w:val="0"/>
        <w:keepLines w:val="0"/>
        <w:pageBreakBefore w:val="0"/>
        <w:kinsoku/>
        <w:wordWrap/>
        <w:overflowPunct/>
        <w:topLinePunct w:val="0"/>
        <w:bidi w:val="0"/>
        <w:snapToGrid/>
        <w:spacing w:line="560" w:lineRule="atLeast"/>
        <w:textAlignment w:val="auto"/>
        <w:rPr>
          <w:rFonts w:hint="default"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法定代表人：                   法定代表人：</w:t>
      </w:r>
    </w:p>
    <w:p w14:paraId="0B5A5FD8">
      <w:pPr>
        <w:keepNext w:val="0"/>
        <w:keepLines w:val="0"/>
        <w:pageBreakBefore w:val="0"/>
        <w:kinsoku/>
        <w:wordWrap/>
        <w:overflowPunct/>
        <w:topLinePunct w:val="0"/>
        <w:bidi w:val="0"/>
        <w:snapToGrid/>
        <w:spacing w:line="560" w:lineRule="atLeast"/>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或委托代理人：                 或委托代理人：</w:t>
      </w:r>
    </w:p>
    <w:p w14:paraId="674D07C9">
      <w:pPr>
        <w:pStyle w:val="2"/>
        <w:rPr>
          <w:rFonts w:hint="eastAsia"/>
          <w:color w:val="auto"/>
          <w:lang w:val="en-US" w:eastAsia="zh-CN"/>
        </w:rPr>
      </w:pPr>
    </w:p>
    <w:p w14:paraId="21FEB095">
      <w:pPr>
        <w:pStyle w:val="2"/>
        <w:ind w:left="8960" w:leftChars="0" w:hanging="8960" w:hangingChars="2800"/>
        <w:rPr>
          <w:rFonts w:hint="eastAsia" w:ascii="仿宋_GB2312" w:hAnsi="仿宋_GB2312" w:eastAsia="仿宋_GB2312" w:cs="仿宋_GB2312"/>
          <w:b w:val="0"/>
          <w:color w:val="auto"/>
          <w:kern w:val="2"/>
          <w:sz w:val="32"/>
          <w:szCs w:val="32"/>
          <w:lang w:val="en-US" w:eastAsia="zh-CN" w:bidi="ar-SA"/>
        </w:rPr>
      </w:pPr>
    </w:p>
    <w:p w14:paraId="59834849">
      <w:pPr>
        <w:pStyle w:val="2"/>
        <w:ind w:left="8960" w:leftChars="0" w:hanging="8960" w:hangingChars="28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color w:val="auto"/>
          <w:kern w:val="2"/>
          <w:sz w:val="32"/>
          <w:szCs w:val="32"/>
          <w:lang w:val="en-US" w:eastAsia="zh-CN" w:bidi="ar-SA"/>
        </w:rPr>
        <w:t xml:space="preserve">签订日期：   </w:t>
      </w:r>
      <w:r>
        <w:rPr>
          <w:rFonts w:hint="eastAsia" w:hAnsi="仿宋_GB2312" w:cs="仿宋_GB2312"/>
          <w:b w:val="0"/>
          <w:color w:val="auto"/>
          <w:kern w:val="2"/>
          <w:sz w:val="32"/>
          <w:szCs w:val="32"/>
          <w:lang w:val="en-US" w:eastAsia="zh-CN" w:bidi="ar-SA"/>
        </w:rPr>
        <w:t xml:space="preserve">                  </w:t>
      </w:r>
      <w:r>
        <w:rPr>
          <w:rFonts w:hint="eastAsia" w:ascii="仿宋_GB2312" w:hAnsi="仿宋_GB2312" w:eastAsia="仿宋_GB2312" w:cs="仿宋_GB2312"/>
          <w:b w:val="0"/>
          <w:color w:val="auto"/>
          <w:kern w:val="2"/>
          <w:sz w:val="32"/>
          <w:szCs w:val="32"/>
          <w:lang w:val="en-US" w:eastAsia="zh-CN" w:bidi="ar-SA"/>
        </w:rPr>
        <w:t xml:space="preserve">签订日期： </w:t>
      </w:r>
    </w:p>
    <w:p w14:paraId="1DEC5CF1">
      <w:pPr>
        <w:pStyle w:val="3"/>
        <w:rPr>
          <w:rFonts w:hint="eastAsia"/>
          <w:lang w:val="en-US" w:eastAsia="zh-CN"/>
        </w:rPr>
      </w:pPr>
    </w:p>
    <w:p w14:paraId="5B18234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p>
    <w:p w14:paraId="7D89C92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p>
    <w:sectPr>
      <w:footerReference r:id="rId3" w:type="default"/>
      <w:pgSz w:w="11906" w:h="16838"/>
      <w:pgMar w:top="1417" w:right="158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36D0451-2053-423E-9FF2-14B5A9A41EE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908C9D8-49B2-4039-B162-7308F87AB61E}"/>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embedRegular r:id="rId3" w:fontKey="{865A5ABC-19FA-4039-AA8B-32672256D04E}"/>
  </w:font>
  <w:font w:name="仿宋_GB2312">
    <w:panose1 w:val="02010609030101010101"/>
    <w:charset w:val="86"/>
    <w:family w:val="auto"/>
    <w:pitch w:val="default"/>
    <w:sig w:usb0="00000001" w:usb1="080E0000" w:usb2="00000000" w:usb3="00000000" w:csb0="00040000" w:csb1="00000000"/>
    <w:embedRegular r:id="rId4" w:fontKey="{64CBBE90-7089-4D56-B3B6-BC9CF8B7065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DD478">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6A53DB">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46A53DB">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NmU5YWU0MjIyYzY5YzNkYWQzNzYxNzdmY2QwZGEifQ=="/>
  </w:docVars>
  <w:rsids>
    <w:rsidRoot w:val="67BF7782"/>
    <w:rsid w:val="002B3E35"/>
    <w:rsid w:val="009444C8"/>
    <w:rsid w:val="025B10DE"/>
    <w:rsid w:val="04D01B5E"/>
    <w:rsid w:val="052967E2"/>
    <w:rsid w:val="08857733"/>
    <w:rsid w:val="0A1E4E03"/>
    <w:rsid w:val="102A2753"/>
    <w:rsid w:val="11B61DC5"/>
    <w:rsid w:val="1502678A"/>
    <w:rsid w:val="1A501008"/>
    <w:rsid w:val="1C6E3F2A"/>
    <w:rsid w:val="221548E5"/>
    <w:rsid w:val="22446264"/>
    <w:rsid w:val="246F2D4C"/>
    <w:rsid w:val="266B0F78"/>
    <w:rsid w:val="292234B8"/>
    <w:rsid w:val="2AC90246"/>
    <w:rsid w:val="2B2F4C6A"/>
    <w:rsid w:val="2BEF0CD7"/>
    <w:rsid w:val="2E696BC1"/>
    <w:rsid w:val="2F88547F"/>
    <w:rsid w:val="319B4E07"/>
    <w:rsid w:val="32146967"/>
    <w:rsid w:val="36545584"/>
    <w:rsid w:val="36F13A6C"/>
    <w:rsid w:val="38312021"/>
    <w:rsid w:val="38BD3538"/>
    <w:rsid w:val="3EF618CF"/>
    <w:rsid w:val="40046F6C"/>
    <w:rsid w:val="40E10CB2"/>
    <w:rsid w:val="41B7503A"/>
    <w:rsid w:val="44F779B0"/>
    <w:rsid w:val="4508363B"/>
    <w:rsid w:val="476D2652"/>
    <w:rsid w:val="47C5618E"/>
    <w:rsid w:val="4B7D6ED4"/>
    <w:rsid w:val="4C5156A6"/>
    <w:rsid w:val="4D4C3002"/>
    <w:rsid w:val="4F6939F7"/>
    <w:rsid w:val="4FB25392"/>
    <w:rsid w:val="531418D4"/>
    <w:rsid w:val="55005685"/>
    <w:rsid w:val="55230AEC"/>
    <w:rsid w:val="577E326A"/>
    <w:rsid w:val="5D5201C0"/>
    <w:rsid w:val="673E3563"/>
    <w:rsid w:val="67697339"/>
    <w:rsid w:val="67BF7782"/>
    <w:rsid w:val="68665AB9"/>
    <w:rsid w:val="687D039B"/>
    <w:rsid w:val="693469CC"/>
    <w:rsid w:val="6AD40BFB"/>
    <w:rsid w:val="6C561FA0"/>
    <w:rsid w:val="6D543AE1"/>
    <w:rsid w:val="6DDF5B5A"/>
    <w:rsid w:val="71315894"/>
    <w:rsid w:val="724834E8"/>
    <w:rsid w:val="72491DC5"/>
    <w:rsid w:val="742558C2"/>
    <w:rsid w:val="74387702"/>
    <w:rsid w:val="75D73501"/>
    <w:rsid w:val="760A27F7"/>
    <w:rsid w:val="78923DA4"/>
    <w:rsid w:val="7A5F2536"/>
    <w:rsid w:val="7B7B2AD6"/>
    <w:rsid w:val="7B937050"/>
    <w:rsid w:val="7BB340C8"/>
    <w:rsid w:val="7BE42B87"/>
    <w:rsid w:val="7C0071CC"/>
    <w:rsid w:val="7D17702E"/>
    <w:rsid w:val="7D9F3AB2"/>
    <w:rsid w:val="7DD722F0"/>
    <w:rsid w:val="7E260B81"/>
    <w:rsid w:val="7E582967"/>
    <w:rsid w:val="7EE80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djustRightInd w:val="0"/>
      <w:snapToGrid w:val="0"/>
      <w:ind w:firstLine="420"/>
    </w:pPr>
    <w:rPr>
      <w:sz w:val="24"/>
      <w:szCs w:val="20"/>
    </w:rPr>
  </w:style>
  <w:style w:type="paragraph" w:styleId="3">
    <w:name w:val="index 6"/>
    <w:basedOn w:val="1"/>
    <w:next w:val="1"/>
    <w:semiHidden/>
    <w:qFormat/>
    <w:uiPriority w:val="99"/>
    <w:pPr>
      <w:ind w:left="1000" w:leftChars="1000"/>
    </w:pPr>
  </w:style>
  <w:style w:type="paragraph" w:styleId="4">
    <w:name w:val="Body Text"/>
    <w:basedOn w:val="1"/>
    <w:next w:val="1"/>
    <w:qFormat/>
    <w:uiPriority w:val="0"/>
    <w:pPr>
      <w:adjustRightInd w:val="0"/>
      <w:spacing w:after="60" w:afterLines="0" w:line="360" w:lineRule="atLeast"/>
      <w:ind w:left="72" w:leftChars="30" w:right="30" w:rightChars="30"/>
      <w:jc w:val="center"/>
      <w:textAlignment w:val="baseline"/>
    </w:pPr>
    <w:rPr>
      <w:rFonts w:ascii="Times New Roman" w:hAnsi="Times New Roman"/>
      <w:kern w:val="0"/>
      <w:sz w:val="20"/>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w:basedOn w:val="4"/>
    <w:next w:val="3"/>
    <w:unhideWhenUsed/>
    <w:qFormat/>
    <w:uiPriority w:val="99"/>
    <w:pPr>
      <w:spacing w:after="120"/>
      <w:ind w:firstLine="420" w:firstLineChars="100"/>
      <w:jc w:val="both"/>
    </w:pPr>
    <w:rPr>
      <w:rFonts w:ascii="等线" w:hAnsi="等线" w:eastAsia="等线" w:cs="Times New Roman"/>
      <w:kern w:val="2"/>
      <w:szCs w:val="22"/>
      <w:lang w:eastAsia="zh-CN"/>
    </w:rPr>
  </w:style>
  <w:style w:type="character" w:customStyle="1" w:styleId="10">
    <w:name w:val="font21"/>
    <w:basedOn w:val="9"/>
    <w:qFormat/>
    <w:uiPriority w:val="0"/>
    <w:rPr>
      <w:rFonts w:hint="eastAsia" w:ascii="宋体" w:hAnsi="宋体" w:eastAsia="宋体" w:cs="宋体"/>
      <w:color w:val="000000"/>
      <w:sz w:val="21"/>
      <w:szCs w:val="21"/>
      <w:u w:val="none"/>
    </w:rPr>
  </w:style>
  <w:style w:type="character" w:customStyle="1" w:styleId="11">
    <w:name w:val="font11"/>
    <w:basedOn w:val="9"/>
    <w:qFormat/>
    <w:uiPriority w:val="0"/>
    <w:rPr>
      <w:rFonts w:hint="eastAsia" w:ascii="宋体" w:hAnsi="宋体" w:eastAsia="宋体" w:cs="宋体"/>
      <w:b/>
      <w:color w:val="000000"/>
      <w:sz w:val="21"/>
      <w:szCs w:val="21"/>
      <w:u w:val="none"/>
    </w:rPr>
  </w:style>
  <w:style w:type="character" w:customStyle="1" w:styleId="12">
    <w:name w:val="font31"/>
    <w:basedOn w:val="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962</Words>
  <Characters>994</Characters>
  <Lines>0</Lines>
  <Paragraphs>0</Paragraphs>
  <TotalTime>0</TotalTime>
  <ScaleCrop>false</ScaleCrop>
  <LinksUpToDate>false</LinksUpToDate>
  <CharactersWithSpaces>1091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2022-12-04T06:32:00Z</dcterms:created>
  <dc:creator>WPS_1528071645</dc:creator>
  <cp:lastModifiedBy>贾修智</cp:lastModifiedBy>
  <dcterms:modified xsi:type="dcterms:W3CDTF">2025-11-06T08:29:53Z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AEB329EF755F4A4AB92E4CC72E3B9617_13</vt:lpwstr>
  </property>
  <property fmtid="{D5CDD505-2E9C-101B-9397-08002B2CF9AE}" pid="4" name="KSOTemplateDocerSaveRecord">
    <vt:lpwstr>eyJoZGlkIjoiNzgyNmU5YWU0MjIyYzY5YzNkYWQzNzYxNzdmY2QwZGEiLCJ1c2VySWQiOiIxNTIyODMyOTE2In0=</vt:lpwstr>
  </property>
</Properties>
</file>