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49FAAE">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0BCADE16">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7CBAE5C6">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14:paraId="6C6C1C16">
      <w:pPr>
        <w:snapToGrid w:val="0"/>
        <w:spacing w:line="360" w:lineRule="auto"/>
        <w:ind w:right="-447"/>
        <w:rPr>
          <w:rFonts w:hint="eastAsia" w:ascii="仿宋" w:hAnsi="仿宋" w:eastAsia="仿宋" w:cs="仿宋"/>
          <w:b/>
          <w:color w:val="auto"/>
          <w:sz w:val="36"/>
          <w:szCs w:val="48"/>
          <w:highlight w:val="none"/>
        </w:rPr>
      </w:pPr>
    </w:p>
    <w:p w14:paraId="30268CC6">
      <w:pPr>
        <w:snapToGrid w:val="0"/>
        <w:spacing w:line="360" w:lineRule="auto"/>
        <w:ind w:right="-447" w:firstLine="2570" w:firstLineChars="800"/>
        <w:jc w:val="both"/>
        <w:rPr>
          <w:rFonts w:hint="eastAsia" w:ascii="宋体" w:hAnsi="宋体" w:cs="Times New Roman"/>
          <w:b/>
          <w:color w:val="auto"/>
          <w:sz w:val="32"/>
          <w:szCs w:val="32"/>
          <w:highlight w:val="none"/>
          <w:lang w:val="en-US" w:eastAsia="zh-CN"/>
        </w:rPr>
      </w:pPr>
      <w:r>
        <w:rPr>
          <w:rFonts w:hint="eastAsia" w:ascii="宋体" w:hAnsi="宋体" w:eastAsia="宋体" w:cs="Times New Roman"/>
          <w:b/>
          <w:color w:val="auto"/>
          <w:sz w:val="32"/>
          <w:szCs w:val="32"/>
          <w:highlight w:val="none"/>
          <w:lang w:eastAsia="zh-CN"/>
        </w:rPr>
        <w:t>陶瓷耐磨衬板\475×150×25</w:t>
      </w:r>
    </w:p>
    <w:p w14:paraId="520CF4F0">
      <w:pPr>
        <w:snapToGrid w:val="0"/>
        <w:spacing w:line="360" w:lineRule="auto"/>
        <w:ind w:right="-447"/>
        <w:jc w:val="both"/>
        <w:rPr>
          <w:rFonts w:hint="default" w:ascii="仿宋" w:hAnsi="仿宋" w:eastAsia="仿宋" w:cs="仿宋"/>
          <w:b/>
          <w:color w:val="auto"/>
          <w:sz w:val="36"/>
          <w:szCs w:val="48"/>
          <w:highlight w:val="none"/>
          <w:lang w:val="en-US" w:eastAsia="zh-CN"/>
        </w:rPr>
      </w:pPr>
      <w:r>
        <w:rPr>
          <w:rFonts w:hint="eastAsia" w:ascii="宋体" w:hAnsi="宋体" w:cs="Times New Roman"/>
          <w:b/>
          <w:color w:val="auto"/>
          <w:sz w:val="32"/>
          <w:szCs w:val="32"/>
          <w:highlight w:val="none"/>
          <w:lang w:val="en-US" w:eastAsia="zh-CN"/>
        </w:rPr>
        <w:t xml:space="preserve">                        </w:t>
      </w:r>
      <w:r>
        <w:rPr>
          <w:rFonts w:hint="eastAsia" w:ascii="宋体" w:hAnsi="宋体" w:eastAsia="宋体" w:cs="Times New Roman"/>
          <w:b/>
          <w:color w:val="auto"/>
          <w:sz w:val="32"/>
          <w:szCs w:val="32"/>
          <w:highlight w:val="none"/>
          <w:lang w:val="en-US" w:eastAsia="zh-CN"/>
        </w:rPr>
        <w:t>(70430970)</w:t>
      </w:r>
    </w:p>
    <w:p w14:paraId="0BBDFEA7">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采购技术</w:t>
      </w:r>
      <w:r>
        <w:rPr>
          <w:rFonts w:hint="eastAsia" w:ascii="仿宋" w:hAnsi="仿宋" w:eastAsia="仿宋" w:cs="仿宋"/>
          <w:b/>
          <w:color w:val="auto"/>
          <w:sz w:val="36"/>
          <w:szCs w:val="48"/>
          <w:highlight w:val="none"/>
          <w:lang w:val="en-US" w:eastAsia="zh-CN"/>
        </w:rPr>
        <w:t>规格书</w:t>
      </w:r>
    </w:p>
    <w:p w14:paraId="64900AD3">
      <w:pPr>
        <w:snapToGrid w:val="0"/>
        <w:spacing w:line="360" w:lineRule="auto"/>
        <w:ind w:right="-447"/>
        <w:jc w:val="center"/>
        <w:rPr>
          <w:rFonts w:hint="eastAsia" w:ascii="仿宋" w:hAnsi="仿宋" w:eastAsia="仿宋" w:cs="仿宋"/>
          <w:b/>
          <w:color w:val="auto"/>
          <w:sz w:val="36"/>
          <w:szCs w:val="48"/>
          <w:highlight w:val="none"/>
        </w:rPr>
      </w:pPr>
    </w:p>
    <w:p w14:paraId="2939B3DA">
      <w:pPr>
        <w:snapToGrid w:val="0"/>
        <w:spacing w:line="360" w:lineRule="auto"/>
        <w:ind w:right="-447"/>
        <w:jc w:val="center"/>
        <w:rPr>
          <w:rFonts w:hint="eastAsia" w:ascii="仿宋" w:hAnsi="仿宋" w:eastAsia="仿宋" w:cs="仿宋"/>
          <w:b/>
          <w:color w:val="auto"/>
          <w:sz w:val="36"/>
          <w:szCs w:val="48"/>
          <w:highlight w:val="none"/>
        </w:rPr>
      </w:pPr>
    </w:p>
    <w:p w14:paraId="0A82787C">
      <w:pPr>
        <w:pStyle w:val="2"/>
        <w:rPr>
          <w:rFonts w:hint="eastAsia" w:ascii="仿宋" w:hAnsi="仿宋" w:eastAsia="仿宋" w:cs="仿宋"/>
          <w:color w:val="auto"/>
          <w:highlight w:val="none"/>
        </w:rPr>
      </w:pPr>
    </w:p>
    <w:p w14:paraId="2EA3CE5F">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14:paraId="1FA00835">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14:paraId="3EBAB2A6">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14:paraId="780919F5">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14:paraId="7B645FF6">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14:paraId="7A157485">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14:paraId="72A16E92">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10</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11</w:t>
      </w:r>
      <w:r>
        <w:rPr>
          <w:rFonts w:hint="eastAsia" w:ascii="仿宋" w:hAnsi="仿宋" w:eastAsia="仿宋" w:cs="仿宋"/>
          <w:b/>
          <w:color w:val="auto"/>
          <w:sz w:val="30"/>
          <w:szCs w:val="30"/>
          <w:highlight w:val="none"/>
        </w:rPr>
        <w:t>日</w:t>
      </w:r>
    </w:p>
    <w:p w14:paraId="40D75EB8">
      <w:pPr>
        <w:spacing w:line="360" w:lineRule="auto"/>
        <w:rPr>
          <w:rFonts w:hint="eastAsia" w:ascii="仿宋" w:hAnsi="仿宋" w:eastAsia="仿宋" w:cs="仿宋"/>
          <w:bCs/>
          <w:color w:val="auto"/>
          <w:highlight w:val="none"/>
        </w:rPr>
      </w:pPr>
    </w:p>
    <w:p w14:paraId="1C4835B3">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14:paraId="010B9415">
      <w:pPr>
        <w:spacing w:line="360" w:lineRule="auto"/>
        <w:ind w:firstLine="3791" w:firstLineChars="1049"/>
        <w:rPr>
          <w:rFonts w:hint="eastAsia" w:ascii="仿宋" w:hAnsi="仿宋" w:eastAsia="仿宋" w:cs="仿宋"/>
          <w:b/>
          <w:color w:val="auto"/>
          <w:sz w:val="36"/>
          <w:szCs w:val="36"/>
          <w:highlight w:val="none"/>
        </w:rPr>
      </w:pPr>
    </w:p>
    <w:p w14:paraId="44E92D18">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14:paraId="1BDC9E4B">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14:paraId="7118BB9A">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14:paraId="6F2DD7AD">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14:paraId="54D44FF3">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14:paraId="6DC8F4B4">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14:paraId="53E8644A">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14:paraId="17E03548">
      <w:pPr>
        <w:snapToGrid w:val="0"/>
        <w:spacing w:line="360" w:lineRule="auto"/>
        <w:ind w:right="-447"/>
        <w:jc w:val="both"/>
        <w:rPr>
          <w:rFonts w:hint="eastAsia" w:ascii="仿宋" w:hAnsi="仿宋" w:eastAsia="仿宋" w:cs="仿宋"/>
          <w:b/>
          <w:color w:val="auto"/>
          <w:sz w:val="28"/>
          <w:szCs w:val="28"/>
          <w:highlight w:val="none"/>
        </w:rPr>
      </w:pPr>
    </w:p>
    <w:p w14:paraId="7F0A3C17">
      <w:pPr>
        <w:snapToGrid w:val="0"/>
        <w:spacing w:line="360" w:lineRule="auto"/>
        <w:ind w:right="-447"/>
        <w:jc w:val="both"/>
        <w:rPr>
          <w:rFonts w:hint="eastAsia" w:ascii="仿宋" w:hAnsi="仿宋" w:eastAsia="仿宋" w:cs="仿宋"/>
          <w:b/>
          <w:color w:val="auto"/>
          <w:sz w:val="28"/>
          <w:szCs w:val="28"/>
          <w:highlight w:val="none"/>
        </w:rPr>
      </w:pPr>
    </w:p>
    <w:p w14:paraId="0BF754F3">
      <w:pPr>
        <w:snapToGrid w:val="0"/>
        <w:spacing w:line="360" w:lineRule="auto"/>
        <w:ind w:right="-447"/>
        <w:jc w:val="both"/>
        <w:rPr>
          <w:rFonts w:hint="eastAsia" w:ascii="仿宋" w:hAnsi="仿宋" w:eastAsia="仿宋" w:cs="仿宋"/>
          <w:b/>
          <w:color w:val="auto"/>
          <w:sz w:val="28"/>
          <w:szCs w:val="28"/>
          <w:highlight w:val="none"/>
        </w:rPr>
      </w:pPr>
    </w:p>
    <w:p w14:paraId="6E194B85">
      <w:pPr>
        <w:snapToGrid w:val="0"/>
        <w:spacing w:line="360" w:lineRule="auto"/>
        <w:ind w:right="-447"/>
        <w:jc w:val="both"/>
        <w:rPr>
          <w:rFonts w:hint="eastAsia" w:ascii="仿宋" w:hAnsi="仿宋" w:eastAsia="仿宋" w:cs="仿宋"/>
          <w:b/>
          <w:color w:val="auto"/>
          <w:sz w:val="28"/>
          <w:szCs w:val="28"/>
          <w:highlight w:val="none"/>
        </w:rPr>
      </w:pPr>
    </w:p>
    <w:p w14:paraId="19442E76">
      <w:pPr>
        <w:snapToGrid w:val="0"/>
        <w:spacing w:line="360" w:lineRule="auto"/>
        <w:ind w:right="-447"/>
        <w:jc w:val="both"/>
        <w:rPr>
          <w:rFonts w:hint="eastAsia" w:ascii="仿宋" w:hAnsi="仿宋" w:eastAsia="仿宋" w:cs="仿宋"/>
          <w:b/>
          <w:color w:val="auto"/>
          <w:sz w:val="28"/>
          <w:szCs w:val="28"/>
          <w:highlight w:val="none"/>
        </w:rPr>
      </w:pPr>
    </w:p>
    <w:p w14:paraId="744EFDE8">
      <w:pPr>
        <w:snapToGrid w:val="0"/>
        <w:spacing w:line="360" w:lineRule="auto"/>
        <w:ind w:right="-447"/>
        <w:jc w:val="both"/>
        <w:rPr>
          <w:rFonts w:hint="eastAsia" w:ascii="仿宋" w:hAnsi="仿宋" w:eastAsia="仿宋" w:cs="仿宋"/>
          <w:b/>
          <w:color w:val="auto"/>
          <w:sz w:val="28"/>
          <w:szCs w:val="28"/>
          <w:highlight w:val="none"/>
        </w:rPr>
      </w:pPr>
    </w:p>
    <w:p w14:paraId="69B97FCA">
      <w:pPr>
        <w:snapToGrid w:val="0"/>
        <w:spacing w:line="360" w:lineRule="auto"/>
        <w:ind w:right="-447"/>
        <w:jc w:val="both"/>
        <w:rPr>
          <w:rFonts w:hint="eastAsia" w:ascii="仿宋" w:hAnsi="仿宋" w:eastAsia="仿宋" w:cs="仿宋"/>
          <w:b/>
          <w:color w:val="auto"/>
          <w:sz w:val="28"/>
          <w:szCs w:val="28"/>
          <w:highlight w:val="none"/>
        </w:rPr>
      </w:pPr>
    </w:p>
    <w:p w14:paraId="459C3C0A">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4D2E6E9D">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陶瓷耐磨衬板\475×150×25</w:t>
      </w:r>
      <w:r>
        <w:rPr>
          <w:rFonts w:hint="eastAsia" w:ascii="仿宋" w:hAnsi="仿宋" w:eastAsia="仿宋" w:cs="仿宋"/>
          <w:color w:val="auto"/>
          <w:sz w:val="21"/>
          <w:szCs w:val="21"/>
          <w:highlight w:val="none"/>
        </w:rPr>
        <w:t>采购经双方协商，达成如下技术协议：</w:t>
      </w:r>
    </w:p>
    <w:p w14:paraId="2501D08D">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14:paraId="25E3740F">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本技术协议作为甲方设备订货合同的附件，与订货合同同时生效，具有同等法律效力。合同执行期间双方再协商形成的补充协议和追加条款也具有同等法律效力。</w:t>
      </w:r>
    </w:p>
    <w:p w14:paraId="2FA94F02">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14:paraId="5129756E">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14:paraId="71F1A50D">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14:paraId="278D04E5">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14:paraId="284B6D9D">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w:t>
      </w:r>
      <w:r>
        <w:rPr>
          <w:rFonts w:hint="eastAsia" w:ascii="仿宋" w:hAnsi="仿宋" w:eastAsia="仿宋" w:cs="仿宋"/>
          <w:color w:val="auto"/>
          <w:sz w:val="21"/>
          <w:szCs w:val="21"/>
          <w:highlight w:val="none"/>
          <w:lang w:eastAsia="zh-CN"/>
        </w:rPr>
        <w:t>陶瓷耐磨衬板\475×150×25</w:t>
      </w:r>
      <w:r>
        <w:rPr>
          <w:rFonts w:hint="eastAsia" w:ascii="仿宋" w:hAnsi="仿宋" w:eastAsia="仿宋" w:cs="仿宋"/>
          <w:color w:val="auto"/>
          <w:sz w:val="21"/>
          <w:szCs w:val="21"/>
          <w:highlight w:val="none"/>
          <w:lang w:val="en-US" w:eastAsia="zh-CN"/>
        </w:rPr>
        <w:t>的完整性、合理性和设计质量承担全部责任。保证设备满足系统工艺要求。</w:t>
      </w:r>
    </w:p>
    <w:p w14:paraId="63F79E9C">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14:paraId="31C9809E">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1.7乙方在投标前，按照本技术协议所规定的技术参数与甲方技术人员充分技术交流，并签订标签技术协议后，方可具备投标资质参标。</w:t>
      </w:r>
    </w:p>
    <w:p w14:paraId="3AD239AA">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14:paraId="0185706B">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14:paraId="6DB67272">
      <w:pPr>
        <w:spacing w:line="360" w:lineRule="auto"/>
        <w:ind w:left="426" w:leftChars="174" w:hanging="8" w:hangingChars="4"/>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2.1.1室外工作，工况温度：-25℃--40℃,现场粉尘、噪音，工作条件：连续运转，中途不停</w:t>
      </w:r>
    </w:p>
    <w:p w14:paraId="033C55B1">
      <w:pPr>
        <w:spacing w:line="360" w:lineRule="auto"/>
        <w:ind w:left="426" w:leftChars="174" w:hanging="8" w:hangingChars="4"/>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止，检修周期4-5个月一次约24小时，中途无法检修。</w:t>
      </w:r>
    </w:p>
    <w:p w14:paraId="6DFE9E00">
      <w:pPr>
        <w:spacing w:line="360" w:lineRule="auto"/>
        <w:ind w:firstLine="413" w:firstLineChars="196"/>
        <w:rPr>
          <w:rFonts w:hint="eastAsia" w:ascii="仿宋" w:hAnsi="仿宋" w:eastAsia="仿宋" w:cs="仿宋"/>
          <w:b/>
          <w:color w:val="auto"/>
          <w:sz w:val="21"/>
          <w:szCs w:val="21"/>
          <w:highlight w:val="none"/>
        </w:rPr>
      </w:pPr>
      <w:bookmarkStart w:id="0" w:name="OLE_LINK1"/>
      <w:r>
        <w:rPr>
          <w:rFonts w:hint="eastAsia" w:ascii="仿宋" w:hAnsi="仿宋" w:eastAsia="仿宋" w:cs="仿宋"/>
          <w:b/>
          <w:color w:val="auto"/>
          <w:sz w:val="21"/>
          <w:szCs w:val="21"/>
          <w:highlight w:val="none"/>
        </w:rPr>
        <w:t>2.2 制造标准</w:t>
      </w:r>
      <w:bookmarkEnd w:id="0"/>
    </w:p>
    <w:p w14:paraId="59A72043">
      <w:pPr>
        <w:spacing w:line="360" w:lineRule="auto"/>
        <w:ind w:firstLine="411" w:firstLineChars="196"/>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sz w:val="21"/>
          <w:szCs w:val="21"/>
          <w:highlight w:val="none"/>
          <w:lang w:val="en-US" w:eastAsia="zh-CN"/>
        </w:rPr>
        <w:t>2.2.1、</w:t>
      </w:r>
      <w:r>
        <w:rPr>
          <w:rFonts w:hint="eastAsia" w:ascii="仿宋" w:hAnsi="仿宋" w:eastAsia="仿宋" w:cs="仿宋"/>
          <w:color w:val="auto"/>
          <w:kern w:val="0"/>
          <w:sz w:val="21"/>
          <w:szCs w:val="21"/>
          <w:highlight w:val="none"/>
          <w:lang w:val="en-US" w:eastAsia="zh-CN" w:bidi="ar-SA"/>
        </w:rPr>
        <w:t>内村采用陶瓷橡胶三合一衬板，(陶瓷厚度为20mm.钢板厚度4mm，橡胶厚度6mm)，村板尺寸不大于400mmX200mm，采用沉头螺栓连接，便于更换，衬板用的螺栓由厂家供货。 村板与衬板之间预留的安装缝隙理论上均为5mmm，衬板制造公差为0--2mm。</w:t>
      </w:r>
    </w:p>
    <w:p w14:paraId="38CAFC1E">
      <w:pPr>
        <w:spacing w:line="360" w:lineRule="auto"/>
        <w:ind w:firstLine="411" w:firstLineChars="196"/>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sz w:val="21"/>
          <w:szCs w:val="21"/>
          <w:highlight w:val="none"/>
          <w:lang w:val="en-US" w:eastAsia="zh-CN"/>
        </w:rPr>
        <w:t>2.2.2、耐磨损：</w:t>
      </w:r>
      <w:r>
        <w:rPr>
          <w:rFonts w:hint="eastAsia" w:ascii="仿宋" w:hAnsi="仿宋" w:eastAsia="仿宋" w:cs="仿宋"/>
          <w:color w:val="auto"/>
          <w:kern w:val="0"/>
          <w:sz w:val="21"/>
          <w:szCs w:val="21"/>
          <w:highlight w:val="none"/>
          <w:lang w:val="en-US" w:eastAsia="zh-CN" w:bidi="ar-SA"/>
        </w:rPr>
        <w:t xml:space="preserve">氧化铝含量≥92%，氧化铝陶瓷的洛氏硬度≥85HRA，射增度0.02% </w:t>
      </w:r>
    </w:p>
    <w:p w14:paraId="11E22052">
      <w:pPr>
        <w:spacing w:line="360" w:lineRule="auto"/>
        <w:ind w:firstLine="411" w:firstLineChars="196"/>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 xml:space="preserve">2.2.3、采用热硫化技术，将氧化铝、CN股层、钢板热硫化一体，具备比较强的抗冲击性能。 </w:t>
      </w:r>
    </w:p>
    <w:p w14:paraId="58346099">
      <w:pPr>
        <w:spacing w:line="360" w:lineRule="auto"/>
        <w:ind w:firstLine="411" w:firstLineChars="196"/>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主要指标要求如下：</w:t>
      </w:r>
    </w:p>
    <w:tbl>
      <w:tblPr>
        <w:tblStyle w:val="14"/>
        <w:tblW w:w="0" w:type="auto"/>
        <w:tblInd w:w="5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2"/>
        <w:gridCol w:w="6950"/>
      </w:tblGrid>
      <w:tr w14:paraId="53240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tcPr>
          <w:p w14:paraId="31B7A5F6">
            <w:pPr>
              <w:spacing w:line="360" w:lineRule="auto"/>
              <w:ind w:firstLine="210" w:firstLineChars="100"/>
              <w:jc w:val="both"/>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序号</w:t>
            </w:r>
          </w:p>
        </w:tc>
        <w:tc>
          <w:tcPr>
            <w:tcW w:w="6950" w:type="dxa"/>
          </w:tcPr>
          <w:p w14:paraId="041C5B47">
            <w:pPr>
              <w:spacing w:line="360" w:lineRule="auto"/>
              <w:ind w:firstLine="420" w:firstLineChars="200"/>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 xml:space="preserve"> 橡胶陶瓷复合衬板技术指标</w:t>
            </w:r>
          </w:p>
        </w:tc>
      </w:tr>
      <w:tr w14:paraId="065DE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tcPr>
          <w:p w14:paraId="0AC9A21A">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1</w:t>
            </w:r>
          </w:p>
        </w:tc>
        <w:tc>
          <w:tcPr>
            <w:tcW w:w="6950" w:type="dxa"/>
          </w:tcPr>
          <w:p w14:paraId="74E55ADB">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 xml:space="preserve">拉断强度≥16hp </w:t>
            </w:r>
          </w:p>
        </w:tc>
      </w:tr>
      <w:tr w14:paraId="538B2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tcPr>
          <w:p w14:paraId="120BFF63">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2</w:t>
            </w:r>
          </w:p>
        </w:tc>
        <w:tc>
          <w:tcPr>
            <w:tcW w:w="6950" w:type="dxa"/>
          </w:tcPr>
          <w:p w14:paraId="1C08754F">
            <w:pPr>
              <w:spacing w:line="360" w:lineRule="auto"/>
              <w:ind w:firstLine="411" w:firstLineChars="196"/>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 xml:space="preserve">扯断延件(%)380 </w:t>
            </w:r>
          </w:p>
        </w:tc>
      </w:tr>
      <w:tr w14:paraId="08970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982" w:type="dxa"/>
          </w:tcPr>
          <w:p w14:paraId="71C8A8B5">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3</w:t>
            </w:r>
          </w:p>
        </w:tc>
        <w:tc>
          <w:tcPr>
            <w:tcW w:w="6950" w:type="dxa"/>
          </w:tcPr>
          <w:p w14:paraId="373E9C00">
            <w:pPr>
              <w:spacing w:line="360" w:lineRule="auto"/>
              <w:ind w:firstLine="411" w:firstLineChars="196"/>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 xml:space="preserve">氧化铝陶瓷的洛氏硬度&gt;85HRA </w:t>
            </w:r>
          </w:p>
        </w:tc>
      </w:tr>
      <w:tr w14:paraId="3500C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tcPr>
          <w:p w14:paraId="0A50C765">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4</w:t>
            </w:r>
          </w:p>
        </w:tc>
        <w:tc>
          <w:tcPr>
            <w:tcW w:w="6950" w:type="dxa"/>
          </w:tcPr>
          <w:p w14:paraId="12421F1D">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 xml:space="preserve">扯断永久变形(%)≥24 </w:t>
            </w:r>
          </w:p>
        </w:tc>
      </w:tr>
      <w:tr w14:paraId="45665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tcPr>
          <w:p w14:paraId="7D4C47D9">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5</w:t>
            </w:r>
          </w:p>
        </w:tc>
        <w:tc>
          <w:tcPr>
            <w:tcW w:w="6950" w:type="dxa"/>
          </w:tcPr>
          <w:p w14:paraId="3E16FFF7">
            <w:pPr>
              <w:spacing w:line="360" w:lineRule="auto"/>
              <w:ind w:firstLine="411" w:firstLineChars="196"/>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 xml:space="preserve">橡胶与陶瓷粘合力(Mpa)(剪切应力)≥3.0 </w:t>
            </w:r>
          </w:p>
        </w:tc>
      </w:tr>
      <w:tr w14:paraId="1C4AF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tcPr>
          <w:p w14:paraId="068BA663">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6</w:t>
            </w:r>
          </w:p>
        </w:tc>
        <w:tc>
          <w:tcPr>
            <w:tcW w:w="6950" w:type="dxa"/>
          </w:tcPr>
          <w:p w14:paraId="3413FF52">
            <w:pPr>
              <w:spacing w:line="360" w:lineRule="auto"/>
              <w:ind w:firstLine="411" w:firstLineChars="196"/>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 xml:space="preserve">抗压强度&gt;800Mpa，抗曲强度≥200Mpa </w:t>
            </w:r>
          </w:p>
        </w:tc>
      </w:tr>
      <w:tr w14:paraId="733D5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tcPr>
          <w:p w14:paraId="2E3A3E78">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7</w:t>
            </w:r>
          </w:p>
        </w:tc>
        <w:tc>
          <w:tcPr>
            <w:tcW w:w="6950" w:type="dxa"/>
          </w:tcPr>
          <w:p w14:paraId="7357790B">
            <w:pPr>
              <w:spacing w:line="360" w:lineRule="auto"/>
              <w:ind w:firstLine="411" w:firstLineChars="196"/>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 xml:space="preserve">氧化铝含量292% </w:t>
            </w:r>
          </w:p>
        </w:tc>
      </w:tr>
      <w:tr w14:paraId="146B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tcPr>
          <w:p w14:paraId="39A019DC">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8</w:t>
            </w:r>
          </w:p>
        </w:tc>
        <w:tc>
          <w:tcPr>
            <w:tcW w:w="6950" w:type="dxa"/>
          </w:tcPr>
          <w:p w14:paraId="58F27CBD">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 xml:space="preserve">密度≥3.65g/cm </w:t>
            </w:r>
          </w:p>
        </w:tc>
      </w:tr>
    </w:tbl>
    <w:p w14:paraId="1C8654E4">
      <w:pPr>
        <w:rPr>
          <w:rFonts w:hint="eastAsia"/>
          <w:lang w:val="en-US" w:eastAsia="zh-CN"/>
        </w:rPr>
      </w:pPr>
    </w:p>
    <w:p w14:paraId="48C515D5">
      <w:pPr>
        <w:spacing w:line="360" w:lineRule="auto"/>
        <w:ind w:firstLine="413" w:firstLineChars="196"/>
        <w:rPr>
          <w:rFonts w:hint="eastAsia" w:ascii="仿宋" w:hAnsi="仿宋" w:eastAsia="仿宋" w:cs="仿宋"/>
          <w:b/>
          <w:color w:val="auto"/>
          <w:sz w:val="21"/>
          <w:szCs w:val="21"/>
          <w:highlight w:val="none"/>
          <w:lang w:val="en-US" w:eastAsia="zh-CN"/>
        </w:rPr>
      </w:pPr>
      <w:r>
        <w:rPr>
          <w:rFonts w:hint="eastAsia" w:ascii="仿宋" w:hAnsi="仿宋" w:eastAsia="仿宋" w:cs="仿宋"/>
          <w:b/>
          <w:color w:val="auto"/>
          <w:sz w:val="21"/>
          <w:szCs w:val="21"/>
          <w:highlight w:val="none"/>
        </w:rPr>
        <w:t>2.</w:t>
      </w:r>
      <w:r>
        <w:rPr>
          <w:rFonts w:hint="eastAsia" w:ascii="仿宋" w:hAnsi="仿宋" w:eastAsia="仿宋" w:cs="仿宋"/>
          <w:b/>
          <w:color w:val="auto"/>
          <w:sz w:val="21"/>
          <w:szCs w:val="21"/>
          <w:highlight w:val="none"/>
          <w:lang w:val="en-US" w:eastAsia="zh-CN"/>
        </w:rPr>
        <w:t>3</w:t>
      </w:r>
      <w:r>
        <w:rPr>
          <w:rFonts w:hint="eastAsia" w:ascii="仿宋" w:hAnsi="仿宋" w:eastAsia="仿宋" w:cs="仿宋"/>
          <w:b/>
          <w:color w:val="auto"/>
          <w:sz w:val="21"/>
          <w:szCs w:val="21"/>
          <w:highlight w:val="none"/>
        </w:rPr>
        <w:t xml:space="preserve"> </w:t>
      </w:r>
      <w:r>
        <w:rPr>
          <w:rFonts w:hint="eastAsia" w:ascii="仿宋" w:hAnsi="仿宋" w:eastAsia="仿宋" w:cs="仿宋"/>
          <w:b/>
          <w:color w:val="auto"/>
          <w:sz w:val="21"/>
          <w:szCs w:val="21"/>
          <w:highlight w:val="none"/>
          <w:lang w:val="en-US" w:eastAsia="zh-CN"/>
        </w:rPr>
        <w:t>相关工作参数</w:t>
      </w:r>
    </w:p>
    <w:tbl>
      <w:tblPr>
        <w:tblStyle w:val="14"/>
        <w:tblW w:w="0" w:type="auto"/>
        <w:tblInd w:w="5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9"/>
        <w:gridCol w:w="2441"/>
      </w:tblGrid>
      <w:tr w14:paraId="1CBDA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9" w:type="dxa"/>
          </w:tcPr>
          <w:p w14:paraId="311C4661">
            <w:pPr>
              <w:spacing w:line="360" w:lineRule="auto"/>
              <w:ind w:firstLine="411" w:firstLineChars="196"/>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 xml:space="preserve">       参数名称                </w:t>
            </w:r>
          </w:p>
        </w:tc>
        <w:tc>
          <w:tcPr>
            <w:tcW w:w="2441" w:type="dxa"/>
          </w:tcPr>
          <w:p w14:paraId="28BA5652">
            <w:pPr>
              <w:spacing w:line="360" w:lineRule="auto"/>
              <w:ind w:firstLine="420" w:firstLineChars="200"/>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 xml:space="preserve"> 工作参数</w:t>
            </w:r>
          </w:p>
        </w:tc>
      </w:tr>
      <w:tr w14:paraId="65227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9" w:type="dxa"/>
          </w:tcPr>
          <w:p w14:paraId="645CC2B8">
            <w:pPr>
              <w:spacing w:line="360" w:lineRule="auto"/>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color w:val="auto"/>
                <w:sz w:val="21"/>
                <w:szCs w:val="21"/>
                <w:highlight w:val="none"/>
                <w:lang w:eastAsia="zh-CN"/>
              </w:rPr>
              <w:t>陶瓷耐磨衬板\475×150×25</w:t>
            </w:r>
          </w:p>
        </w:tc>
        <w:tc>
          <w:tcPr>
            <w:tcW w:w="2441" w:type="dxa"/>
          </w:tcPr>
          <w:p w14:paraId="358B389C">
            <w:pPr>
              <w:spacing w:line="360" w:lineRule="auto"/>
              <w:ind w:firstLine="411" w:firstLineChars="196"/>
              <w:jc w:val="both"/>
              <w:rPr>
                <w:rFonts w:hint="default"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t>/</w:t>
            </w:r>
          </w:p>
        </w:tc>
      </w:tr>
      <w:tr w14:paraId="1CD95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9" w:type="dxa"/>
          </w:tcPr>
          <w:p w14:paraId="4FDE0BAA">
            <w:pPr>
              <w:spacing w:line="360" w:lineRule="auto"/>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 xml:space="preserve">耐磨衬板厚 </w:t>
            </w:r>
          </w:p>
        </w:tc>
        <w:tc>
          <w:tcPr>
            <w:tcW w:w="2441" w:type="dxa"/>
          </w:tcPr>
          <w:p w14:paraId="6D75F98F">
            <w:pPr>
              <w:spacing w:line="360" w:lineRule="auto"/>
              <w:ind w:firstLine="411" w:firstLineChars="196"/>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t>具体按图纸尺寸</w:t>
            </w:r>
          </w:p>
        </w:tc>
      </w:tr>
      <w:tr w14:paraId="238C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9" w:type="dxa"/>
          </w:tcPr>
          <w:p w14:paraId="770D792B">
            <w:pPr>
              <w:spacing w:line="360" w:lineRule="auto"/>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物料落差</w:t>
            </w:r>
          </w:p>
        </w:tc>
        <w:tc>
          <w:tcPr>
            <w:tcW w:w="2441" w:type="dxa"/>
          </w:tcPr>
          <w:p w14:paraId="21D2D814">
            <w:pPr>
              <w:spacing w:line="360" w:lineRule="auto"/>
              <w:ind w:firstLine="411" w:firstLineChars="196"/>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 xml:space="preserve"> 6米</w:t>
            </w:r>
          </w:p>
        </w:tc>
      </w:tr>
      <w:tr w14:paraId="23ECA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9" w:type="dxa"/>
          </w:tcPr>
          <w:p w14:paraId="7CD47BEB">
            <w:pPr>
              <w:spacing w:line="360" w:lineRule="auto"/>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 xml:space="preserve">物料温度  </w:t>
            </w:r>
          </w:p>
        </w:tc>
        <w:tc>
          <w:tcPr>
            <w:tcW w:w="2441" w:type="dxa"/>
          </w:tcPr>
          <w:p w14:paraId="30656747">
            <w:pPr>
              <w:spacing w:line="360" w:lineRule="auto"/>
              <w:ind w:firstLine="411" w:firstLineChars="196"/>
              <w:rPr>
                <w:rFonts w:hint="default"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-25-40℃</w:t>
            </w:r>
          </w:p>
        </w:tc>
      </w:tr>
      <w:tr w14:paraId="6C6C6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9" w:type="dxa"/>
          </w:tcPr>
          <w:p w14:paraId="079811FE">
            <w:pPr>
              <w:spacing w:line="360" w:lineRule="auto"/>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硬度</w:t>
            </w:r>
          </w:p>
        </w:tc>
        <w:tc>
          <w:tcPr>
            <w:tcW w:w="2441" w:type="dxa"/>
          </w:tcPr>
          <w:p w14:paraId="165AA93F">
            <w:pPr>
              <w:spacing w:line="360" w:lineRule="auto"/>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color w:val="auto"/>
                <w:kern w:val="0"/>
                <w:sz w:val="21"/>
                <w:szCs w:val="21"/>
                <w:highlight w:val="none"/>
                <w:lang w:val="en-US" w:eastAsia="zh-CN" w:bidi="ar-SA"/>
              </w:rPr>
              <w:t>氧化铝陶瓷的洛氏硬度≥85HRA</w:t>
            </w:r>
          </w:p>
        </w:tc>
      </w:tr>
      <w:tr w14:paraId="073A5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9" w:type="dxa"/>
          </w:tcPr>
          <w:p w14:paraId="404C9C10">
            <w:pPr>
              <w:spacing w:line="360" w:lineRule="auto"/>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耐磨衬板使用位置</w:t>
            </w:r>
          </w:p>
        </w:tc>
        <w:tc>
          <w:tcPr>
            <w:tcW w:w="2441" w:type="dxa"/>
          </w:tcPr>
          <w:p w14:paraId="767DBA7C">
            <w:pPr>
              <w:spacing w:line="360" w:lineRule="auto"/>
              <w:ind w:firstLine="411" w:firstLineChars="196"/>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漏斗内部</w:t>
            </w:r>
          </w:p>
        </w:tc>
      </w:tr>
    </w:tbl>
    <w:p w14:paraId="6DFA73BC">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3"/>
        <w:tblW w:w="4996" w:type="pct"/>
        <w:tblInd w:w="0" w:type="dxa"/>
        <w:tblLayout w:type="autofit"/>
        <w:tblCellMar>
          <w:top w:w="0" w:type="dxa"/>
          <w:left w:w="108" w:type="dxa"/>
          <w:bottom w:w="0" w:type="dxa"/>
          <w:right w:w="108" w:type="dxa"/>
        </w:tblCellMar>
      </w:tblPr>
      <w:tblGrid>
        <w:gridCol w:w="591"/>
        <w:gridCol w:w="1153"/>
        <w:gridCol w:w="2421"/>
        <w:gridCol w:w="1184"/>
        <w:gridCol w:w="1645"/>
        <w:gridCol w:w="2574"/>
      </w:tblGrid>
      <w:tr w14:paraId="1A46CA03">
        <w:tblPrEx>
          <w:tblCellMar>
            <w:top w:w="0" w:type="dxa"/>
            <w:left w:w="108" w:type="dxa"/>
            <w:bottom w:w="0" w:type="dxa"/>
            <w:right w:w="108" w:type="dxa"/>
          </w:tblCellMar>
        </w:tblPrEx>
        <w:trPr>
          <w:trHeight w:val="821" w:hRule="atLeast"/>
        </w:trPr>
        <w:tc>
          <w:tcPr>
            <w:tcW w:w="309" w:type="pct"/>
            <w:tcBorders>
              <w:top w:val="single" w:color="auto" w:sz="4" w:space="0"/>
              <w:left w:val="single" w:color="auto" w:sz="4" w:space="0"/>
              <w:bottom w:val="single" w:color="auto" w:sz="4" w:space="0"/>
              <w:right w:val="single" w:color="auto" w:sz="4" w:space="0"/>
            </w:tcBorders>
            <w:noWrap w:val="0"/>
            <w:vAlign w:val="center"/>
          </w:tcPr>
          <w:p w14:paraId="61DAB60A">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02" w:type="pct"/>
            <w:tcBorders>
              <w:top w:val="single" w:color="auto" w:sz="4" w:space="0"/>
              <w:left w:val="single" w:color="auto" w:sz="4" w:space="0"/>
              <w:bottom w:val="single" w:color="auto" w:sz="4" w:space="0"/>
              <w:right w:val="single" w:color="auto" w:sz="4" w:space="0"/>
            </w:tcBorders>
            <w:noWrap w:val="0"/>
            <w:vAlign w:val="center"/>
          </w:tcPr>
          <w:p w14:paraId="1F0A02B7">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264" w:type="pct"/>
            <w:tcBorders>
              <w:top w:val="single" w:color="auto" w:sz="4" w:space="0"/>
              <w:left w:val="single" w:color="auto" w:sz="4" w:space="0"/>
              <w:bottom w:val="single" w:color="auto" w:sz="4" w:space="0"/>
              <w:right w:val="single" w:color="auto" w:sz="4" w:space="0"/>
            </w:tcBorders>
            <w:noWrap w:val="0"/>
            <w:vAlign w:val="center"/>
          </w:tcPr>
          <w:p w14:paraId="5A65D2C3">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618" w:type="pct"/>
            <w:tcBorders>
              <w:top w:val="single" w:color="auto" w:sz="4" w:space="0"/>
              <w:left w:val="single" w:color="auto" w:sz="4" w:space="0"/>
              <w:bottom w:val="single" w:color="auto" w:sz="4" w:space="0"/>
              <w:right w:val="single" w:color="auto" w:sz="4" w:space="0"/>
            </w:tcBorders>
            <w:noWrap w:val="0"/>
            <w:vAlign w:val="center"/>
          </w:tcPr>
          <w:p w14:paraId="0C2F7B4C">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859" w:type="pct"/>
            <w:tcBorders>
              <w:top w:val="single" w:color="auto" w:sz="4" w:space="0"/>
              <w:left w:val="single" w:color="auto" w:sz="4" w:space="0"/>
              <w:bottom w:val="single" w:color="auto" w:sz="4" w:space="0"/>
              <w:right w:val="single" w:color="auto" w:sz="4" w:space="0"/>
            </w:tcBorders>
            <w:noWrap w:val="0"/>
            <w:vAlign w:val="center"/>
          </w:tcPr>
          <w:p w14:paraId="2F7EB1DD">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材料</w:t>
            </w:r>
          </w:p>
        </w:tc>
        <w:tc>
          <w:tcPr>
            <w:tcW w:w="1344" w:type="pct"/>
            <w:tcBorders>
              <w:top w:val="single" w:color="auto" w:sz="4" w:space="0"/>
              <w:left w:val="nil"/>
              <w:bottom w:val="single" w:color="auto" w:sz="4" w:space="0"/>
              <w:right w:val="single" w:color="auto" w:sz="4" w:space="0"/>
            </w:tcBorders>
            <w:noWrap w:val="0"/>
            <w:vAlign w:val="center"/>
          </w:tcPr>
          <w:p w14:paraId="571C9A3B">
            <w:pPr>
              <w:widowControl/>
              <w:spacing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推荐厂家</w:t>
            </w:r>
          </w:p>
        </w:tc>
      </w:tr>
      <w:tr w14:paraId="0BE55D4E">
        <w:tblPrEx>
          <w:tblCellMar>
            <w:top w:w="0" w:type="dxa"/>
            <w:left w:w="108" w:type="dxa"/>
            <w:bottom w:w="0" w:type="dxa"/>
            <w:right w:w="108" w:type="dxa"/>
          </w:tblCellMar>
        </w:tblPrEx>
        <w:trPr>
          <w:trHeight w:val="573" w:hRule="atLeast"/>
        </w:trPr>
        <w:tc>
          <w:tcPr>
            <w:tcW w:w="309" w:type="pct"/>
            <w:tcBorders>
              <w:top w:val="nil"/>
              <w:left w:val="single" w:color="auto" w:sz="4" w:space="0"/>
              <w:bottom w:val="single" w:color="auto" w:sz="4" w:space="0"/>
              <w:right w:val="single" w:color="auto" w:sz="4" w:space="0"/>
            </w:tcBorders>
            <w:noWrap w:val="0"/>
            <w:vAlign w:val="center"/>
          </w:tcPr>
          <w:p w14:paraId="7ADDA58C">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02" w:type="pct"/>
            <w:tcBorders>
              <w:top w:val="nil"/>
              <w:left w:val="nil"/>
              <w:bottom w:val="single" w:color="auto" w:sz="4" w:space="0"/>
              <w:right w:val="single" w:color="auto" w:sz="4" w:space="0"/>
            </w:tcBorders>
            <w:noWrap w:val="0"/>
            <w:vAlign w:val="center"/>
          </w:tcPr>
          <w:p w14:paraId="763F38E8">
            <w:pPr>
              <w:widowControl/>
              <w:spacing w:line="360" w:lineRule="auto"/>
              <w:jc w:val="center"/>
              <w:rPr>
                <w:rFonts w:hint="default" w:ascii="仿宋" w:hAnsi="仿宋" w:eastAsia="仿宋" w:cs="仿宋"/>
                <w:color w:val="auto"/>
                <w:sz w:val="21"/>
                <w:szCs w:val="21"/>
                <w:highlight w:val="none"/>
                <w:lang w:val="en-US"/>
              </w:rPr>
            </w:pPr>
            <w:r>
              <w:rPr>
                <w:rFonts w:hint="default" w:ascii="仿宋" w:hAnsi="仿宋" w:eastAsia="仿宋" w:cs="仿宋"/>
                <w:color w:val="auto"/>
                <w:sz w:val="21"/>
                <w:szCs w:val="21"/>
                <w:highlight w:val="none"/>
                <w:lang w:val="en-US"/>
              </w:rPr>
              <w:t>70430970</w:t>
            </w:r>
          </w:p>
        </w:tc>
        <w:tc>
          <w:tcPr>
            <w:tcW w:w="1264" w:type="pct"/>
            <w:tcBorders>
              <w:top w:val="nil"/>
              <w:left w:val="nil"/>
              <w:bottom w:val="single" w:color="auto" w:sz="4" w:space="0"/>
              <w:right w:val="single" w:color="auto" w:sz="4" w:space="0"/>
            </w:tcBorders>
            <w:noWrap w:val="0"/>
            <w:vAlign w:val="center"/>
          </w:tcPr>
          <w:p w14:paraId="291DE0D0">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陶瓷耐磨衬板\475×150×25</w:t>
            </w:r>
          </w:p>
        </w:tc>
        <w:tc>
          <w:tcPr>
            <w:tcW w:w="618" w:type="pct"/>
            <w:tcBorders>
              <w:top w:val="nil"/>
              <w:left w:val="nil"/>
              <w:bottom w:val="single" w:color="auto" w:sz="4" w:space="0"/>
              <w:right w:val="single" w:color="auto" w:sz="4" w:space="0"/>
            </w:tcBorders>
            <w:noWrap w:val="0"/>
            <w:vAlign w:val="center"/>
          </w:tcPr>
          <w:p w14:paraId="62538B97">
            <w:pPr>
              <w:widowControl/>
              <w:spacing w:line="360" w:lineRule="auto"/>
              <w:ind w:firstLine="210" w:firstLineChars="100"/>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20件</w:t>
            </w:r>
          </w:p>
        </w:tc>
        <w:tc>
          <w:tcPr>
            <w:tcW w:w="859" w:type="pct"/>
            <w:tcBorders>
              <w:top w:val="nil"/>
              <w:left w:val="nil"/>
              <w:bottom w:val="single" w:color="auto" w:sz="4" w:space="0"/>
              <w:right w:val="single" w:color="auto" w:sz="4" w:space="0"/>
            </w:tcBorders>
            <w:noWrap w:val="0"/>
            <w:vAlign w:val="center"/>
          </w:tcPr>
          <w:p w14:paraId="130CD4F5">
            <w:pPr>
              <w:widowControl/>
              <w:spacing w:line="360" w:lineRule="auto"/>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SA"/>
              </w:rPr>
              <w:t>陶瓷橡胶三合一衬板</w:t>
            </w:r>
          </w:p>
        </w:tc>
        <w:tc>
          <w:tcPr>
            <w:tcW w:w="1344" w:type="pct"/>
            <w:tcBorders>
              <w:top w:val="nil"/>
              <w:left w:val="nil"/>
              <w:bottom w:val="single" w:color="auto" w:sz="4" w:space="0"/>
              <w:right w:val="single" w:color="auto" w:sz="4" w:space="0"/>
            </w:tcBorders>
            <w:noWrap w:val="0"/>
            <w:vAlign w:val="center"/>
          </w:tcPr>
          <w:p w14:paraId="5CFB36F8">
            <w:pPr>
              <w:widowControl/>
              <w:spacing w:line="360" w:lineRule="auto"/>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河北同业</w:t>
            </w:r>
          </w:p>
        </w:tc>
      </w:tr>
    </w:tbl>
    <w:p w14:paraId="065DD9E6">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color w:val="auto"/>
          <w:sz w:val="21"/>
          <w:szCs w:val="21"/>
          <w:highlight w:val="none"/>
          <w:lang w:eastAsia="zh-CN"/>
        </w:rPr>
        <w:t>陶瓷耐磨衬板\475×150×25</w:t>
      </w:r>
      <w:r>
        <w:rPr>
          <w:rFonts w:hint="eastAsia" w:ascii="仿宋" w:hAnsi="仿宋" w:eastAsia="仿宋" w:cs="仿宋"/>
          <w:color w:val="auto"/>
          <w:sz w:val="21"/>
          <w:szCs w:val="21"/>
          <w:highlight w:val="none"/>
          <w:lang w:val="en-US" w:eastAsia="zh-CN"/>
        </w:rPr>
        <w:t>必须与现场漏斗衬板安装尺寸一致，与提供图纸相符，确保提供的</w:t>
      </w:r>
      <w:r>
        <w:rPr>
          <w:rFonts w:hint="eastAsia" w:ascii="仿宋" w:hAnsi="仿宋" w:eastAsia="仿宋" w:cs="仿宋"/>
          <w:color w:val="auto"/>
          <w:sz w:val="21"/>
          <w:szCs w:val="21"/>
          <w:highlight w:val="none"/>
          <w:lang w:eastAsia="zh-CN"/>
        </w:rPr>
        <w:t>陶瓷耐磨衬板\475×150×25</w:t>
      </w:r>
      <w:r>
        <w:rPr>
          <w:rFonts w:hint="eastAsia" w:ascii="仿宋" w:hAnsi="仿宋" w:eastAsia="仿宋" w:cs="仿宋"/>
          <w:color w:val="auto"/>
          <w:sz w:val="21"/>
          <w:szCs w:val="21"/>
          <w:highlight w:val="none"/>
          <w:lang w:val="en-US" w:eastAsia="zh-CN"/>
        </w:rPr>
        <w:t>能够完全的备用和互换。</w:t>
      </w:r>
    </w:p>
    <w:p w14:paraId="479BA8F3">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14:paraId="5D990D99">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14:paraId="7443BB0A">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14:paraId="6597C806">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14:paraId="6258673E">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14:paraId="456CDC55">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14:paraId="45371F0F">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14:paraId="35CC038B">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4.2.5 </w:t>
      </w:r>
      <w:r>
        <w:rPr>
          <w:rFonts w:hint="eastAsia" w:ascii="仿宋" w:hAnsi="仿宋" w:eastAsia="仿宋" w:cs="仿宋"/>
          <w:color w:val="auto"/>
          <w:sz w:val="21"/>
          <w:szCs w:val="21"/>
          <w:highlight w:val="none"/>
          <w:lang w:eastAsia="zh-CN"/>
        </w:rPr>
        <w:t>陶瓷耐磨衬板\475×150×25</w:t>
      </w:r>
      <w:r>
        <w:rPr>
          <w:rFonts w:hint="eastAsia" w:ascii="仿宋" w:hAnsi="仿宋" w:eastAsia="仿宋" w:cs="仿宋"/>
          <w:color w:val="auto"/>
          <w:kern w:val="2"/>
          <w:sz w:val="21"/>
          <w:szCs w:val="21"/>
          <w:highlight w:val="none"/>
          <w:lang w:val="en-US" w:eastAsia="zh-CN"/>
        </w:rPr>
        <w:t>检验报告书；</w:t>
      </w:r>
    </w:p>
    <w:p w14:paraId="5FDA8F63">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4.2.6</w:t>
      </w:r>
      <w:r>
        <w:rPr>
          <w:rFonts w:hint="eastAsia" w:ascii="仿宋" w:hAnsi="仿宋" w:eastAsia="仿宋" w:cs="仿宋"/>
          <w:color w:val="auto"/>
          <w:sz w:val="21"/>
          <w:szCs w:val="21"/>
          <w:highlight w:val="none"/>
          <w:lang w:eastAsia="zh-CN"/>
        </w:rPr>
        <w:t>陶瓷耐磨衬板\475×150×25</w:t>
      </w:r>
      <w:r>
        <w:rPr>
          <w:rFonts w:hint="eastAsia" w:ascii="仿宋" w:hAnsi="仿宋" w:eastAsia="仿宋" w:cs="仿宋"/>
          <w:color w:val="auto"/>
          <w:kern w:val="2"/>
          <w:sz w:val="21"/>
          <w:szCs w:val="21"/>
          <w:highlight w:val="none"/>
          <w:lang w:val="en-US" w:eastAsia="zh-CN"/>
        </w:rPr>
        <w:t>质量保证书。</w:t>
      </w:r>
    </w:p>
    <w:p w14:paraId="757ABD3A">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14:paraId="35F53098">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14:paraId="446852BC">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14:paraId="7C8BE85F">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14:paraId="7232E5A4">
      <w:pPr>
        <w:pStyle w:val="9"/>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14:paraId="0E34A1AA">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14:paraId="1AA3DEB3">
      <w:pPr>
        <w:pStyle w:val="9"/>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乙方制</w:t>
      </w:r>
      <w:r>
        <w:rPr>
          <w:rFonts w:hint="eastAsia" w:ascii="仿宋" w:hAnsi="仿宋" w:eastAsia="仿宋" w:cs="仿宋"/>
          <w:color w:val="auto"/>
          <w:szCs w:val="21"/>
          <w:highlight w:val="none"/>
          <w:lang w:eastAsia="zh-CN"/>
        </w:rPr>
        <w:t>造</w:t>
      </w:r>
      <w:r>
        <w:rPr>
          <w:rFonts w:hint="eastAsia" w:ascii="仿宋" w:hAnsi="仿宋" w:eastAsia="仿宋" w:cs="仿宋"/>
          <w:color w:val="auto"/>
          <w:szCs w:val="21"/>
          <w:highlight w:val="none"/>
        </w:rPr>
        <w:t>的</w:t>
      </w:r>
      <w:r>
        <w:rPr>
          <w:rFonts w:hint="eastAsia" w:ascii="仿宋" w:hAnsi="仿宋" w:eastAsia="仿宋" w:cs="仿宋"/>
          <w:color w:val="auto"/>
          <w:sz w:val="21"/>
          <w:szCs w:val="21"/>
          <w:highlight w:val="none"/>
          <w:lang w:eastAsia="zh-CN"/>
        </w:rPr>
        <w:t>陶瓷耐磨衬板\475×150×25</w:t>
      </w:r>
      <w:r>
        <w:rPr>
          <w:rFonts w:hint="eastAsia" w:ascii="仿宋" w:hAnsi="仿宋" w:eastAsia="仿宋" w:cs="仿宋"/>
          <w:color w:val="auto"/>
          <w:szCs w:val="21"/>
          <w:highlight w:val="none"/>
        </w:rPr>
        <w:t>必须满足技术参数及技术要求，能准确无误的安装到现</w:t>
      </w:r>
      <w:r>
        <w:rPr>
          <w:rFonts w:hint="eastAsia" w:ascii="仿宋" w:hAnsi="仿宋" w:eastAsia="仿宋" w:cs="仿宋"/>
          <w:color w:val="auto"/>
          <w:szCs w:val="21"/>
          <w:highlight w:val="none"/>
          <w:lang w:eastAsia="zh-CN"/>
        </w:rPr>
        <w:t>场</w:t>
      </w:r>
      <w:r>
        <w:rPr>
          <w:rFonts w:hint="eastAsia" w:ascii="仿宋" w:hAnsi="仿宋" w:eastAsia="仿宋" w:cs="仿宋"/>
          <w:color w:val="auto"/>
          <w:szCs w:val="21"/>
          <w:highlight w:val="none"/>
        </w:rPr>
        <w:t>基础和设备上。</w:t>
      </w:r>
    </w:p>
    <w:p w14:paraId="4DFD9614">
      <w:pPr>
        <w:pStyle w:val="9"/>
        <w:spacing w:line="360" w:lineRule="auto"/>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2</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甲方对乙方提供的</w:t>
      </w:r>
      <w:r>
        <w:rPr>
          <w:rFonts w:hint="eastAsia" w:ascii="仿宋" w:hAnsi="仿宋" w:eastAsia="仿宋" w:cs="仿宋"/>
          <w:color w:val="auto"/>
          <w:sz w:val="21"/>
          <w:szCs w:val="21"/>
          <w:highlight w:val="none"/>
          <w:lang w:eastAsia="zh-CN"/>
        </w:rPr>
        <w:t>陶瓷耐磨衬板\475×150×25</w:t>
      </w:r>
      <w:r>
        <w:rPr>
          <w:rFonts w:hint="eastAsia" w:ascii="仿宋" w:hAnsi="仿宋" w:eastAsia="仿宋" w:cs="仿宋"/>
          <w:color w:val="auto"/>
          <w:szCs w:val="21"/>
          <w:highlight w:val="none"/>
        </w:rPr>
        <w:t>进行入厂检验</w:t>
      </w:r>
      <w:r>
        <w:rPr>
          <w:rFonts w:hint="eastAsia" w:ascii="仿宋" w:hAnsi="仿宋" w:eastAsia="仿宋" w:cs="仿宋"/>
          <w:color w:val="auto"/>
          <w:szCs w:val="21"/>
          <w:highlight w:val="none"/>
          <w:lang w:eastAsia="zh-CN"/>
        </w:rPr>
        <w:t>。</w:t>
      </w:r>
    </w:p>
    <w:p w14:paraId="1CB4B023">
      <w:pPr>
        <w:pStyle w:val="9"/>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lang w:eastAsia="zh-CN"/>
        </w:rPr>
        <w:t>使</w:t>
      </w:r>
      <w:r>
        <w:rPr>
          <w:rFonts w:hint="eastAsia" w:ascii="仿宋" w:hAnsi="仿宋" w:eastAsia="仿宋" w:cs="仿宋"/>
          <w:color w:val="auto"/>
          <w:szCs w:val="21"/>
          <w:highlight w:val="none"/>
        </w:rPr>
        <w:t>用中甲方发现乙方提供的</w:t>
      </w:r>
      <w:r>
        <w:rPr>
          <w:rFonts w:hint="eastAsia" w:ascii="仿宋" w:hAnsi="仿宋" w:eastAsia="仿宋" w:cs="仿宋"/>
          <w:color w:val="auto"/>
          <w:sz w:val="21"/>
          <w:szCs w:val="21"/>
          <w:highlight w:val="none"/>
          <w:lang w:eastAsia="zh-CN"/>
        </w:rPr>
        <w:t>陶瓷耐磨衬板\475×150×25</w:t>
      </w:r>
      <w:bookmarkStart w:id="1" w:name="_GoBack"/>
      <w:bookmarkEnd w:id="1"/>
      <w:r>
        <w:rPr>
          <w:rFonts w:hint="eastAsia" w:ascii="仿宋" w:hAnsi="仿宋" w:eastAsia="仿宋" w:cs="仿宋"/>
          <w:color w:val="auto"/>
          <w:szCs w:val="21"/>
          <w:highlight w:val="none"/>
        </w:rPr>
        <w:t>存在不能正常使用的原因或缺陷时，甲方将</w:t>
      </w:r>
      <w:r>
        <w:rPr>
          <w:rFonts w:hint="eastAsia" w:ascii="仿宋" w:hAnsi="仿宋" w:eastAsia="仿宋" w:cs="仿宋"/>
          <w:color w:val="auto"/>
          <w:szCs w:val="21"/>
          <w:highlight w:val="none"/>
          <w:lang w:eastAsia="zh-CN"/>
        </w:rPr>
        <w:t>停止使</w:t>
      </w:r>
      <w:r>
        <w:rPr>
          <w:rFonts w:hint="eastAsia" w:ascii="仿宋" w:hAnsi="仿宋" w:eastAsia="仿宋" w:cs="仿宋"/>
          <w:color w:val="auto"/>
          <w:szCs w:val="21"/>
          <w:highlight w:val="none"/>
        </w:rPr>
        <w:t>用，并通知乙方，乙方须在</w:t>
      </w:r>
      <w:r>
        <w:rPr>
          <w:rFonts w:hint="eastAsia" w:ascii="仿宋" w:hAnsi="仿宋" w:eastAsia="仿宋" w:cs="仿宋"/>
          <w:color w:val="auto"/>
          <w:szCs w:val="21"/>
          <w:highlight w:val="none"/>
          <w:lang w:val="en-US" w:eastAsia="zh-CN"/>
        </w:rPr>
        <w:t>3</w:t>
      </w:r>
      <w:r>
        <w:rPr>
          <w:rFonts w:hint="eastAsia" w:ascii="仿宋" w:hAnsi="仿宋" w:eastAsia="仿宋" w:cs="仿宋"/>
          <w:color w:val="auto"/>
          <w:szCs w:val="21"/>
          <w:highlight w:val="none"/>
        </w:rPr>
        <w:t>个工作日内到甲方现场处理。由双方进行现场确认，经共同确认后认定由于乙方制造</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包装运输原因而产生的质量问题，甲方不支付乙方任何费用。经甲方同意且不影响设备性能、可快速修复的前提下可进行现场快速修复并重新</w:t>
      </w:r>
      <w:r>
        <w:rPr>
          <w:rFonts w:hint="eastAsia" w:ascii="仿宋" w:hAnsi="仿宋" w:eastAsia="仿宋" w:cs="仿宋"/>
          <w:color w:val="auto"/>
          <w:szCs w:val="21"/>
          <w:highlight w:val="none"/>
          <w:lang w:eastAsia="zh-CN"/>
        </w:rPr>
        <w:t>投入使用</w:t>
      </w:r>
      <w:r>
        <w:rPr>
          <w:rFonts w:hint="eastAsia" w:ascii="仿宋" w:hAnsi="仿宋" w:eastAsia="仿宋" w:cs="仿宋"/>
          <w:color w:val="auto"/>
          <w:szCs w:val="21"/>
          <w:highlight w:val="none"/>
        </w:rPr>
        <w:t>。</w:t>
      </w:r>
    </w:p>
    <w:p w14:paraId="0CD3ED4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p>
    <w:p w14:paraId="36B1D4B0">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14:paraId="52D8C51D">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14:paraId="68DEA7AF">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：自合同生效起</w:t>
      </w: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rPr>
        <w:t>个月内</w:t>
      </w:r>
    </w:p>
    <w:p w14:paraId="31ABC313">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14:paraId="5BF64A42">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14:paraId="62F017A3">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方式商定。 </w:t>
      </w:r>
    </w:p>
    <w:p w14:paraId="0D32F779">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14:paraId="28E42CCE">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7.3若乙方公司不能中标，则本技术协议自动失效，双方不承担任何责任。</w:t>
      </w:r>
    </w:p>
    <w:p w14:paraId="73ED4ECF">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14:paraId="4C4C10EE">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14:paraId="4B80E676">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14:paraId="3D471634">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14:paraId="21725C32">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14:paraId="36013EFA">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7416B321">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3151B3B9">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505402BB">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CBC3C">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zZjViMzY2ZGExZWRkYmMwZmE2ODc3MDkzODEyZjE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3DF3D4F"/>
    <w:rsid w:val="045A41EA"/>
    <w:rsid w:val="04931259"/>
    <w:rsid w:val="05650852"/>
    <w:rsid w:val="06F50B94"/>
    <w:rsid w:val="08416F2D"/>
    <w:rsid w:val="0A502357"/>
    <w:rsid w:val="0AF75787"/>
    <w:rsid w:val="0B356738"/>
    <w:rsid w:val="0C693DF6"/>
    <w:rsid w:val="0F6949B9"/>
    <w:rsid w:val="0FA7334B"/>
    <w:rsid w:val="11AC1D80"/>
    <w:rsid w:val="14417777"/>
    <w:rsid w:val="14A213F8"/>
    <w:rsid w:val="15B8653A"/>
    <w:rsid w:val="15C0276A"/>
    <w:rsid w:val="17B55FF2"/>
    <w:rsid w:val="18A90670"/>
    <w:rsid w:val="190D30A5"/>
    <w:rsid w:val="19424634"/>
    <w:rsid w:val="1A9210DE"/>
    <w:rsid w:val="1C3A718F"/>
    <w:rsid w:val="1C7B427A"/>
    <w:rsid w:val="1D0E6271"/>
    <w:rsid w:val="205F020B"/>
    <w:rsid w:val="21B41C90"/>
    <w:rsid w:val="262C11AD"/>
    <w:rsid w:val="264D6D44"/>
    <w:rsid w:val="274A49E9"/>
    <w:rsid w:val="29796396"/>
    <w:rsid w:val="2D34414E"/>
    <w:rsid w:val="2E6F308E"/>
    <w:rsid w:val="2F5A6DBC"/>
    <w:rsid w:val="30504CC1"/>
    <w:rsid w:val="30D2231F"/>
    <w:rsid w:val="30D266F0"/>
    <w:rsid w:val="316F691B"/>
    <w:rsid w:val="31F14ECA"/>
    <w:rsid w:val="34F76C36"/>
    <w:rsid w:val="38822413"/>
    <w:rsid w:val="39481A9A"/>
    <w:rsid w:val="397A0981"/>
    <w:rsid w:val="3E3770BC"/>
    <w:rsid w:val="3EAF1EBE"/>
    <w:rsid w:val="400A0C2B"/>
    <w:rsid w:val="42650422"/>
    <w:rsid w:val="43AA712C"/>
    <w:rsid w:val="48AE77F9"/>
    <w:rsid w:val="49916AB0"/>
    <w:rsid w:val="4A1D17C2"/>
    <w:rsid w:val="4AB0770B"/>
    <w:rsid w:val="4AB1470B"/>
    <w:rsid w:val="4AB73001"/>
    <w:rsid w:val="4AD35409"/>
    <w:rsid w:val="4E02772B"/>
    <w:rsid w:val="4F7E26BC"/>
    <w:rsid w:val="508431D1"/>
    <w:rsid w:val="52543B4B"/>
    <w:rsid w:val="53193986"/>
    <w:rsid w:val="53B546F8"/>
    <w:rsid w:val="56F7330C"/>
    <w:rsid w:val="577F2AA1"/>
    <w:rsid w:val="57F435E4"/>
    <w:rsid w:val="58374651"/>
    <w:rsid w:val="5A5B7F3B"/>
    <w:rsid w:val="5EB033F0"/>
    <w:rsid w:val="608B2DCE"/>
    <w:rsid w:val="60DD589E"/>
    <w:rsid w:val="61D858B1"/>
    <w:rsid w:val="625E7ACB"/>
    <w:rsid w:val="67A63303"/>
    <w:rsid w:val="67C4333C"/>
    <w:rsid w:val="6AB0617B"/>
    <w:rsid w:val="72D75DC2"/>
    <w:rsid w:val="745F419A"/>
    <w:rsid w:val="74753B7F"/>
    <w:rsid w:val="74FB6702"/>
    <w:rsid w:val="778E5D9C"/>
    <w:rsid w:val="78F876E7"/>
    <w:rsid w:val="79DD6769"/>
    <w:rsid w:val="7A066163"/>
    <w:rsid w:val="7A073341"/>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Normal (Web)"/>
    <w:basedOn w:val="1"/>
    <w:uiPriority w:val="0"/>
    <w:pPr>
      <w:spacing w:before="0" w:beforeAutospacing="1" w:after="0" w:afterAutospacing="1"/>
      <w:ind w:left="0" w:right="0"/>
      <w:jc w:val="left"/>
    </w:pPr>
    <w:rPr>
      <w:kern w:val="0"/>
      <w:sz w:val="24"/>
      <w:lang w:val="en-US" w:eastAsia="zh-CN" w:bidi="ar"/>
    </w:rPr>
  </w:style>
  <w:style w:type="table" w:styleId="14">
    <w:name w:val="Table Grid"/>
    <w:basedOn w:val="13"/>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Hyperlink"/>
    <w:qFormat/>
    <w:uiPriority w:val="0"/>
    <w:rPr>
      <w:color w:val="0000FF"/>
      <w:u w:val="single"/>
    </w:rPr>
  </w:style>
  <w:style w:type="character" w:customStyle="1" w:styleId="18">
    <w:name w:val="font01"/>
    <w:basedOn w:val="15"/>
    <w:qFormat/>
    <w:uiPriority w:val="0"/>
    <w:rPr>
      <w:rFonts w:hint="default" w:ascii="Times New Roman" w:hAnsi="Times New Roman" w:cs="Times New Roman"/>
      <w:color w:val="393939"/>
      <w:sz w:val="22"/>
      <w:szCs w:val="22"/>
      <w:u w:val="none"/>
    </w:rPr>
  </w:style>
  <w:style w:type="paragraph" w:customStyle="1" w:styleId="19">
    <w:name w:val=" Char Char Char1 Char Char Char3 Char Char Char Char"/>
    <w:basedOn w:val="1"/>
    <w:qFormat/>
    <w:uiPriority w:val="0"/>
    <w:rPr>
      <w:rFonts w:ascii="Tahoma" w:hAnsi="Tahoma"/>
    </w:rPr>
  </w:style>
  <w:style w:type="paragraph" w:customStyle="1" w:styleId="20">
    <w:name w:val=" Char Char Char1 Char Char Char Char Char Char Char Char Char Char"/>
    <w:basedOn w:val="1"/>
    <w:qFormat/>
    <w:uiPriority w:val="0"/>
    <w:rPr>
      <w:rFonts w:ascii="Tahoma" w:hAnsi="Tahoma"/>
    </w:rPr>
  </w:style>
  <w:style w:type="paragraph" w:customStyle="1" w:styleId="21">
    <w:name w:val="_Style 8"/>
    <w:basedOn w:val="1"/>
    <w:qFormat/>
    <w:uiPriority w:val="0"/>
    <w:rPr>
      <w:rFonts w:ascii="Tahoma" w:hAnsi="Tahoma"/>
    </w:rPr>
  </w:style>
  <w:style w:type="paragraph" w:customStyle="1" w:styleId="22">
    <w:name w:val=" Char"/>
    <w:basedOn w:val="1"/>
    <w:qFormat/>
    <w:uiPriority w:val="0"/>
    <w:rPr>
      <w:rFonts w:ascii="Tahoma" w:hAnsi="Tahoma"/>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1876</Words>
  <Characters>2183</Characters>
  <Lines>16</Lines>
  <Paragraphs>4</Paragraphs>
  <TotalTime>42</TotalTime>
  <ScaleCrop>false</ScaleCrop>
  <LinksUpToDate>false</LinksUpToDate>
  <CharactersWithSpaces>2355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无漏之沙</cp:lastModifiedBy>
  <cp:lastPrinted>2010-06-13T03:59:00Z</cp:lastPrinted>
  <dcterms:modified xsi:type="dcterms:W3CDTF">2025-10-11T07:02:56Z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CFA8070430494F67B7F61DA70332BA91_13</vt:lpwstr>
  </property>
  <property fmtid="{D5CDD505-2E9C-101B-9397-08002B2CF9AE}" pid="4" name="KSOTemplateDocerSaveRecord">
    <vt:lpwstr>eyJoZGlkIjoiZTk5MjlkYjdlNWUxMmEwNDBlOWM2ZTA3NTcwMzJiMGMiLCJ1c2VySWQiOiIzMDEwODA3NTYifQ==</vt:lpwstr>
  </property>
</Properties>
</file>