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line="560" w:lineRule="exact"/>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pPr>
        <w:keepNext w:val="0"/>
        <w:keepLines w:val="0"/>
        <w:pageBreakBefore w:val="0"/>
        <w:widowControl w:val="0"/>
        <w:kinsoku/>
        <w:overflowPunct/>
        <w:topLinePunct w:val="0"/>
        <w:autoSpaceDE/>
        <w:autoSpaceDN/>
        <w:bidi w:val="0"/>
        <w:adjustRightInd/>
        <w:snapToGrid/>
        <w:spacing w:line="600" w:lineRule="exact"/>
        <w:ind w:left="0"/>
        <w:jc w:val="center"/>
        <w:rPr>
          <w:rFonts w:hint="eastAsia" w:ascii="华文中宋" w:hAnsi="华文中宋" w:eastAsia="华文中宋" w:cs="Times New Roman"/>
          <w:bCs/>
          <w:color w:val="auto"/>
          <w:kern w:val="2"/>
          <w:sz w:val="32"/>
          <w:szCs w:val="32"/>
        </w:rPr>
      </w:pPr>
      <w:r>
        <w:rPr>
          <w:rFonts w:hint="eastAsia" w:ascii="华文中宋" w:hAnsi="华文中宋" w:eastAsia="华文中宋" w:cs="Times New Roman"/>
          <w:bCs/>
          <w:color w:val="auto"/>
          <w:kern w:val="2"/>
          <w:sz w:val="32"/>
          <w:szCs w:val="32"/>
        </w:rPr>
        <w:t>甘肃酒钢集团宏源新实业有限公司</w:t>
      </w:r>
    </w:p>
    <w:p>
      <w:pPr>
        <w:keepNext w:val="0"/>
        <w:keepLines w:val="0"/>
        <w:pageBreakBefore w:val="0"/>
        <w:widowControl w:val="0"/>
        <w:kinsoku/>
        <w:overflowPunct/>
        <w:topLinePunct w:val="0"/>
        <w:autoSpaceDE/>
        <w:autoSpaceDN/>
        <w:bidi w:val="0"/>
        <w:adjustRightInd/>
        <w:snapToGrid/>
        <w:spacing w:line="600" w:lineRule="exact"/>
        <w:ind w:left="0"/>
        <w:jc w:val="center"/>
        <w:rPr>
          <w:rFonts w:hint="eastAsia" w:ascii="华文中宋" w:hAnsi="华文中宋" w:eastAsia="华文中宋" w:cs="Times New Roman"/>
          <w:bCs/>
          <w:color w:val="auto"/>
          <w:kern w:val="2"/>
          <w:sz w:val="32"/>
          <w:szCs w:val="32"/>
          <w:highlight w:val="none"/>
        </w:rPr>
      </w:pPr>
      <w:r>
        <w:rPr>
          <w:rFonts w:hint="eastAsia" w:ascii="华文中宋" w:hAnsi="华文中宋" w:eastAsia="华文中宋" w:cs="Times New Roman"/>
          <w:bCs/>
          <w:color w:val="auto"/>
          <w:kern w:val="2"/>
          <w:sz w:val="32"/>
          <w:szCs w:val="32"/>
          <w:highlight w:val="none"/>
          <w:lang w:eastAsia="zh-CN"/>
        </w:rPr>
        <w:t>农场土地</w:t>
      </w:r>
      <w:r>
        <w:rPr>
          <w:rFonts w:ascii="华文中宋" w:hAnsi="华文中宋" w:eastAsia="华文中宋" w:cs="Times New Roman"/>
          <w:bCs/>
          <w:color w:val="auto"/>
          <w:kern w:val="2"/>
          <w:sz w:val="32"/>
          <w:szCs w:val="32"/>
          <w:highlight w:val="none"/>
        </w:rPr>
        <w:t>租赁竞</w:t>
      </w:r>
      <w:r>
        <w:rPr>
          <w:rFonts w:hint="eastAsia" w:ascii="华文中宋" w:hAnsi="华文中宋" w:eastAsia="华文中宋" w:cs="Times New Roman"/>
          <w:bCs/>
          <w:color w:val="auto"/>
          <w:kern w:val="2"/>
          <w:sz w:val="32"/>
          <w:szCs w:val="32"/>
          <w:highlight w:val="none"/>
          <w:lang w:val="en-US" w:eastAsia="zh-CN"/>
        </w:rPr>
        <w:t>卖</w:t>
      </w:r>
      <w:r>
        <w:rPr>
          <w:rFonts w:hint="eastAsia" w:ascii="华文中宋" w:hAnsi="华文中宋" w:eastAsia="华文中宋" w:cs="Times New Roman"/>
          <w:bCs/>
          <w:color w:val="auto"/>
          <w:kern w:val="2"/>
          <w:sz w:val="32"/>
          <w:szCs w:val="32"/>
          <w:highlight w:val="none"/>
        </w:rPr>
        <w:t>项目交流勘察确认函</w:t>
      </w:r>
    </w:p>
    <w:p>
      <w:pPr>
        <w:keepNext w:val="0"/>
        <w:keepLines w:val="0"/>
        <w:pageBreakBefore w:val="0"/>
        <w:widowControl w:val="0"/>
        <w:kinsoku/>
        <w:overflowPunct/>
        <w:topLinePunct w:val="0"/>
        <w:autoSpaceDE/>
        <w:autoSpaceDN/>
        <w:bidi w:val="0"/>
        <w:adjustRightInd/>
        <w:snapToGrid/>
        <w:spacing w:line="600" w:lineRule="exact"/>
        <w:ind w:left="0"/>
        <w:jc w:val="both"/>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酒钢交易中心：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570"/>
        <w:jc w:val="both"/>
        <w:textAlignment w:val="baseline"/>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竞买人                     ,自愿参加甘肃酒钢集团宏源新实业有限公司花海种植作业区农场土地租赁竞卖报名，报名前已对竞卖项目所涉租赁地块及相关资产进行现场勘察交流，充分了解租赁土地、水资源、电资源、机井灌溉、水泵等现有附属设施设备运行情况。在合同履行期内，不以土地、水资源、电力资源、机井灌溉和设施及其他设备设施存在瑕疵提出异议，对其造成的种植经营影响和损失自行承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570"/>
        <w:jc w:val="both"/>
        <w:textAlignment w:val="baseline"/>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所涉及土地水、电能源按照属地政府管理要求，由承租方自行按属地政府管理收费标准预交缴纳水费和水资源管理费（税），电费实行预交费150元/亩/年，承租期内政府政策调整以政府政策为主。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570"/>
        <w:jc w:val="both"/>
        <w:textAlignment w:val="baseline"/>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自愿承担耕地种植经营风险，参与土地租赁竞卖；承诺承租地绝不种植洋葱、甜菜、苜蓿等高耗水作物和多年生作物。</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jc w:val="both"/>
        <w:rPr>
          <w:rFonts w:hint="eastAsia" w:ascii="仿宋_GB2312" w:hAnsi="仿宋_GB2312" w:eastAsia="仿宋_GB2312" w:cs="仿宋_GB2312"/>
          <w:color w:val="auto"/>
          <w:sz w:val="32"/>
          <w:szCs w:val="32"/>
          <w:highlight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firstLine="5440" w:firstLineChars="17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bidi="ar-SA"/>
        </w:rPr>
        <w:t xml:space="preserve">竞买方签字：                                        </w:t>
      </w:r>
      <w:bookmarkStart w:id="0" w:name="_GoBack"/>
      <w:bookmarkEnd w:id="0"/>
      <w:r>
        <w:rPr>
          <w:rFonts w:hint="eastAsia" w:ascii="仿宋_GB2312" w:hAnsi="仿宋_GB2312" w:eastAsia="仿宋_GB2312" w:cs="仿宋_GB2312"/>
          <w:color w:val="auto"/>
          <w:sz w:val="32"/>
          <w:szCs w:val="32"/>
          <w:highlight w:val="none"/>
          <w:lang w:val="en-US" w:eastAsia="zh-CN" w:bidi="ar-SA"/>
        </w:rPr>
        <w:t xml:space="preserve">确认日期：  </w:t>
      </w:r>
    </w:p>
    <w:p>
      <w:pPr>
        <w:rPr>
          <w:rFonts w:hint="default"/>
          <w:color w:val="auto"/>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94032"/>
    <w:rsid w:val="32B94032"/>
    <w:rsid w:val="6A460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宋体" w:cs="宋体"/>
      <w:color w:val="434343"/>
      <w:kern w:val="0"/>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2024-11-18T08:16:00Z</dcterms:created>
  <dc:creator>满意100%17793732997</dc:creator>
  <cp:lastModifiedBy>满意100%17793732997</cp:lastModifiedBy>
  <dcterms:modified xsi:type="dcterms:W3CDTF">2024-11-19T02:09:03Z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42ACDE245FC84632B7E07D6792AEBE8D</vt:lpwstr>
  </property>
</Properties>
</file>