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firstLine="1800" w:firstLineChars="500"/>
        <w:jc w:val="both"/>
        <w:rPr>
          <w:rFonts w:hint="eastAsia" w:ascii="宋体" w:hAnsi="宋体" w:cs="宋体"/>
          <w:b w:val="0"/>
          <w:bCs/>
          <w:kern w:val="1"/>
          <w:sz w:val="36"/>
          <w:szCs w:val="36"/>
          <w:highlight w:val="none"/>
          <w:lang w:val="en-US" w:eastAsia="zh-CN"/>
        </w:rPr>
      </w:pPr>
      <w:r>
        <w:rPr>
          <w:rFonts w:hint="eastAsia" w:ascii="宋体" w:hAnsi="宋体" w:cs="宋体"/>
          <w:b w:val="0"/>
          <w:bCs/>
          <w:kern w:val="1"/>
          <w:sz w:val="36"/>
          <w:szCs w:val="36"/>
          <w:highlight w:val="none"/>
          <w:lang w:val="en-US" w:eastAsia="zh-CN"/>
        </w:rPr>
        <w:t>隔离器\7760054114ACT20P-CI-CO-S</w:t>
      </w:r>
    </w:p>
    <w:p>
      <w:pPr>
        <w:snapToGrid w:val="0"/>
        <w:spacing w:line="360" w:lineRule="auto"/>
        <w:ind w:right="-447" w:firstLine="3600" w:firstLineChars="1000"/>
        <w:jc w:val="both"/>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标准</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隔离器\7760054114ACT20P-CI-CO-S</w:t>
      </w:r>
      <w:r>
        <w:rPr>
          <w:rFonts w:hint="eastAsia" w:ascii="仿宋" w:hAnsi="仿宋" w:eastAsia="仿宋" w:cs="仿宋"/>
          <w:color w:val="auto"/>
          <w:sz w:val="21"/>
          <w:szCs w:val="21"/>
          <w:highlight w:val="none"/>
        </w:rPr>
        <w:t>采购经双方协商，达成如下技术</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作为甲方设备订货合同的附件，与订货合同同时生效，具有同等法律效力。合同执行期间双方再协商形成的补充</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标准</w:t>
      </w:r>
      <w:r>
        <w:rPr>
          <w:rFonts w:hint="eastAsia" w:ascii="仿宋" w:hAnsi="仿宋" w:eastAsia="仿宋" w:cs="仿宋"/>
          <w:color w:val="auto"/>
          <w:sz w:val="21"/>
          <w:szCs w:val="21"/>
          <w:highlight w:val="none"/>
        </w:rPr>
        <w:t>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1.7乙方在投标前，按照本技术标准所规定的技术参数与甲方技术人员充分技术交流，并签订标签技术标准后，方可具备投标资质参标。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隔离器\7760054114ACT20P-CI-CO-S</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w:t>
      </w:r>
      <w:r>
        <w:rPr>
          <w:rFonts w:hint="eastAsia" w:ascii="仿宋" w:hAnsi="仿宋" w:eastAsia="仿宋" w:cs="仿宋"/>
          <w:color w:val="auto"/>
          <w:sz w:val="21"/>
          <w:szCs w:val="21"/>
          <w:highlight w:val="none"/>
          <w:lang w:eastAsia="zh-CN"/>
        </w:rPr>
        <w:t>相关</w:t>
      </w:r>
      <w:r>
        <w:rPr>
          <w:rFonts w:hint="eastAsia" w:ascii="仿宋" w:hAnsi="仿宋" w:eastAsia="仿宋" w:cs="仿宋"/>
          <w:color w:val="auto"/>
          <w:sz w:val="21"/>
          <w:szCs w:val="21"/>
          <w:highlight w:val="none"/>
        </w:rPr>
        <w:t>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pStyle w:val="12"/>
        <w:spacing w:before="0" w:beforeLines="0" w:beforeAutospacing="0" w:after="0" w:afterLines="0" w:afterAutospacing="0" w:line="360" w:lineRule="auto"/>
        <w:ind w:firstLine="420" w:firstLineChars="200"/>
        <w:jc w:val="both"/>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电源电压：24VDC±10%</w:t>
      </w:r>
    </w:p>
    <w:p>
      <w:pPr>
        <w:pStyle w:val="12"/>
        <w:spacing w:before="0" w:beforeLines="0" w:beforeAutospacing="0" w:after="0" w:afterLines="0" w:afterAutospacing="0" w:line="360" w:lineRule="auto"/>
        <w:ind w:firstLine="420" w:firstLineChars="200"/>
        <w:jc w:val="both"/>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电源指示：通电时绿色LED电源灯亮</w:t>
      </w:r>
    </w:p>
    <w:p>
      <w:pPr>
        <w:spacing w:line="360" w:lineRule="auto"/>
        <w:ind w:left="418" w:leftChars="174"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1.接线方式与现场设备必须相匹配。</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2.乙方对所有备件的设计、加工质量、完整性、可靠性负责。</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3.乙方在中标后十天内将正确的纸版和电子版如下资料提供给甲方。</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4.质保期内出现的装置质量问题，乙方免费更换。</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5.质保期内出现的问题，乙方应积极派遣技术人员到现场配合解决。</w:t>
      </w:r>
    </w:p>
    <w:p>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6.随机资料：质检报告、出厂合格证、注意事项说明书。</w:t>
      </w:r>
    </w:p>
    <w:p>
      <w:pPr>
        <w:spacing w:line="360" w:lineRule="auto"/>
        <w:ind w:firstLine="478" w:firstLineChars="228"/>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                               </w:t>
      </w:r>
    </w:p>
    <w:p>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3"/>
        <w:tblW w:w="4998" w:type="pct"/>
        <w:tblInd w:w="0" w:type="dxa"/>
        <w:tblLayout w:type="autofit"/>
        <w:tblCellMar>
          <w:top w:w="0" w:type="dxa"/>
          <w:left w:w="108" w:type="dxa"/>
          <w:bottom w:w="0" w:type="dxa"/>
          <w:right w:w="108" w:type="dxa"/>
        </w:tblCellMar>
      </w:tblPr>
      <w:tblGrid>
        <w:gridCol w:w="523"/>
        <w:gridCol w:w="1084"/>
        <w:gridCol w:w="2841"/>
        <w:gridCol w:w="1115"/>
        <w:gridCol w:w="1575"/>
        <w:gridCol w:w="1144"/>
        <w:gridCol w:w="1290"/>
      </w:tblGrid>
      <w:tr>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kern w:val="1"/>
                <w:sz w:val="20"/>
                <w:szCs w:val="20"/>
                <w:highlight w:val="none"/>
              </w:rPr>
              <w:t>70388217</w:t>
            </w:r>
          </w:p>
        </w:tc>
        <w:tc>
          <w:tcPr>
            <w:tcW w:w="1250"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隔离器\7760054114ACT20P-CI-CO-S</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61"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安装方式必须与现场安装尺寸一致，确保提供的隔离配电器与现场原装隔离配电器能够完全的备用和互换。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对安装、调试后，质保期内，设备精度达不到标准要求，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见商务合同</w:t>
      </w:r>
      <w:bookmarkStart w:id="1" w:name="_GoBack"/>
      <w:bookmarkEnd w:id="1"/>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7.1本标准内容经由甲乙双方于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7.2甲乙双方应当就签订本标准的相关事宜保密，不得将签订主体、时间、内容等信息透露给其他第三人。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7.3若乙方公司不能中标，则本技术标准自动失效，双方不承担任何责任。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w:t>
      </w:r>
      <w:r>
        <w:rPr>
          <w:rFonts w:hint="eastAsia" w:ascii="仿宋" w:hAnsi="仿宋" w:eastAsia="仿宋" w:cs="仿宋"/>
          <w:color w:val="auto"/>
          <w:sz w:val="21"/>
          <w:highlight w:val="none"/>
          <w:lang w:eastAsia="zh-CN"/>
        </w:rPr>
        <w:t>标准</w:t>
      </w:r>
      <w:r>
        <w:rPr>
          <w:rFonts w:hint="eastAsia" w:ascii="仿宋" w:hAnsi="仿宋" w:eastAsia="仿宋" w:cs="仿宋"/>
          <w:color w:val="auto"/>
          <w:sz w:val="21"/>
          <w:highlight w:val="none"/>
        </w:rPr>
        <w:t>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6D7603"/>
    <w:rsid w:val="03DF3D4F"/>
    <w:rsid w:val="04155F67"/>
    <w:rsid w:val="045A41EA"/>
    <w:rsid w:val="04931259"/>
    <w:rsid w:val="08416F2D"/>
    <w:rsid w:val="0A502357"/>
    <w:rsid w:val="0AF75787"/>
    <w:rsid w:val="0C693DF6"/>
    <w:rsid w:val="0F6949B9"/>
    <w:rsid w:val="0F967054"/>
    <w:rsid w:val="0FA7334B"/>
    <w:rsid w:val="11AC1D80"/>
    <w:rsid w:val="11D76808"/>
    <w:rsid w:val="132C3453"/>
    <w:rsid w:val="14A213F8"/>
    <w:rsid w:val="15B8653A"/>
    <w:rsid w:val="15C0276A"/>
    <w:rsid w:val="1763479D"/>
    <w:rsid w:val="17B55FF2"/>
    <w:rsid w:val="18A90670"/>
    <w:rsid w:val="190D30A5"/>
    <w:rsid w:val="1A5F07B4"/>
    <w:rsid w:val="1A9210DE"/>
    <w:rsid w:val="1C3A718F"/>
    <w:rsid w:val="1D0E6271"/>
    <w:rsid w:val="1E995A6B"/>
    <w:rsid w:val="205F020B"/>
    <w:rsid w:val="238E2BA1"/>
    <w:rsid w:val="25630467"/>
    <w:rsid w:val="262C11AD"/>
    <w:rsid w:val="264840A1"/>
    <w:rsid w:val="264D6D44"/>
    <w:rsid w:val="274A49E9"/>
    <w:rsid w:val="29796396"/>
    <w:rsid w:val="2CE76254"/>
    <w:rsid w:val="2D34414E"/>
    <w:rsid w:val="2F5A6DBC"/>
    <w:rsid w:val="30DD6F16"/>
    <w:rsid w:val="316F691B"/>
    <w:rsid w:val="34F76C36"/>
    <w:rsid w:val="37D130D6"/>
    <w:rsid w:val="38822413"/>
    <w:rsid w:val="39481A9A"/>
    <w:rsid w:val="3B9823B7"/>
    <w:rsid w:val="3E3770BC"/>
    <w:rsid w:val="3EAF1EBE"/>
    <w:rsid w:val="400A0C2B"/>
    <w:rsid w:val="404B0715"/>
    <w:rsid w:val="42650422"/>
    <w:rsid w:val="43AA712C"/>
    <w:rsid w:val="4852620B"/>
    <w:rsid w:val="48AE77F9"/>
    <w:rsid w:val="49916AB0"/>
    <w:rsid w:val="4A1D17C2"/>
    <w:rsid w:val="4C793B3F"/>
    <w:rsid w:val="4D6E11CA"/>
    <w:rsid w:val="4E02772B"/>
    <w:rsid w:val="4F664D9F"/>
    <w:rsid w:val="4F7E26BC"/>
    <w:rsid w:val="508431D1"/>
    <w:rsid w:val="50A373DC"/>
    <w:rsid w:val="52543B4B"/>
    <w:rsid w:val="53193986"/>
    <w:rsid w:val="53B546F8"/>
    <w:rsid w:val="577F2AA1"/>
    <w:rsid w:val="57F435E4"/>
    <w:rsid w:val="581035A9"/>
    <w:rsid w:val="58374651"/>
    <w:rsid w:val="595125A3"/>
    <w:rsid w:val="5A5B7F3B"/>
    <w:rsid w:val="5C3A6E47"/>
    <w:rsid w:val="5EB033F0"/>
    <w:rsid w:val="608B2DCE"/>
    <w:rsid w:val="61D858B1"/>
    <w:rsid w:val="625E7ACB"/>
    <w:rsid w:val="63B82D47"/>
    <w:rsid w:val="67A63303"/>
    <w:rsid w:val="68343DB1"/>
    <w:rsid w:val="6AB0617B"/>
    <w:rsid w:val="713F7586"/>
    <w:rsid w:val="72D75DC2"/>
    <w:rsid w:val="74753B7F"/>
    <w:rsid w:val="74FB6702"/>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table" w:styleId="14">
    <w:name w:val="Table Grid"/>
    <w:basedOn w:val="13"/>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8">
    <w:name w:val="font01"/>
    <w:basedOn w:val="15"/>
    <w:qFormat/>
    <w:uiPriority w:val="0"/>
    <w:rPr>
      <w:rFonts w:hint="default" w:ascii="Times New Roman" w:hAnsi="Times New Roman" w:cs="Times New Roman"/>
      <w:color w:val="393939"/>
      <w:sz w:val="22"/>
      <w:szCs w:val="22"/>
      <w:u w:val="none"/>
    </w:rPr>
  </w:style>
  <w:style w:type="paragraph" w:customStyle="1" w:styleId="19">
    <w:name w:val=" Char Char Char1 Char Char Char3 Char Char Char Char"/>
    <w:basedOn w:val="1"/>
    <w:qFormat/>
    <w:uiPriority w:val="0"/>
    <w:rPr>
      <w:rFonts w:ascii="Tahoma" w:hAnsi="Tahoma"/>
    </w:rPr>
  </w:style>
  <w:style w:type="paragraph" w:customStyle="1" w:styleId="20">
    <w:name w:val=" Char Char Char1 Char Char Char Char Char Char Char Char Char Char"/>
    <w:basedOn w:val="1"/>
    <w:qFormat/>
    <w:uiPriority w:val="0"/>
    <w:rPr>
      <w:rFonts w:ascii="Tahoma" w:hAnsi="Tahoma"/>
    </w:rPr>
  </w:style>
  <w:style w:type="paragraph" w:customStyle="1" w:styleId="21">
    <w:name w:val="_Style 8"/>
    <w:basedOn w:val="1"/>
    <w:qFormat/>
    <w:uiPriority w:val="0"/>
    <w:rPr>
      <w:rFonts w:ascii="Tahoma" w:hAnsi="Tahoma"/>
    </w:rPr>
  </w:style>
  <w:style w:type="paragraph" w:customStyle="1" w:styleId="22">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1555</Words>
  <Characters>1755</Characters>
  <Lines>16</Lines>
  <Paragraphs>4</Paragraphs>
  <TotalTime>5</TotalTime>
  <ScaleCrop>false</ScaleCrop>
  <LinksUpToDate>false</LinksUpToDate>
  <CharactersWithSpaces>1896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2026-03-06T03:21:56Z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842F580E3FF64054A307D88C282C7332_13</vt:lpwstr>
  </property>
  <property fmtid="{D5CDD505-2E9C-101B-9397-08002B2CF9AE}" pid="4" name="KSOTemplateDocerSaveRecord">
    <vt:lpwstr>eyJoZGlkIjoiZmRmZGQ3ZTk2OWNjMzdkMDg5YmQ2MWM0YzI3ZGM5OTYiLCJ1c2VySWQiOiIxNjQ4MzQ0MTk5In0=</vt:lpwstr>
  </property>
</Properties>
</file>