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b/>
          <w:color w:val="auto"/>
          <w:sz w:val="36"/>
          <w:szCs w:val="36"/>
        </w:rPr>
      </w:pPr>
      <w:r>
        <w:rPr>
          <w:rFonts w:hint="eastAsia" w:ascii="仿宋_GB2312" w:eastAsia="仿宋_GB2312"/>
          <w:b/>
          <w:sz w:val="28"/>
          <w:szCs w:val="28"/>
        </w:rPr>
        <w:t>附件</w:t>
      </w:r>
      <w:r>
        <w:rPr>
          <w:rFonts w:hint="eastAsia" w:ascii="仿宋_GB2312" w:eastAsia="仿宋_GB2312"/>
          <w:b/>
          <w:sz w:val="28"/>
          <w:szCs w:val="28"/>
          <w:lang w:eastAsia="zh-CN"/>
        </w:rPr>
        <w:t>三</w:t>
      </w:r>
      <w:r>
        <w:rPr>
          <w:rFonts w:hint="eastAsia" w:ascii="仿宋_GB2312" w:eastAsia="仿宋_GB2312"/>
          <w:b/>
          <w:sz w:val="28"/>
          <w:szCs w:val="28"/>
        </w:rPr>
        <w:t>：</w:t>
      </w:r>
    </w:p>
    <w:tbl>
      <w:tblPr>
        <w:tblStyle w:val="8"/>
        <w:tblW w:w="8528" w:type="dxa"/>
        <w:jc w:val="center"/>
        <w:tblInd w:w="0" w:type="dxa"/>
        <w:tblLayout w:type="fixed"/>
        <w:tblCellMar>
          <w:top w:w="0" w:type="dxa"/>
          <w:left w:w="108" w:type="dxa"/>
          <w:bottom w:w="0" w:type="dxa"/>
          <w:right w:w="108" w:type="dxa"/>
        </w:tblCellMar>
      </w:tblPr>
      <w:tblGrid>
        <w:gridCol w:w="1850"/>
        <w:gridCol w:w="2412"/>
        <w:gridCol w:w="2330"/>
        <w:gridCol w:w="1936"/>
      </w:tblGrid>
      <w:tr>
        <w:tblPrEx>
          <w:tblLayout w:type="fixed"/>
          <w:tblCellMar>
            <w:top w:w="0" w:type="dxa"/>
            <w:left w:w="108" w:type="dxa"/>
            <w:bottom w:w="0" w:type="dxa"/>
            <w:right w:w="108" w:type="dxa"/>
          </w:tblCellMar>
        </w:tblPrEx>
        <w:trPr>
          <w:trHeight w:val="405" w:hRule="atLeast"/>
          <w:jc w:val="center"/>
        </w:trPr>
        <w:tc>
          <w:tcPr>
            <w:tcW w:w="8528" w:type="dxa"/>
            <w:gridSpan w:val="4"/>
            <w:tcBorders>
              <w:bottom w:val="single" w:color="000000" w:sz="4" w:space="0"/>
            </w:tcBorders>
            <w:noWrap w:val="0"/>
            <w:vAlign w:val="bottom"/>
          </w:tcPr>
          <w:p>
            <w:pPr>
              <w:widowControl/>
              <w:jc w:val="center"/>
              <w:rPr>
                <w:rFonts w:hint="eastAsia" w:ascii="仿宋_GB2312" w:hAnsi="宋体" w:eastAsia="仿宋_GB2312" w:cs="宋体"/>
                <w:b/>
                <w:bCs/>
                <w:sz w:val="32"/>
                <w:szCs w:val="32"/>
                <w:lang w:eastAsia="zh-CN"/>
              </w:rPr>
            </w:pPr>
            <w:r>
              <w:rPr>
                <w:rFonts w:hint="eastAsia" w:ascii="仿宋_GB2312" w:hAnsi="宋体" w:eastAsia="仿宋_GB2312" w:cs="宋体"/>
                <w:b/>
                <w:bCs/>
                <w:sz w:val="32"/>
                <w:szCs w:val="32"/>
              </w:rPr>
              <w:t>选矿厂板框压滤机滤布(</w:t>
            </w:r>
            <w:r>
              <w:rPr>
                <w:rFonts w:hint="eastAsia" w:ascii="仿宋_GB2312" w:hAnsi="宋体" w:eastAsia="仿宋_GB2312" w:cs="宋体"/>
                <w:b/>
                <w:bCs/>
                <w:sz w:val="32"/>
                <w:szCs w:val="32"/>
              </w:rPr>
              <w:t>Metso)滤布\VPA2040-60-M40 N048660011 丙纶</w:t>
            </w:r>
            <w:r>
              <w:rPr>
                <w:rFonts w:hint="eastAsia" w:ascii="仿宋_GB2312" w:hAnsi="宋体" w:eastAsia="仿宋_GB2312" w:cs="宋体"/>
                <w:b/>
                <w:bCs/>
                <w:sz w:val="32"/>
                <w:szCs w:val="32"/>
                <w:lang w:eastAsia="zh-CN"/>
              </w:rPr>
              <w:t>采购</w:t>
            </w:r>
          </w:p>
          <w:p>
            <w:pPr>
              <w:widowControl/>
              <w:jc w:val="center"/>
              <w:rPr>
                <w:rFonts w:hint="eastAsia" w:ascii="仿宋_GB2312" w:hAnsi="仿宋_GB2312" w:eastAsia="仿宋_GB2312" w:cs="宋体"/>
                <w:sz w:val="32"/>
                <w:szCs w:val="32"/>
                <w:lang w:eastAsia="zh-CN"/>
              </w:rPr>
            </w:pPr>
            <w:r>
              <w:rPr>
                <w:rFonts w:hint="eastAsia" w:ascii="仿宋_GB2312" w:hAnsi="宋体" w:eastAsia="仿宋_GB2312" w:cs="宋体"/>
                <w:b/>
                <w:bCs/>
                <w:sz w:val="32"/>
                <w:szCs w:val="32"/>
                <w:lang w:eastAsia="zh-CN"/>
              </w:rPr>
              <w:t>技术规格书审核会签单</w:t>
            </w:r>
          </w:p>
        </w:tc>
      </w:tr>
      <w:tr>
        <w:tblPrEx>
          <w:tblLayout w:type="fixed"/>
          <w:tblCellMar>
            <w:top w:w="0" w:type="dxa"/>
            <w:left w:w="108" w:type="dxa"/>
            <w:bottom w:w="0" w:type="dxa"/>
            <w:right w:w="108" w:type="dxa"/>
          </w:tblCellMar>
        </w:tblPrEx>
        <w:trPr>
          <w:trHeight w:val="285" w:hRule="atLeast"/>
          <w:jc w:val="center"/>
        </w:trPr>
        <w:tc>
          <w:tcPr>
            <w:tcW w:w="1850" w:type="dxa"/>
            <w:tcBorders>
              <w:left w:val="single" w:color="000000" w:sz="4" w:space="0"/>
              <w:bottom w:val="single" w:color="000000" w:sz="4" w:space="0"/>
              <w:right w:val="single" w:color="000000" w:sz="4" w:space="0"/>
            </w:tcBorders>
            <w:noWrap w:val="0"/>
            <w:vAlign w:val="center"/>
          </w:tcPr>
          <w:p>
            <w:pPr>
              <w:widowControl/>
              <w:jc w:val="center"/>
              <w:rPr>
                <w:rFonts w:hint="eastAsia" w:ascii="仿宋_GB2312" w:hAnsi="仿宋_GB2312" w:eastAsia="仿宋_GB2312" w:cs="宋体"/>
                <w:lang w:eastAsia="zh-CN"/>
              </w:rPr>
            </w:pPr>
            <w:r>
              <w:rPr>
                <w:rFonts w:hint="eastAsia" w:ascii="仿宋_GB2312" w:hAnsi="仿宋_GB2312" w:eastAsia="仿宋_GB2312" w:cs="宋体"/>
                <w:lang w:eastAsia="zh-CN"/>
              </w:rPr>
              <w:t>职位</w:t>
            </w:r>
          </w:p>
        </w:tc>
        <w:tc>
          <w:tcPr>
            <w:tcW w:w="2412" w:type="dxa"/>
            <w:tcBorders>
              <w:bottom w:val="single" w:color="000000" w:sz="4" w:space="0"/>
              <w:right w:val="single" w:color="000000" w:sz="4" w:space="0"/>
            </w:tcBorders>
            <w:noWrap w:val="0"/>
            <w:vAlign w:val="center"/>
          </w:tcPr>
          <w:p>
            <w:pPr>
              <w:widowControl/>
              <w:jc w:val="center"/>
              <w:rPr>
                <w:rFonts w:ascii="仿宋_GB2312" w:hAnsi="仿宋_GB2312" w:eastAsia="仿宋_GB2312" w:cs="宋体"/>
              </w:rPr>
            </w:pPr>
            <w:r>
              <w:rPr>
                <w:rFonts w:hint="eastAsia" w:ascii="仿宋_GB2312" w:hAnsi="仿宋_GB2312" w:eastAsia="仿宋_GB2312" w:cs="宋体"/>
              </w:rPr>
              <w:t>保障作业区</w:t>
            </w:r>
          </w:p>
        </w:tc>
        <w:tc>
          <w:tcPr>
            <w:tcW w:w="2330" w:type="dxa"/>
            <w:tcBorders>
              <w:bottom w:val="single" w:color="000000" w:sz="4" w:space="0"/>
              <w:right w:val="single" w:color="000000" w:sz="4" w:space="0"/>
            </w:tcBorders>
            <w:noWrap w:val="0"/>
            <w:vAlign w:val="center"/>
          </w:tcPr>
          <w:p>
            <w:pPr>
              <w:widowControl/>
              <w:jc w:val="center"/>
              <w:rPr>
                <w:rFonts w:hint="eastAsia" w:ascii="仿宋_GB2312" w:hAnsi="仿宋_GB2312" w:eastAsia="仿宋_GB2312" w:cs="宋体"/>
                <w:lang w:eastAsia="zh-CN"/>
              </w:rPr>
            </w:pPr>
            <w:r>
              <w:rPr>
                <w:rFonts w:hint="eastAsia" w:ascii="仿宋_GB2312" w:hAnsi="仿宋_GB2312" w:eastAsia="仿宋_GB2312" w:cs="宋体"/>
              </w:rPr>
              <w:t>生产作业区/</w:t>
            </w:r>
            <w:r>
              <w:rPr>
                <w:rFonts w:hint="eastAsia" w:ascii="仿宋_GB2312" w:hAnsi="仿宋_GB2312" w:eastAsia="仿宋_GB2312" w:cs="宋体"/>
                <w:szCs w:val="22"/>
              </w:rPr>
              <w:t>生产技术质量</w:t>
            </w:r>
            <w:r>
              <w:rPr>
                <w:rFonts w:hint="eastAsia" w:ascii="仿宋_GB2312" w:hAnsi="仿宋_GB2312" w:eastAsia="仿宋_GB2312" w:cs="宋体"/>
                <w:szCs w:val="22"/>
                <w:lang w:eastAsia="zh-CN"/>
              </w:rPr>
              <w:t>室</w:t>
            </w:r>
          </w:p>
        </w:tc>
        <w:tc>
          <w:tcPr>
            <w:tcW w:w="1936" w:type="dxa"/>
            <w:tcBorders>
              <w:bottom w:val="single" w:color="000000" w:sz="4" w:space="0"/>
              <w:right w:val="single" w:color="000000" w:sz="4" w:space="0"/>
            </w:tcBorders>
            <w:noWrap w:val="0"/>
            <w:vAlign w:val="center"/>
          </w:tcPr>
          <w:p>
            <w:pPr>
              <w:widowControl/>
              <w:jc w:val="center"/>
              <w:rPr>
                <w:rFonts w:hint="eastAsia" w:ascii="仿宋_GB2312" w:hAnsi="仿宋_GB2312" w:eastAsia="仿宋_GB2312" w:cs="宋体"/>
                <w:lang w:eastAsia="zh-CN"/>
              </w:rPr>
            </w:pPr>
            <w:r>
              <w:rPr>
                <w:rFonts w:hint="eastAsia" w:ascii="仿宋_GB2312" w:hAnsi="仿宋_GB2312" w:eastAsia="仿宋_GB2312" w:cs="宋体"/>
              </w:rPr>
              <w:t>设备</w:t>
            </w:r>
            <w:r>
              <w:rPr>
                <w:rFonts w:hint="eastAsia" w:ascii="仿宋_GB2312" w:hAnsi="仿宋_GB2312" w:eastAsia="仿宋_GB2312" w:cs="宋体"/>
                <w:lang w:eastAsia="zh-CN"/>
              </w:rPr>
              <w:t>管理</w:t>
            </w:r>
            <w:r>
              <w:rPr>
                <w:rFonts w:hint="eastAsia" w:ascii="仿宋_GB2312" w:hAnsi="仿宋_GB2312" w:eastAsia="仿宋_GB2312" w:cs="宋体"/>
                <w:szCs w:val="22"/>
                <w:lang w:eastAsia="zh-CN"/>
              </w:rPr>
              <w:t>室</w:t>
            </w:r>
          </w:p>
        </w:tc>
      </w:tr>
      <w:tr>
        <w:tblPrEx>
          <w:tblLayout w:type="fixed"/>
          <w:tblCellMar>
            <w:top w:w="0" w:type="dxa"/>
            <w:left w:w="108" w:type="dxa"/>
            <w:bottom w:w="0" w:type="dxa"/>
            <w:right w:w="108" w:type="dxa"/>
          </w:tblCellMar>
        </w:tblPrEx>
        <w:trPr>
          <w:trHeight w:val="2998" w:hRule="atLeast"/>
          <w:jc w:val="center"/>
        </w:trPr>
        <w:tc>
          <w:tcPr>
            <w:tcW w:w="1850" w:type="dxa"/>
            <w:tcBorders>
              <w:left w:val="single" w:color="000000" w:sz="4" w:space="0"/>
              <w:bottom w:val="single" w:color="000000" w:sz="4" w:space="0"/>
              <w:right w:val="single" w:color="000000" w:sz="4" w:space="0"/>
            </w:tcBorders>
            <w:noWrap w:val="0"/>
            <w:vAlign w:val="center"/>
          </w:tcPr>
          <w:p>
            <w:pPr>
              <w:widowControl/>
              <w:jc w:val="center"/>
              <w:rPr>
                <w:rFonts w:ascii="仿宋_GB2312" w:hAnsi="仿宋_GB2312" w:eastAsia="仿宋_GB2312" w:cs="宋体"/>
              </w:rPr>
            </w:pPr>
            <w:r>
              <w:rPr>
                <w:rFonts w:hint="eastAsia" w:ascii="仿宋_GB2312" w:hAnsi="仿宋_GB2312" w:eastAsia="仿宋_GB2312" w:cs="宋体"/>
                <w:lang w:eastAsia="zh-CN"/>
              </w:rPr>
              <w:t>助理</w:t>
            </w:r>
            <w:r>
              <w:rPr>
                <w:rFonts w:hint="eastAsia" w:ascii="仿宋_GB2312" w:hAnsi="仿宋_GB2312" w:eastAsia="仿宋_GB2312" w:cs="宋体"/>
              </w:rPr>
              <w:t>工程师</w:t>
            </w:r>
          </w:p>
        </w:tc>
        <w:tc>
          <w:tcPr>
            <w:tcW w:w="2412" w:type="dxa"/>
            <w:tcBorders>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2330" w:type="dxa"/>
            <w:tcBorders>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1936" w:type="dxa"/>
            <w:tcBorders>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r>
      <w:tr>
        <w:tblPrEx>
          <w:tblLayout w:type="fixed"/>
          <w:tblCellMar>
            <w:top w:w="0" w:type="dxa"/>
            <w:left w:w="108" w:type="dxa"/>
            <w:bottom w:w="0" w:type="dxa"/>
            <w:right w:w="108" w:type="dxa"/>
          </w:tblCellMar>
        </w:tblPrEx>
        <w:trPr>
          <w:trHeight w:val="2809" w:hRule="atLeast"/>
          <w:jc w:val="center"/>
        </w:trPr>
        <w:tc>
          <w:tcPr>
            <w:tcW w:w="1850" w:type="dxa"/>
            <w:tcBorders>
              <w:left w:val="single" w:color="000000" w:sz="4" w:space="0"/>
              <w:bottom w:val="single" w:color="000000" w:sz="4" w:space="0"/>
              <w:right w:val="single" w:color="000000" w:sz="4" w:space="0"/>
            </w:tcBorders>
            <w:noWrap w:val="0"/>
            <w:vAlign w:val="center"/>
          </w:tcPr>
          <w:p>
            <w:pPr>
              <w:widowControl/>
              <w:jc w:val="center"/>
              <w:rPr>
                <w:rFonts w:ascii="仿宋_GB2312" w:hAnsi="仿宋_GB2312" w:eastAsia="仿宋_GB2312" w:cs="宋体"/>
              </w:rPr>
            </w:pPr>
            <w:r>
              <w:rPr>
                <w:rFonts w:hint="eastAsia" w:ascii="仿宋_GB2312" w:hAnsi="仿宋_GB2312" w:eastAsia="仿宋_GB2312" w:cs="宋体"/>
              </w:rPr>
              <w:t>工程师</w:t>
            </w:r>
          </w:p>
        </w:tc>
        <w:tc>
          <w:tcPr>
            <w:tcW w:w="2412" w:type="dxa"/>
            <w:tcBorders>
              <w:top w:val="single" w:color="000000" w:sz="4" w:space="0"/>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2330" w:type="dxa"/>
            <w:tcBorders>
              <w:top w:val="single" w:color="000000" w:sz="4" w:space="0"/>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1936" w:type="dxa"/>
            <w:tcBorders>
              <w:top w:val="single" w:color="000000" w:sz="4" w:space="0"/>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r>
      <w:tr>
        <w:tblPrEx>
          <w:tblLayout w:type="fixed"/>
          <w:tblCellMar>
            <w:top w:w="0" w:type="dxa"/>
            <w:left w:w="108" w:type="dxa"/>
            <w:bottom w:w="0" w:type="dxa"/>
            <w:right w:w="108" w:type="dxa"/>
          </w:tblCellMar>
        </w:tblPrEx>
        <w:trPr>
          <w:trHeight w:val="2771" w:hRule="atLeast"/>
          <w:jc w:val="center"/>
        </w:trPr>
        <w:tc>
          <w:tcPr>
            <w:tcW w:w="1850" w:type="dxa"/>
            <w:tcBorders>
              <w:left w:val="single" w:color="000000" w:sz="4" w:space="0"/>
              <w:bottom w:val="single" w:color="000000" w:sz="4" w:space="0"/>
              <w:right w:val="single" w:color="000000" w:sz="4" w:space="0"/>
            </w:tcBorders>
            <w:noWrap w:val="0"/>
            <w:vAlign w:val="center"/>
          </w:tcPr>
          <w:p>
            <w:pPr>
              <w:widowControl/>
              <w:jc w:val="center"/>
              <w:rPr>
                <w:rFonts w:hint="eastAsia" w:ascii="仿宋_GB2312" w:hAnsi="仿宋_GB2312" w:eastAsia="仿宋_GB2312" w:cs="宋体"/>
                <w:color w:val="000000"/>
              </w:rPr>
            </w:pPr>
            <w:r>
              <w:rPr>
                <w:rFonts w:hint="eastAsia" w:ascii="仿宋_GB2312" w:hAnsi="仿宋_GB2312" w:eastAsia="仿宋_GB2312" w:cs="宋体"/>
              </w:rPr>
              <w:t>设备</w:t>
            </w:r>
            <w:r>
              <w:rPr>
                <w:rFonts w:hint="eastAsia" w:ascii="仿宋_GB2312" w:hAnsi="仿宋_GB2312" w:eastAsia="仿宋_GB2312" w:cs="宋体"/>
                <w:lang w:eastAsia="zh-CN"/>
              </w:rPr>
              <w:t>室</w:t>
            </w:r>
            <w:r>
              <w:rPr>
                <w:rFonts w:hint="eastAsia" w:ascii="仿宋_GB2312" w:hAnsi="仿宋_GB2312" w:eastAsia="仿宋_GB2312" w:cs="宋体"/>
              </w:rPr>
              <w:t>工程师</w:t>
            </w:r>
          </w:p>
        </w:tc>
        <w:tc>
          <w:tcPr>
            <w:tcW w:w="2412" w:type="dxa"/>
            <w:tcBorders>
              <w:top w:val="single" w:color="000000" w:sz="4" w:space="0"/>
              <w:right w:val="single" w:color="000000" w:sz="4" w:space="0"/>
            </w:tcBorders>
            <w:noWrap w:val="0"/>
            <w:vAlign w:val="center"/>
          </w:tcPr>
          <w:p>
            <w:pPr>
              <w:widowControl/>
              <w:rPr>
                <w:rFonts w:hint="eastAsia" w:ascii="仿宋_GB2312" w:hAnsi="仿宋_GB2312" w:eastAsia="仿宋_GB2312" w:cs="宋体"/>
                <w:color w:val="000000"/>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2330" w:type="dxa"/>
            <w:tcBorders>
              <w:top w:val="single" w:color="000000" w:sz="4" w:space="0"/>
              <w:right w:val="single" w:color="000000" w:sz="4" w:space="0"/>
            </w:tcBorders>
            <w:noWrap w:val="0"/>
            <w:vAlign w:val="center"/>
          </w:tcPr>
          <w:p>
            <w:pPr>
              <w:widowControl/>
              <w:rPr>
                <w:rFonts w:hint="eastAsia" w:ascii="仿宋_GB2312" w:hAnsi="仿宋_GB2312" w:eastAsia="仿宋_GB2312" w:cs="宋体"/>
                <w:color w:val="000000"/>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c>
          <w:tcPr>
            <w:tcW w:w="1936" w:type="dxa"/>
            <w:tcBorders>
              <w:top w:val="single" w:color="000000" w:sz="4" w:space="0"/>
              <w:right w:val="single" w:color="000000" w:sz="4" w:space="0"/>
            </w:tcBorders>
            <w:noWrap w:val="0"/>
            <w:vAlign w:val="center"/>
          </w:tcPr>
          <w:p>
            <w:pPr>
              <w:widowControl/>
              <w:rPr>
                <w:rFonts w:hint="eastAsia" w:ascii="仿宋_GB2312" w:hAnsi="仿宋_GB2312" w:eastAsia="仿宋_GB2312" w:cs="宋体"/>
                <w:color w:val="000000"/>
              </w:rPr>
            </w:pPr>
            <w:r>
              <w:rPr>
                <w:rFonts w:hint="eastAsia" w:ascii="仿宋_GB2312" w:hAnsi="仿宋_GB2312" w:eastAsia="仿宋_GB2312" w:cs="宋体"/>
              </w:rPr>
              <w:t>意见：</w:t>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br w:type="textWrapping"/>
            </w:r>
            <w:r>
              <w:rPr>
                <w:rFonts w:hint="eastAsia" w:ascii="仿宋_GB2312" w:hAnsi="仿宋_GB2312" w:eastAsia="仿宋_GB2312" w:cs="宋体"/>
              </w:rPr>
              <w:t xml:space="preserve">     签字</w:t>
            </w:r>
          </w:p>
        </w:tc>
      </w:tr>
      <w:tr>
        <w:tblPrEx>
          <w:tblLayout w:type="fixed"/>
          <w:tblCellMar>
            <w:top w:w="0" w:type="dxa"/>
            <w:left w:w="108" w:type="dxa"/>
            <w:bottom w:w="0" w:type="dxa"/>
            <w:right w:w="108" w:type="dxa"/>
          </w:tblCellMar>
        </w:tblPrEx>
        <w:trPr>
          <w:trHeight w:val="1332" w:hRule="atLeast"/>
          <w:jc w:val="center"/>
        </w:trPr>
        <w:tc>
          <w:tcPr>
            <w:tcW w:w="1850" w:type="dxa"/>
            <w:tcBorders>
              <w:left w:val="single" w:color="000000" w:sz="4" w:space="0"/>
              <w:bottom w:val="single" w:color="000000" w:sz="4" w:space="0"/>
              <w:right w:val="single" w:color="000000" w:sz="4" w:space="0"/>
            </w:tcBorders>
            <w:noWrap w:val="0"/>
            <w:vAlign w:val="center"/>
          </w:tcPr>
          <w:p>
            <w:pPr>
              <w:widowControl/>
              <w:jc w:val="center"/>
              <w:rPr>
                <w:rFonts w:ascii="仿宋_GB2312" w:hAnsi="仿宋_GB2312" w:eastAsia="仿宋_GB2312" w:cs="宋体"/>
              </w:rPr>
            </w:pPr>
            <w:r>
              <w:rPr>
                <w:rFonts w:hint="eastAsia" w:ascii="仿宋_GB2312" w:hAnsi="仿宋_GB2312" w:eastAsia="仿宋_GB2312" w:cs="宋体"/>
              </w:rPr>
              <w:t>备注</w:t>
            </w:r>
          </w:p>
        </w:tc>
        <w:tc>
          <w:tcPr>
            <w:tcW w:w="6678" w:type="dxa"/>
            <w:gridSpan w:val="3"/>
            <w:tcBorders>
              <w:top w:val="single" w:color="000000" w:sz="4" w:space="0"/>
              <w:bottom w:val="single" w:color="000000" w:sz="4" w:space="0"/>
              <w:right w:val="single" w:color="000000" w:sz="4" w:space="0"/>
            </w:tcBorders>
            <w:noWrap w:val="0"/>
            <w:vAlign w:val="center"/>
          </w:tcPr>
          <w:p>
            <w:pPr>
              <w:widowControl/>
              <w:rPr>
                <w:rFonts w:ascii="仿宋_GB2312" w:hAnsi="仿宋_GB2312" w:eastAsia="仿宋_GB2312" w:cs="宋体"/>
              </w:rPr>
            </w:pPr>
            <w:r>
              <w:rPr>
                <w:rFonts w:hint="eastAsia" w:ascii="仿宋_GB2312" w:hAnsi="仿宋_GB2312" w:eastAsia="仿宋_GB2312" w:cs="宋体"/>
              </w:rPr>
              <w:t>记录：</w:t>
            </w:r>
          </w:p>
        </w:tc>
      </w:tr>
    </w:tbl>
    <w:p>
      <w:pPr>
        <w:ind w:right="561"/>
        <w:rPr>
          <w:rFonts w:hint="eastAsia" w:ascii="宋体" w:hAnsi="宋体" w:eastAsia="宋体" w:cs="宋体"/>
          <w:b w:val="0"/>
          <w:bCs/>
          <w:color w:val="auto"/>
          <w:sz w:val="48"/>
          <w:szCs w:val="48"/>
          <w:highlight w:val="none"/>
        </w:rPr>
      </w:pPr>
    </w:p>
    <w:p>
      <w:pPr>
        <w:ind w:right="561"/>
        <w:rPr>
          <w:rFonts w:hint="eastAsia" w:ascii="宋体" w:hAnsi="宋体" w:eastAsia="宋体" w:cs="宋体"/>
          <w:b w:val="0"/>
          <w:bCs/>
          <w:color w:val="auto"/>
          <w:sz w:val="48"/>
          <w:szCs w:val="48"/>
          <w:highlight w:val="none"/>
        </w:rPr>
      </w:pPr>
    </w:p>
    <w:p>
      <w:pPr>
        <w:ind w:right="561"/>
        <w:rPr>
          <w:rFonts w:hint="eastAsia" w:ascii="宋体" w:hAnsi="宋体" w:eastAsia="宋体" w:cs="宋体"/>
          <w:b w:val="0"/>
          <w:bCs/>
          <w:color w:val="auto"/>
          <w:sz w:val="48"/>
          <w:szCs w:val="48"/>
          <w:highlight w:val="none"/>
        </w:rPr>
      </w:pPr>
    </w:p>
    <w:p>
      <w:pPr>
        <w:ind w:right="561"/>
        <w:jc w:val="center"/>
        <w:rPr>
          <w:rFonts w:hint="eastAsia" w:ascii="宋体" w:hAnsi="宋体" w:eastAsia="宋体" w:cs="宋体"/>
          <w:b w:val="0"/>
          <w:bCs/>
          <w:color w:val="auto"/>
          <w:sz w:val="48"/>
          <w:szCs w:val="48"/>
          <w:highlight w:val="none"/>
        </w:rPr>
      </w:pPr>
      <w:r>
        <w:rPr>
          <w:rFonts w:hint="eastAsia" w:ascii="宋体" w:hAnsi="宋体"/>
          <w:b/>
          <w:sz w:val="36"/>
        </w:rPr>
        <w:t>甘肃酒钢集团宏兴钢铁股份有限公司选</w:t>
      </w:r>
      <w:r>
        <w:rPr>
          <w:rFonts w:hint="eastAsia" w:ascii="宋体" w:hAnsi="宋体"/>
          <w:b/>
          <w:sz w:val="36"/>
          <w:lang w:eastAsia="zh-CN"/>
        </w:rPr>
        <w:t>矿</w:t>
      </w:r>
      <w:r>
        <w:rPr>
          <w:rFonts w:hint="eastAsia" w:ascii="宋体" w:hAnsi="宋体"/>
          <w:b/>
          <w:sz w:val="36"/>
        </w:rPr>
        <w:t>厂</w:t>
      </w:r>
    </w:p>
    <w:p>
      <w:pPr>
        <w:ind w:right="561"/>
        <w:rPr>
          <w:rFonts w:hint="eastAsia" w:ascii="宋体" w:hAnsi="宋体" w:eastAsia="宋体" w:cs="宋体"/>
          <w:b w:val="0"/>
          <w:bCs/>
          <w:color w:val="auto"/>
          <w:sz w:val="48"/>
          <w:szCs w:val="48"/>
          <w:highlight w:val="none"/>
        </w:rPr>
      </w:pPr>
    </w:p>
    <w:p>
      <w:pPr>
        <w:ind w:right="561"/>
        <w:rPr>
          <w:rFonts w:hint="eastAsia" w:ascii="宋体" w:hAnsi="宋体" w:eastAsia="宋体" w:cs="宋体"/>
          <w:b w:val="0"/>
          <w:bCs/>
          <w:color w:val="auto"/>
          <w:sz w:val="48"/>
          <w:szCs w:val="48"/>
          <w:highlight w:val="none"/>
        </w:rPr>
      </w:pPr>
    </w:p>
    <w:p>
      <w:pPr>
        <w:ind w:right="561"/>
        <w:rPr>
          <w:rFonts w:hint="eastAsia" w:ascii="宋体" w:hAnsi="宋体" w:eastAsia="宋体" w:cs="宋体"/>
          <w:b w:val="0"/>
          <w:bCs/>
          <w:color w:val="auto"/>
          <w:sz w:val="44"/>
          <w:szCs w:val="44"/>
          <w:highlight w:val="none"/>
        </w:rPr>
      </w:pPr>
    </w:p>
    <w:p>
      <w:pPr>
        <w:ind w:right="561"/>
        <w:jc w:val="center"/>
        <w:rPr>
          <w:rFonts w:hint="eastAsia" w:ascii="宋体" w:hAnsi="宋体"/>
          <w:b/>
          <w:sz w:val="36"/>
          <w:lang w:eastAsia="zh-CN"/>
        </w:rPr>
      </w:pPr>
      <w:r>
        <w:rPr>
          <w:rFonts w:hint="eastAsia" w:ascii="宋体" w:hAnsi="宋体"/>
          <w:b/>
          <w:sz w:val="36"/>
        </w:rPr>
        <w:t>选矿厂板框压滤机滤布(Metso)滤布\VPA2040-60-M40 N048660011 丙纶</w:t>
      </w:r>
      <w:r>
        <w:rPr>
          <w:rFonts w:hint="eastAsia" w:ascii="宋体" w:hAnsi="宋体"/>
          <w:b/>
          <w:sz w:val="36"/>
          <w:lang w:eastAsia="zh-CN"/>
        </w:rPr>
        <w:t>采购</w:t>
      </w:r>
    </w:p>
    <w:p>
      <w:pPr>
        <w:ind w:right="561"/>
        <w:rPr>
          <w:rFonts w:hint="eastAsia" w:ascii="宋体" w:hAnsi="宋体" w:eastAsia="宋体" w:cs="宋体"/>
          <w:b w:val="0"/>
          <w:bCs/>
          <w:color w:val="auto"/>
          <w:sz w:val="36"/>
          <w:szCs w:val="36"/>
          <w:highlight w:val="none"/>
        </w:rPr>
      </w:pPr>
    </w:p>
    <w:p>
      <w:pPr>
        <w:ind w:right="561"/>
        <w:rPr>
          <w:rFonts w:hint="eastAsia" w:ascii="宋体" w:hAnsi="宋体" w:eastAsia="宋体" w:cs="宋体"/>
          <w:b w:val="0"/>
          <w:bCs/>
          <w:color w:val="auto"/>
          <w:sz w:val="36"/>
          <w:szCs w:val="36"/>
          <w:highlight w:val="none"/>
        </w:rPr>
      </w:pPr>
    </w:p>
    <w:p>
      <w:pPr>
        <w:ind w:right="561"/>
        <w:rPr>
          <w:rFonts w:hint="eastAsia" w:ascii="宋体" w:hAnsi="宋体" w:eastAsia="宋体" w:cs="宋体"/>
          <w:b w:val="0"/>
          <w:bCs/>
          <w:color w:val="auto"/>
          <w:sz w:val="36"/>
          <w:szCs w:val="36"/>
          <w:highlight w:val="none"/>
        </w:rPr>
      </w:pPr>
    </w:p>
    <w:p>
      <w:pPr>
        <w:ind w:right="561"/>
        <w:rPr>
          <w:rFonts w:hint="eastAsia" w:ascii="宋体" w:hAnsi="宋体" w:eastAsia="宋体" w:cs="宋体"/>
          <w:b w:val="0"/>
          <w:bCs/>
          <w:color w:val="auto"/>
          <w:sz w:val="36"/>
          <w:szCs w:val="36"/>
          <w:highlight w:val="none"/>
        </w:rPr>
      </w:pPr>
    </w:p>
    <w:p>
      <w:pPr>
        <w:ind w:right="561"/>
        <w:rPr>
          <w:rFonts w:hint="eastAsia" w:ascii="宋体" w:hAnsi="宋体" w:eastAsia="宋体" w:cs="宋体"/>
          <w:b w:val="0"/>
          <w:bCs/>
          <w:color w:val="auto"/>
          <w:sz w:val="36"/>
          <w:szCs w:val="36"/>
          <w:highlight w:val="none"/>
        </w:rPr>
      </w:pPr>
    </w:p>
    <w:p>
      <w:pPr>
        <w:ind w:right="561" w:firstLine="352" w:firstLineChars="98"/>
        <w:rPr>
          <w:rFonts w:hint="eastAsia" w:ascii="宋体" w:hAnsi="宋体" w:eastAsia="宋体" w:cs="宋体"/>
          <w:b w:val="0"/>
          <w:bCs/>
          <w:color w:val="auto"/>
          <w:sz w:val="36"/>
          <w:szCs w:val="36"/>
          <w:highlight w:val="none"/>
        </w:rPr>
      </w:pPr>
    </w:p>
    <w:p>
      <w:pPr>
        <w:ind w:right="561" w:firstLine="352" w:firstLineChars="98"/>
        <w:rPr>
          <w:rFonts w:hint="eastAsia" w:ascii="宋体" w:hAnsi="宋体" w:eastAsia="宋体" w:cs="宋体"/>
          <w:b w:val="0"/>
          <w:bCs/>
          <w:color w:val="auto"/>
          <w:sz w:val="36"/>
          <w:szCs w:val="36"/>
          <w:highlight w:val="none"/>
        </w:rPr>
      </w:pPr>
    </w:p>
    <w:p>
      <w:pPr>
        <w:ind w:right="561" w:firstLine="352" w:firstLineChars="98"/>
        <w:rPr>
          <w:rFonts w:hint="eastAsia" w:ascii="宋体" w:hAnsi="宋体" w:eastAsia="宋体" w:cs="宋体"/>
          <w:b w:val="0"/>
          <w:bCs/>
          <w:color w:val="auto"/>
          <w:sz w:val="36"/>
          <w:szCs w:val="36"/>
          <w:highlight w:val="none"/>
        </w:rPr>
      </w:pPr>
    </w:p>
    <w:p>
      <w:pPr>
        <w:ind w:right="561" w:firstLine="352" w:firstLineChars="98"/>
        <w:rPr>
          <w:rFonts w:hint="eastAsia" w:ascii="宋体" w:hAnsi="宋体" w:eastAsia="宋体" w:cs="宋体"/>
          <w:b w:val="0"/>
          <w:bCs/>
          <w:color w:val="auto"/>
          <w:sz w:val="36"/>
          <w:szCs w:val="36"/>
          <w:highlight w:val="none"/>
        </w:rPr>
      </w:pPr>
    </w:p>
    <w:p>
      <w:pPr>
        <w:ind w:left="1129" w:leftChars="140" w:right="561" w:hanging="835" w:hangingChars="297"/>
        <w:rPr>
          <w:rFonts w:hint="eastAsia" w:ascii="宋体" w:hAnsi="宋体"/>
          <w:b/>
          <w:sz w:val="28"/>
        </w:rPr>
      </w:pPr>
      <w:r>
        <w:rPr>
          <w:rFonts w:hint="eastAsia" w:ascii="宋体" w:hAnsi="宋体"/>
          <w:b/>
          <w:sz w:val="28"/>
        </w:rPr>
        <w:t>甲方：甘肃酒钢集团宏兴钢铁股份有限公司选</w:t>
      </w:r>
      <w:r>
        <w:rPr>
          <w:rFonts w:hint="eastAsia" w:ascii="宋体" w:hAnsi="宋体"/>
          <w:b/>
          <w:sz w:val="28"/>
          <w:lang w:eastAsia="zh-CN"/>
        </w:rPr>
        <w:t>矿</w:t>
      </w:r>
      <w:r>
        <w:rPr>
          <w:rFonts w:hint="eastAsia" w:ascii="宋体" w:hAnsi="宋体"/>
          <w:b/>
          <w:sz w:val="28"/>
        </w:rPr>
        <w:t>厂</w:t>
      </w:r>
    </w:p>
    <w:p>
      <w:pPr>
        <w:ind w:left="1129" w:leftChars="140" w:right="561" w:hanging="835" w:hangingChars="297"/>
        <w:rPr>
          <w:rFonts w:hint="eastAsia" w:ascii="宋体" w:hAnsi="宋体"/>
          <w:b/>
          <w:sz w:val="28"/>
        </w:rPr>
      </w:pPr>
      <w:r>
        <w:rPr>
          <w:rFonts w:hint="eastAsia" w:ascii="宋体" w:hAnsi="宋体"/>
          <w:b/>
          <w:sz w:val="28"/>
          <w:lang w:eastAsia="zh-CN"/>
        </w:rPr>
        <w:t>乙方</w:t>
      </w:r>
      <w:r>
        <w:rPr>
          <w:rFonts w:hint="eastAsia" w:ascii="宋体" w:hAnsi="宋体"/>
          <w:b/>
          <w:sz w:val="28"/>
        </w:rPr>
        <w:t>：</w:t>
      </w:r>
    </w:p>
    <w:p>
      <w:pPr>
        <w:widowControl/>
        <w:spacing w:before="100" w:beforeAutospacing="1" w:after="100" w:afterAutospacing="1" w:line="360" w:lineRule="auto"/>
        <w:ind w:right="63" w:rightChars="30" w:firstLine="5120" w:firstLineChars="1700"/>
        <w:rPr>
          <w:rFonts w:hint="eastAsia" w:ascii="宋体" w:hAnsi="宋体"/>
          <w:b/>
          <w:sz w:val="30"/>
          <w:lang w:val="en-US" w:eastAsia="zh-CN"/>
        </w:rPr>
      </w:pPr>
    </w:p>
    <w:p>
      <w:pPr>
        <w:widowControl/>
        <w:spacing w:before="100" w:beforeAutospacing="1" w:after="100" w:afterAutospacing="1" w:line="360" w:lineRule="auto"/>
        <w:ind w:right="63" w:rightChars="30" w:firstLine="5120" w:firstLineChars="1700"/>
        <w:rPr>
          <w:rFonts w:hint="eastAsia" w:eastAsia="黑体"/>
          <w:sz w:val="48"/>
        </w:rPr>
      </w:pPr>
      <w:r>
        <w:rPr>
          <w:rFonts w:hint="eastAsia" w:ascii="宋体" w:hAnsi="宋体"/>
          <w:b/>
          <w:sz w:val="30"/>
          <w:lang w:val="en-US" w:eastAsia="zh-CN"/>
        </w:rPr>
        <w:t>2024</w:t>
      </w:r>
      <w:r>
        <w:rPr>
          <w:rFonts w:hint="eastAsia" w:ascii="宋体" w:hAnsi="宋体"/>
          <w:b/>
          <w:sz w:val="30"/>
        </w:rPr>
        <w:t>年   月   日</w:t>
      </w:r>
    </w:p>
    <w:p>
      <w:pPr>
        <w:keepNext w:val="0"/>
        <w:keepLines w:val="0"/>
        <w:pageBreakBefore w:val="0"/>
        <w:widowControl w:val="0"/>
        <w:tabs>
          <w:tab w:val="left" w:pos="540"/>
          <w:tab w:val="left" w:pos="720"/>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p>
    <w:p>
      <w:pPr>
        <w:keepNext w:val="0"/>
        <w:keepLines w:val="0"/>
        <w:pageBreakBefore w:val="0"/>
        <w:widowControl w:val="0"/>
        <w:tabs>
          <w:tab w:val="left" w:pos="540"/>
          <w:tab w:val="left" w:pos="720"/>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p>
    <w:p>
      <w:pPr>
        <w:keepNext w:val="0"/>
        <w:keepLines w:val="0"/>
        <w:pageBreakBefore w:val="0"/>
        <w:widowControl w:val="0"/>
        <w:tabs>
          <w:tab w:val="left" w:pos="540"/>
          <w:tab w:val="left" w:pos="720"/>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color w:val="auto"/>
          <w:sz w:val="21"/>
          <w:szCs w:val="21"/>
          <w:highlight w:val="none"/>
        </w:rPr>
        <w:t>甘肃酒钢集团酒钢集团宏兴股份公司</w:t>
      </w:r>
      <w:r>
        <w:rPr>
          <w:rFonts w:hint="eastAsia" w:ascii="宋体" w:hAnsi="宋体" w:cs="宋体"/>
          <w:color w:val="auto"/>
          <w:sz w:val="21"/>
          <w:szCs w:val="21"/>
          <w:highlight w:val="none"/>
          <w:lang w:eastAsia="zh-CN"/>
        </w:rPr>
        <w:t>选矿厂</w:t>
      </w:r>
      <w:r>
        <w:rPr>
          <w:rFonts w:hint="eastAsia" w:ascii="宋体" w:hAnsi="宋体" w:eastAsia="宋体" w:cs="宋体"/>
          <w:color w:val="auto"/>
          <w:sz w:val="21"/>
          <w:szCs w:val="21"/>
          <w:highlight w:val="none"/>
        </w:rPr>
        <w:t>（以下称甲方）与</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（以下称乙方）就甲方</w:t>
      </w:r>
      <w:r>
        <w:rPr>
          <w:rFonts w:hint="eastAsia" w:ascii="宋体" w:hAnsi="宋体" w:cs="宋体"/>
          <w:b w:val="0"/>
          <w:bCs/>
          <w:color w:val="auto"/>
          <w:szCs w:val="21"/>
          <w:highlight w:val="none"/>
          <w:lang w:eastAsia="zh-CN"/>
        </w:rPr>
        <w:t>板框压滤机</w:t>
      </w:r>
      <w:r>
        <w:rPr>
          <w:rFonts w:hint="eastAsia" w:ascii="宋体" w:hAnsi="宋体" w:eastAsia="宋体" w:cs="宋体"/>
          <w:color w:val="auto"/>
          <w:sz w:val="21"/>
          <w:szCs w:val="21"/>
          <w:highlight w:val="none"/>
        </w:rPr>
        <w:t>(Metso)滤布\VPA2040-60-M40 N048660011 丙纶供货事宜</w:t>
      </w:r>
      <w:r>
        <w:rPr>
          <w:rFonts w:hint="eastAsia" w:ascii="宋体" w:hAnsi="宋体" w:eastAsia="宋体" w:cs="宋体"/>
          <w:color w:val="auto"/>
          <w:sz w:val="21"/>
          <w:szCs w:val="21"/>
          <w:highlight w:val="none"/>
        </w:rPr>
        <w:t>经双方协商，达成如下技术规格书，作为采购合同的附属技术文件，以便双方共同遵守执行</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具体内容如下：</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leftChars="250"/>
        <w:jc w:val="both"/>
        <w:textAlignment w:val="auto"/>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一</w:t>
      </w:r>
      <w:r>
        <w:rPr>
          <w:rFonts w:hint="eastAsia" w:ascii="仿宋_GB2312" w:hAnsi="仿宋_GB2312" w:eastAsia="仿宋_GB2312" w:cs="仿宋_GB2312"/>
          <w:b/>
          <w:bCs/>
          <w:kern w:val="0"/>
          <w:sz w:val="32"/>
          <w:szCs w:val="32"/>
          <w:lang w:eastAsia="zh-CN"/>
        </w:rPr>
        <w:t>、</w:t>
      </w:r>
      <w:r>
        <w:rPr>
          <w:rFonts w:hint="eastAsia" w:ascii="仿宋_GB2312" w:hAnsi="仿宋_GB2312" w:eastAsia="仿宋_GB2312" w:cs="仿宋_GB2312"/>
          <w:b/>
          <w:bCs/>
          <w:kern w:val="0"/>
          <w:sz w:val="32"/>
          <w:szCs w:val="32"/>
        </w:rPr>
        <w:t>总则</w:t>
      </w:r>
    </w:p>
    <w:p>
      <w:pPr>
        <w:tabs>
          <w:tab w:val="left" w:pos="1080"/>
        </w:tabs>
        <w:spacing w:line="360" w:lineRule="auto"/>
        <w:ind w:firstLine="525" w:firstLineChars="250"/>
        <w:rPr>
          <w:rFonts w:hint="eastAsia" w:ascii="宋体" w:hAnsi="宋体"/>
          <w:color w:val="auto"/>
          <w:sz w:val="21"/>
          <w:szCs w:val="21"/>
        </w:rPr>
      </w:pPr>
      <w:r>
        <w:rPr>
          <w:rFonts w:hint="eastAsia" w:ascii="宋体" w:hAnsi="宋体"/>
          <w:color w:val="auto"/>
          <w:sz w:val="21"/>
          <w:szCs w:val="21"/>
        </w:rPr>
        <w:t>本技术</w:t>
      </w:r>
      <w:r>
        <w:rPr>
          <w:rFonts w:hint="eastAsia" w:ascii="宋体" w:hAnsi="宋体"/>
          <w:color w:val="auto"/>
          <w:sz w:val="21"/>
          <w:szCs w:val="21"/>
          <w:lang w:eastAsia="zh-CN"/>
        </w:rPr>
        <w:t>规格书</w:t>
      </w:r>
      <w:r>
        <w:rPr>
          <w:rFonts w:hint="eastAsia" w:ascii="宋体" w:hAnsi="宋体"/>
          <w:color w:val="auto"/>
          <w:sz w:val="21"/>
          <w:szCs w:val="21"/>
        </w:rPr>
        <w:t>作为甲方货物订货合同的附件，与订货合同同时生效，具有同等法律效力。合同执行期间双方再协商形成的补充协议和追加条款也具有同等法律效力。</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1.</w:t>
      </w:r>
      <w:r>
        <w:rPr>
          <w:rFonts w:hint="eastAsia" w:ascii="宋体" w:hAnsi="宋体"/>
          <w:color w:val="auto"/>
          <w:sz w:val="21"/>
          <w:szCs w:val="21"/>
          <w:lang w:eastAsia="zh-CN"/>
        </w:rPr>
        <w:t>本技术协议所提出的是最低标准的技术要求，并未对一切技术细节做出规定，也未充分引述有关标准和规范的条文，乙方应保证提供符合有关标准和技术文件的优质产品；</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2.</w:t>
      </w:r>
      <w:r>
        <w:rPr>
          <w:rFonts w:hint="eastAsia" w:ascii="宋体" w:hAnsi="宋体"/>
          <w:color w:val="auto"/>
          <w:sz w:val="21"/>
          <w:szCs w:val="21"/>
          <w:lang w:eastAsia="zh-CN"/>
        </w:rPr>
        <w:t>乙方提供的货物必须具有国内同行业近几年内的先进制造水平，采用先进工艺，合格材料，成熟的技术或专利技术；</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3.</w:t>
      </w:r>
      <w:r>
        <w:rPr>
          <w:rFonts w:hint="eastAsia" w:ascii="宋体" w:hAnsi="宋体"/>
          <w:color w:val="auto"/>
          <w:sz w:val="21"/>
          <w:szCs w:val="21"/>
          <w:lang w:eastAsia="zh-CN"/>
        </w:rPr>
        <w:t>乙方提供的设备必须是全新、规范、先进的高质量可靠产品，能够确保在整机更换周期内连续稳定的工作；</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4.</w:t>
      </w:r>
      <w:r>
        <w:rPr>
          <w:rFonts w:hint="eastAsia" w:ascii="宋体" w:hAnsi="宋体"/>
          <w:color w:val="auto"/>
          <w:sz w:val="21"/>
          <w:szCs w:val="21"/>
          <w:lang w:eastAsia="zh-CN"/>
        </w:rPr>
        <w:t>乙方提供货物的制造，材料的选择，都应按照国内外通用的现行标准和相应的技术规范执行，而这些标准和技术规范应为合同签字日为止最新公布发问的标准和技术规范；</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5.</w:t>
      </w:r>
      <w:r>
        <w:rPr>
          <w:rFonts w:hint="eastAsia" w:ascii="宋体" w:hAnsi="宋体"/>
          <w:color w:val="auto"/>
          <w:sz w:val="21"/>
          <w:szCs w:val="21"/>
          <w:lang w:eastAsia="zh-CN"/>
        </w:rPr>
        <w:t>乙方须对滤布的完整性、合理性和设计质量承担全部责任。保证其达到正常使用要求、工艺要求和整机更换周期要求等；</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6.</w:t>
      </w:r>
      <w:r>
        <w:rPr>
          <w:rFonts w:hint="eastAsia" w:ascii="宋体" w:hAnsi="宋体"/>
          <w:color w:val="auto"/>
          <w:sz w:val="21"/>
          <w:szCs w:val="21"/>
          <w:lang w:eastAsia="zh-CN"/>
        </w:rPr>
        <w:t>乙方在合同货物制造中，发生侵犯专利的行为时其侵权责任与甲方无关。</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7.</w:t>
      </w:r>
      <w:r>
        <w:rPr>
          <w:rFonts w:hint="eastAsia" w:ascii="宋体" w:hAnsi="宋体"/>
          <w:color w:val="auto"/>
          <w:sz w:val="21"/>
          <w:szCs w:val="21"/>
          <w:lang w:eastAsia="zh-CN"/>
        </w:rPr>
        <w:t>对于乙方提供的图纸，乙方必须全面了解和掌握性能、几何和安装尺寸、生产工况条件和环境，为甲方提供合格产品。乙方对于不掌握的因素必须到现场确认。</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8.</w:t>
      </w:r>
      <w:r>
        <w:rPr>
          <w:rFonts w:hint="eastAsia" w:ascii="宋体" w:hAnsi="宋体"/>
          <w:color w:val="auto"/>
          <w:sz w:val="21"/>
          <w:szCs w:val="21"/>
          <w:lang w:eastAsia="zh-CN"/>
        </w:rPr>
        <w:t>乙方如果不是原制造生产单位，乙方提供的材料应于甲方在线设备或备件具有完全互换性。如：产品的几何尺寸、安装尺寸要与甲方在线产品一样；提供的材料的外形尺寸要符合甲方安装空间、符合国家标准规范和要求；提供产品的材质要满足甲方使用环境、保障设备原有性能和使用周期。</w:t>
      </w:r>
    </w:p>
    <w:p>
      <w:pPr>
        <w:tabs>
          <w:tab w:val="left" w:pos="1080"/>
        </w:tabs>
        <w:spacing w:line="360" w:lineRule="auto"/>
        <w:ind w:firstLine="525" w:firstLineChars="250"/>
        <w:rPr>
          <w:rFonts w:hint="eastAsia" w:ascii="宋体" w:hAnsi="宋体"/>
          <w:color w:val="auto"/>
          <w:sz w:val="21"/>
          <w:szCs w:val="21"/>
          <w:lang w:eastAsia="zh-CN"/>
        </w:rPr>
      </w:pPr>
      <w:r>
        <w:rPr>
          <w:rFonts w:hint="eastAsia" w:ascii="宋体" w:hAnsi="宋体"/>
          <w:color w:val="auto"/>
          <w:sz w:val="21"/>
          <w:szCs w:val="21"/>
          <w:lang w:val="en-US" w:eastAsia="zh-CN"/>
        </w:rPr>
        <w:t>9.</w:t>
      </w:r>
      <w:r>
        <w:rPr>
          <w:rFonts w:hint="eastAsia" w:ascii="宋体" w:hAnsi="宋体"/>
          <w:color w:val="auto"/>
          <w:sz w:val="21"/>
          <w:szCs w:val="21"/>
          <w:lang w:eastAsia="zh-CN"/>
        </w:rPr>
        <w:t>乙方资质：投标人必须具有行业主管部门认定的生产资格或相关经营资格。</w:t>
      </w:r>
    </w:p>
    <w:p>
      <w:pPr>
        <w:tabs>
          <w:tab w:val="left" w:pos="1080"/>
        </w:tabs>
        <w:spacing w:line="360" w:lineRule="auto"/>
        <w:ind w:firstLine="527" w:firstLineChars="250"/>
        <w:rPr>
          <w:rFonts w:hint="default" w:ascii="宋体" w:hAnsi="宋体"/>
          <w:b/>
          <w:bCs/>
          <w:color w:val="auto"/>
          <w:sz w:val="21"/>
          <w:szCs w:val="21"/>
          <w:highlight w:val="yellow"/>
          <w:lang w:val="en-US" w:eastAsia="zh-CN"/>
        </w:rPr>
      </w:pPr>
      <w:r>
        <w:rPr>
          <w:rFonts w:hint="eastAsia" w:ascii="宋体" w:hAnsi="宋体"/>
          <w:b/>
          <w:bCs/>
          <w:color w:val="auto"/>
          <w:sz w:val="21"/>
          <w:szCs w:val="21"/>
          <w:highlight w:val="yellow"/>
          <w:lang w:val="en-US" w:eastAsia="zh-CN"/>
        </w:rPr>
        <w:t>10.</w:t>
      </w:r>
      <w:r>
        <w:rPr>
          <w:rFonts w:hint="eastAsia" w:ascii="宋体" w:hAnsi="宋体"/>
          <w:b/>
          <w:bCs/>
          <w:color w:val="auto"/>
          <w:sz w:val="21"/>
          <w:szCs w:val="21"/>
          <w:highlight w:val="yellow"/>
          <w:lang w:eastAsia="zh-CN"/>
        </w:rPr>
        <w:t>乙方所在物资投标前必须与我单位进行技术交流，并签订标前技术</w:t>
      </w:r>
      <w:r>
        <w:rPr>
          <w:rFonts w:hint="eastAsia" w:ascii="宋体" w:hAnsi="宋体"/>
          <w:b/>
          <w:bCs/>
          <w:color w:val="auto"/>
          <w:sz w:val="21"/>
          <w:szCs w:val="21"/>
          <w:highlight w:val="yellow"/>
          <w:lang w:val="en-US" w:eastAsia="zh-CN"/>
        </w:rPr>
        <w:t>规格书</w:t>
      </w:r>
      <w:r>
        <w:rPr>
          <w:rFonts w:hint="eastAsia" w:ascii="宋体" w:hAnsi="宋体"/>
          <w:b/>
          <w:bCs/>
          <w:color w:val="auto"/>
          <w:sz w:val="21"/>
          <w:szCs w:val="21"/>
          <w:highlight w:val="yellow"/>
          <w:lang w:eastAsia="zh-CN"/>
        </w:rPr>
        <w:t>。</w:t>
      </w:r>
    </w:p>
    <w:p>
      <w:pPr>
        <w:widowControl w:val="0"/>
        <w:numPr>
          <w:ilvl w:val="0"/>
          <w:numId w:val="0"/>
        </w:numPr>
        <w:tabs>
          <w:tab w:val="left" w:pos="540"/>
          <w:tab w:val="left" w:pos="720"/>
          <w:tab w:val="left" w:pos="1080"/>
        </w:tabs>
        <w:spacing w:line="360" w:lineRule="auto"/>
        <w:ind w:firstLine="321" w:firstLineChars="100"/>
        <w:jc w:val="both"/>
        <w:rPr>
          <w:rFonts w:hint="eastAsia" w:ascii="宋体" w:hAnsi="宋体" w:cs="Times New Roman"/>
          <w:b/>
          <w:bCs/>
          <w:kern w:val="0"/>
          <w:sz w:val="21"/>
          <w:szCs w:val="21"/>
          <w:lang w:val="en-US" w:eastAsia="zh-CN"/>
        </w:rPr>
      </w:pPr>
      <w:r>
        <w:rPr>
          <w:rFonts w:hint="eastAsia" w:ascii="宋体" w:hAnsi="宋体" w:cs="Times New Roman"/>
          <w:b/>
          <w:bCs/>
          <w:kern w:val="0"/>
          <w:sz w:val="32"/>
          <w:szCs w:val="32"/>
        </w:rPr>
        <w:t>二</w:t>
      </w:r>
      <w:r>
        <w:rPr>
          <w:rFonts w:hint="eastAsia" w:ascii="宋体" w:hAnsi="宋体" w:cs="Times New Roman"/>
          <w:b/>
          <w:bCs/>
          <w:kern w:val="0"/>
          <w:sz w:val="32"/>
          <w:szCs w:val="32"/>
          <w:lang w:eastAsia="zh-CN"/>
        </w:rPr>
        <w:t>、板框压滤机</w:t>
      </w:r>
      <w:r>
        <w:rPr>
          <w:rFonts w:hint="eastAsia" w:ascii="宋体" w:hAnsi="宋体" w:cs="Times New Roman"/>
          <w:b/>
          <w:bCs/>
          <w:kern w:val="0"/>
          <w:sz w:val="32"/>
          <w:szCs w:val="32"/>
          <w:lang w:val="en-US" w:eastAsia="zh-CN"/>
        </w:rPr>
        <w:t>参数及滤布使用工况</w:t>
      </w:r>
    </w:p>
    <w:p>
      <w:pPr>
        <w:widowControl w:val="0"/>
        <w:numPr>
          <w:ilvl w:val="0"/>
          <w:numId w:val="0"/>
        </w:numPr>
        <w:tabs>
          <w:tab w:val="left" w:pos="540"/>
          <w:tab w:val="left" w:pos="720"/>
          <w:tab w:val="left" w:pos="1080"/>
        </w:tabs>
        <w:spacing w:line="360" w:lineRule="auto"/>
        <w:ind w:firstLine="422" w:firstLineChars="200"/>
        <w:jc w:val="both"/>
        <w:rPr>
          <w:rFonts w:hint="eastAsia" w:ascii="宋体" w:hAnsi="宋体" w:cs="Times New Roman"/>
          <w:b/>
          <w:bCs/>
          <w:kern w:val="0"/>
          <w:sz w:val="21"/>
          <w:szCs w:val="21"/>
          <w:lang w:val="en-US" w:eastAsia="zh-CN"/>
        </w:rPr>
      </w:pPr>
      <w:r>
        <w:rPr>
          <w:rFonts w:hint="eastAsia" w:ascii="宋体" w:hAnsi="宋体" w:cs="Times New Roman"/>
          <w:b/>
          <w:bCs/>
          <w:kern w:val="0"/>
          <w:sz w:val="21"/>
          <w:szCs w:val="21"/>
          <w:lang w:val="en-US" w:eastAsia="zh-CN"/>
        </w:rPr>
        <w:t>1.板框压滤机参数</w:t>
      </w:r>
    </w:p>
    <w:tbl>
      <w:tblPr>
        <w:tblStyle w:val="8"/>
        <w:tblW w:w="83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36"/>
        <w:gridCol w:w="1303"/>
        <w:gridCol w:w="1290"/>
        <w:gridCol w:w="1110"/>
        <w:gridCol w:w="1260"/>
        <w:gridCol w:w="1740"/>
        <w:gridCol w:w="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80" w:hRule="atLeast"/>
        </w:trPr>
        <w:tc>
          <w:tcPr>
            <w:tcW w:w="636"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序号</w:t>
            </w:r>
          </w:p>
        </w:tc>
        <w:tc>
          <w:tcPr>
            <w:tcW w:w="130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输送机名称</w:t>
            </w:r>
          </w:p>
        </w:tc>
        <w:tc>
          <w:tcPr>
            <w:tcW w:w="129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cs="宋体"/>
                <w:i w:val="0"/>
                <w:iCs w:val="0"/>
                <w:color w:val="000000"/>
                <w:kern w:val="0"/>
                <w:sz w:val="21"/>
                <w:szCs w:val="21"/>
                <w:highlight w:val="none"/>
                <w:u w:val="none"/>
                <w:lang w:val="en-US" w:eastAsia="zh-CN" w:bidi="ar"/>
              </w:rPr>
              <w:t>型号</w:t>
            </w:r>
          </w:p>
        </w:tc>
        <w:tc>
          <w:tcPr>
            <w:tcW w:w="1110" w:type="dxa"/>
            <w:shd w:val="clear" w:color="auto" w:fill="auto"/>
            <w:vAlign w:val="center"/>
          </w:tcPr>
          <w:p>
            <w:pPr>
              <w:keepNext w:val="0"/>
              <w:keepLines w:val="0"/>
              <w:widowControl/>
              <w:suppressLineNumbers w:val="0"/>
              <w:jc w:val="left"/>
              <w:textAlignment w:val="center"/>
              <w:rPr>
                <w:rFonts w:hint="default" w:ascii="宋体" w:hAnsi="宋体" w:eastAsia="宋体" w:cs="宋体"/>
                <w:i w:val="0"/>
                <w:iCs w:val="0"/>
                <w:color w:val="000000"/>
                <w:sz w:val="21"/>
                <w:szCs w:val="21"/>
                <w:highlight w:val="none"/>
                <w:u w:val="none"/>
                <w:lang w:val="en-US" w:eastAsia="zh-CN"/>
              </w:rPr>
            </w:pPr>
            <w:r>
              <w:rPr>
                <w:rFonts w:hint="eastAsia" w:ascii="宋体" w:hAnsi="宋体" w:cs="宋体"/>
                <w:i w:val="0"/>
                <w:iCs w:val="0"/>
                <w:color w:val="000000"/>
                <w:sz w:val="21"/>
                <w:szCs w:val="21"/>
                <w:highlight w:val="none"/>
                <w:u w:val="none"/>
                <w:lang w:val="en-US" w:eastAsia="zh-CN"/>
              </w:rPr>
              <w:t>处理物料</w:t>
            </w:r>
          </w:p>
        </w:tc>
        <w:tc>
          <w:tcPr>
            <w:tcW w:w="126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cs="宋体"/>
                <w:i w:val="0"/>
                <w:iCs w:val="0"/>
                <w:color w:val="000000"/>
                <w:kern w:val="0"/>
                <w:sz w:val="21"/>
                <w:szCs w:val="21"/>
                <w:highlight w:val="none"/>
                <w:u w:val="none"/>
                <w:lang w:val="en-US" w:eastAsia="zh-CN" w:bidi="ar"/>
              </w:rPr>
              <w:t>处理能力</w:t>
            </w:r>
            <w:r>
              <w:rPr>
                <w:rFonts w:hint="eastAsia" w:ascii="宋体" w:hAnsi="宋体" w:eastAsia="宋体" w:cs="宋体"/>
                <w:i w:val="0"/>
                <w:iCs w:val="0"/>
                <w:color w:val="000000"/>
                <w:kern w:val="0"/>
                <w:sz w:val="21"/>
                <w:szCs w:val="21"/>
                <w:highlight w:val="none"/>
                <w:u w:val="none"/>
                <w:lang w:val="en-US" w:eastAsia="zh-CN" w:bidi="ar"/>
              </w:rPr>
              <w:t>（t/h</w:t>
            </w:r>
            <w:r>
              <w:rPr>
                <w:rFonts w:hint="eastAsia" w:ascii="宋体" w:hAnsi="宋体" w:cs="宋体"/>
                <w:i w:val="0"/>
                <w:iCs w:val="0"/>
                <w:color w:val="000000"/>
                <w:kern w:val="0"/>
                <w:sz w:val="21"/>
                <w:szCs w:val="21"/>
                <w:highlight w:val="none"/>
                <w:u w:val="none"/>
                <w:lang w:val="en-US" w:eastAsia="zh-CN" w:bidi="ar"/>
              </w:rPr>
              <w:t>/台</w:t>
            </w:r>
            <w:r>
              <w:rPr>
                <w:rFonts w:hint="eastAsia" w:ascii="宋体" w:hAnsi="宋体" w:eastAsia="宋体" w:cs="宋体"/>
                <w:i w:val="0"/>
                <w:iCs w:val="0"/>
                <w:color w:val="000000"/>
                <w:kern w:val="0"/>
                <w:sz w:val="21"/>
                <w:szCs w:val="21"/>
                <w:highlight w:val="none"/>
                <w:u w:val="none"/>
                <w:lang w:val="en-US" w:eastAsia="zh-CN" w:bidi="ar"/>
              </w:rPr>
              <w:t>）</w:t>
            </w:r>
          </w:p>
        </w:tc>
        <w:tc>
          <w:tcPr>
            <w:tcW w:w="17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cs="宋体"/>
                <w:i w:val="0"/>
                <w:iCs w:val="0"/>
                <w:color w:val="000000"/>
                <w:kern w:val="0"/>
                <w:sz w:val="21"/>
                <w:szCs w:val="21"/>
                <w:highlight w:val="none"/>
                <w:u w:val="none"/>
                <w:lang w:val="en-US" w:eastAsia="zh-CN" w:bidi="ar"/>
              </w:rPr>
              <w:t>物料粒度</w:t>
            </w: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w:t>
            </w:r>
          </w:p>
        </w:tc>
        <w:tc>
          <w:tcPr>
            <w:tcW w:w="96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cs="宋体"/>
                <w:i w:val="0"/>
                <w:iCs w:val="0"/>
                <w:color w:val="000000"/>
                <w:kern w:val="0"/>
                <w:sz w:val="21"/>
                <w:szCs w:val="21"/>
                <w:highlight w:val="none"/>
                <w:u w:val="none"/>
                <w:lang w:val="en-US" w:eastAsia="zh-CN" w:bidi="ar"/>
              </w:rPr>
              <w:t>过滤面积</w:t>
            </w: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trPr>
        <w:tc>
          <w:tcPr>
            <w:tcW w:w="6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30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cs="宋体"/>
                <w:i w:val="0"/>
                <w:iCs w:val="0"/>
                <w:color w:val="000000"/>
                <w:kern w:val="0"/>
                <w:sz w:val="21"/>
                <w:szCs w:val="21"/>
                <w:highlight w:val="none"/>
                <w:u w:val="none"/>
                <w:lang w:val="en-US" w:eastAsia="zh-CN" w:bidi="ar"/>
              </w:rPr>
              <w:t>板框压滤机</w:t>
            </w:r>
          </w:p>
        </w:tc>
        <w:tc>
          <w:tcPr>
            <w:tcW w:w="1290" w:type="dxa"/>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i w:val="0"/>
                <w:iCs w:val="0"/>
                <w:color w:val="000000"/>
                <w:kern w:val="0"/>
                <w:sz w:val="21"/>
                <w:szCs w:val="21"/>
                <w:highlight w:val="none"/>
                <w:u w:val="none"/>
                <w:lang w:val="en-US" w:eastAsia="zh-CN" w:bidi="ar"/>
              </w:rPr>
              <w:t>VPA2040-60</w:t>
            </w:r>
          </w:p>
        </w:tc>
        <w:tc>
          <w:tcPr>
            <w:tcW w:w="1110" w:type="dxa"/>
            <w:shd w:val="clear" w:color="auto" w:fill="auto"/>
            <w:vAlign w:val="center"/>
          </w:tcPr>
          <w:p>
            <w:pPr>
              <w:jc w:val="center"/>
              <w:rPr>
                <w:rFonts w:hint="eastAsia" w:ascii="宋体" w:hAnsi="宋体" w:eastAsia="宋体" w:cs="宋体"/>
                <w:i w:val="0"/>
                <w:iCs w:val="0"/>
                <w:color w:val="000000"/>
                <w:sz w:val="21"/>
                <w:szCs w:val="21"/>
                <w:highlight w:val="none"/>
                <w:u w:val="none"/>
                <w:lang w:eastAsia="zh-CN"/>
              </w:rPr>
            </w:pPr>
            <w:r>
              <w:rPr>
                <w:rFonts w:hint="eastAsia" w:ascii="宋体" w:hAnsi="宋体" w:cs="宋体"/>
                <w:i w:val="0"/>
                <w:iCs w:val="0"/>
                <w:color w:val="000000"/>
                <w:sz w:val="21"/>
                <w:szCs w:val="21"/>
                <w:highlight w:val="none"/>
                <w:u w:val="none"/>
                <w:lang w:eastAsia="zh-CN"/>
              </w:rPr>
              <w:t>铁精矿</w:t>
            </w:r>
          </w:p>
        </w:tc>
        <w:tc>
          <w:tcPr>
            <w:tcW w:w="1260" w:type="dxa"/>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i w:val="0"/>
                <w:iCs w:val="0"/>
                <w:color w:val="000000"/>
                <w:kern w:val="0"/>
                <w:sz w:val="21"/>
                <w:szCs w:val="21"/>
                <w:highlight w:val="none"/>
                <w:u w:val="none"/>
                <w:lang w:val="en-US" w:eastAsia="zh-CN" w:bidi="ar"/>
              </w:rPr>
              <w:t>≥80</w:t>
            </w:r>
          </w:p>
        </w:tc>
        <w:tc>
          <w:tcPr>
            <w:tcW w:w="1740" w:type="dxa"/>
            <w:shd w:val="clear" w:color="auto" w:fill="auto"/>
            <w:vAlign w:val="center"/>
          </w:tcPr>
          <w:p>
            <w:pPr>
              <w:widowControl/>
              <w:tabs>
                <w:tab w:val="left" w:pos="346"/>
                <w:tab w:val="center" w:pos="603"/>
              </w:tabs>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color w:val="auto"/>
                <w:sz w:val="20"/>
                <w:szCs w:val="20"/>
                <w:highlight w:val="none"/>
                <w:lang w:val="en-US" w:eastAsia="zh-CN"/>
              </w:rPr>
              <w:t>-300目：90-95</w:t>
            </w:r>
          </w:p>
        </w:tc>
        <w:tc>
          <w:tcPr>
            <w:tcW w:w="968" w:type="dxa"/>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1"/>
                <w:szCs w:val="21"/>
                <w:highlight w:val="none"/>
                <w:u w:val="none"/>
                <w:lang w:val="en-US"/>
              </w:rPr>
            </w:pPr>
            <w:r>
              <w:rPr>
                <w:rFonts w:hint="eastAsia" w:ascii="宋体" w:hAnsi="宋体" w:cs="宋体"/>
                <w:i w:val="0"/>
                <w:iCs w:val="0"/>
                <w:color w:val="000000"/>
                <w:kern w:val="0"/>
                <w:sz w:val="21"/>
                <w:szCs w:val="21"/>
                <w:highlight w:val="none"/>
                <w:u w:val="none"/>
                <w:lang w:val="en-US" w:eastAsia="zh-CN" w:bidi="ar"/>
              </w:rPr>
              <w:t>468</w:t>
            </w:r>
          </w:p>
        </w:tc>
      </w:tr>
    </w:tbl>
    <w:p>
      <w:pPr>
        <w:tabs>
          <w:tab w:val="left" w:pos="1080"/>
        </w:tabs>
        <w:spacing w:line="360" w:lineRule="auto"/>
        <w:ind w:firstLine="422" w:firstLineChars="200"/>
        <w:rPr>
          <w:rFonts w:hint="default" w:ascii="宋体" w:hAnsi="宋体" w:eastAsia="宋体" w:cs="宋体"/>
          <w:b/>
          <w:bCs w:val="0"/>
          <w:color w:val="auto"/>
          <w:szCs w:val="21"/>
          <w:highlight w:val="none"/>
          <w:lang w:val="en-US" w:eastAsia="zh-CN"/>
        </w:rPr>
      </w:pPr>
      <w:r>
        <w:rPr>
          <w:rFonts w:hint="eastAsia" w:ascii="宋体" w:hAnsi="宋体" w:cs="宋体"/>
          <w:b/>
          <w:bCs w:val="0"/>
          <w:color w:val="auto"/>
          <w:szCs w:val="21"/>
          <w:highlight w:val="none"/>
          <w:lang w:val="en-US" w:eastAsia="zh-CN"/>
        </w:rPr>
        <w:t>2.</w:t>
      </w:r>
      <w:r>
        <w:rPr>
          <w:rFonts w:hint="eastAsia" w:ascii="宋体" w:hAnsi="宋体" w:cs="Times New Roman"/>
          <w:b/>
          <w:bCs/>
          <w:kern w:val="0"/>
          <w:sz w:val="21"/>
          <w:szCs w:val="21"/>
          <w:lang w:val="en-US" w:eastAsia="zh-CN"/>
        </w:rPr>
        <w:t>板框压滤机</w:t>
      </w:r>
      <w:r>
        <w:rPr>
          <w:rFonts w:hint="eastAsia" w:ascii="宋体" w:hAnsi="宋体" w:eastAsia="宋体" w:cs="Times New Roman"/>
          <w:b/>
          <w:color w:val="auto"/>
          <w:spacing w:val="-4"/>
          <w:kern w:val="28"/>
          <w:sz w:val="21"/>
          <w:szCs w:val="21"/>
        </w:rPr>
        <w:t>滤布\VPA2010 60/60 M40 聚丙烯</w:t>
      </w:r>
      <w:r>
        <w:rPr>
          <w:rFonts w:hint="eastAsia" w:ascii="宋体" w:hAnsi="宋体"/>
          <w:b/>
          <w:color w:val="auto"/>
          <w:spacing w:val="-4"/>
          <w:kern w:val="28"/>
          <w:sz w:val="21"/>
          <w:szCs w:val="21"/>
        </w:rPr>
        <w:t>供货范围</w:t>
      </w:r>
    </w:p>
    <w:tbl>
      <w:tblPr>
        <w:tblStyle w:val="8"/>
        <w:tblW w:w="8529" w:type="dxa"/>
        <w:tblInd w:w="0" w:type="dxa"/>
        <w:tblLayout w:type="fixed"/>
        <w:tblCellMar>
          <w:top w:w="0" w:type="dxa"/>
          <w:left w:w="108" w:type="dxa"/>
          <w:bottom w:w="0" w:type="dxa"/>
          <w:right w:w="108" w:type="dxa"/>
        </w:tblCellMar>
      </w:tblPr>
      <w:tblGrid>
        <w:gridCol w:w="743"/>
        <w:gridCol w:w="1212"/>
        <w:gridCol w:w="3794"/>
        <w:gridCol w:w="1710"/>
        <w:gridCol w:w="1070"/>
      </w:tblGrid>
      <w:tr>
        <w:tblPrEx>
          <w:tblLayout w:type="fixed"/>
          <w:tblCellMar>
            <w:top w:w="0" w:type="dxa"/>
            <w:left w:w="108" w:type="dxa"/>
            <w:bottom w:w="0" w:type="dxa"/>
            <w:right w:w="108" w:type="dxa"/>
          </w:tblCellMar>
        </w:tblPrEx>
        <w:trPr>
          <w:trHeight w:val="312" w:hRule="atLeast"/>
        </w:trPr>
        <w:tc>
          <w:tcPr>
            <w:tcW w:w="74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r>
              <w:rPr>
                <w:rFonts w:hint="eastAsia" w:ascii="宋体" w:hAnsi="宋体" w:cs="宋体"/>
                <w:color w:val="auto"/>
                <w:sz w:val="21"/>
                <w:szCs w:val="21"/>
              </w:rPr>
              <w:t>序号</w:t>
            </w:r>
          </w:p>
        </w:tc>
        <w:tc>
          <w:tcPr>
            <w:tcW w:w="1212"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物料编码</w:t>
            </w:r>
          </w:p>
        </w:tc>
        <w:tc>
          <w:tcPr>
            <w:tcW w:w="379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1"/>
                <w:szCs w:val="21"/>
                <w:lang w:eastAsia="zh-CN"/>
              </w:rPr>
            </w:pPr>
            <w:r>
              <w:rPr>
                <w:rFonts w:hint="eastAsia" w:ascii="宋体" w:hAnsi="宋体" w:cs="宋体"/>
                <w:color w:val="auto"/>
                <w:sz w:val="21"/>
                <w:szCs w:val="21"/>
              </w:rPr>
              <w:t>名称</w:t>
            </w:r>
            <w:r>
              <w:rPr>
                <w:rFonts w:hint="eastAsia" w:ascii="宋体" w:hAnsi="宋体" w:cs="宋体"/>
                <w:color w:val="auto"/>
                <w:sz w:val="21"/>
                <w:szCs w:val="21"/>
                <w:lang w:eastAsia="zh-CN"/>
              </w:rPr>
              <w:t>及规格型号</w:t>
            </w:r>
          </w:p>
        </w:tc>
        <w:tc>
          <w:tcPr>
            <w:tcW w:w="171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1"/>
                <w:szCs w:val="21"/>
                <w:lang w:eastAsia="zh-CN"/>
              </w:rPr>
            </w:pPr>
            <w:r>
              <w:rPr>
                <w:rFonts w:hint="eastAsia" w:ascii="宋体" w:hAnsi="宋体" w:cs="宋体"/>
                <w:color w:val="auto"/>
                <w:sz w:val="21"/>
                <w:szCs w:val="21"/>
              </w:rPr>
              <w:t>数量</w:t>
            </w:r>
            <w:r>
              <w:rPr>
                <w:rFonts w:hint="eastAsia" w:ascii="宋体" w:hAnsi="宋体" w:cs="宋体"/>
                <w:color w:val="auto"/>
                <w:sz w:val="21"/>
                <w:szCs w:val="21"/>
                <w:lang w:eastAsia="zh-CN"/>
              </w:rPr>
              <w:t>（条）</w:t>
            </w:r>
          </w:p>
        </w:tc>
        <w:tc>
          <w:tcPr>
            <w:tcW w:w="107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备注</w:t>
            </w:r>
          </w:p>
        </w:tc>
      </w:tr>
      <w:tr>
        <w:tblPrEx>
          <w:tblLayout w:type="fixed"/>
          <w:tblCellMar>
            <w:top w:w="0" w:type="dxa"/>
            <w:left w:w="108" w:type="dxa"/>
            <w:bottom w:w="0" w:type="dxa"/>
            <w:right w:w="108" w:type="dxa"/>
          </w:tblCellMar>
        </w:tblPrEx>
        <w:trPr>
          <w:trHeight w:val="312" w:hRule="atLeast"/>
        </w:trPr>
        <w:tc>
          <w:tcPr>
            <w:tcW w:w="74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p>
        </w:tc>
        <w:tc>
          <w:tcPr>
            <w:tcW w:w="121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p>
        </w:tc>
        <w:tc>
          <w:tcPr>
            <w:tcW w:w="379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p>
        </w:tc>
        <w:tc>
          <w:tcPr>
            <w:tcW w:w="171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p>
        </w:tc>
        <w:tc>
          <w:tcPr>
            <w:tcW w:w="107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cs="宋体"/>
                <w:color w:val="auto"/>
                <w:sz w:val="21"/>
                <w:szCs w:val="21"/>
              </w:rPr>
            </w:pPr>
          </w:p>
        </w:tc>
      </w:tr>
      <w:tr>
        <w:tblPrEx>
          <w:tblLayout w:type="fixed"/>
          <w:tblCellMar>
            <w:top w:w="0" w:type="dxa"/>
            <w:left w:w="108" w:type="dxa"/>
            <w:bottom w:w="0" w:type="dxa"/>
            <w:right w:w="108" w:type="dxa"/>
          </w:tblCellMar>
        </w:tblPrEx>
        <w:trPr>
          <w:trHeight w:val="207" w:hRule="atLeast"/>
        </w:trPr>
        <w:tc>
          <w:tcPr>
            <w:tcW w:w="743" w:type="dxa"/>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w:t>
            </w:r>
          </w:p>
        </w:tc>
        <w:tc>
          <w:tcPr>
            <w:tcW w:w="1212"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70405039</w:t>
            </w:r>
          </w:p>
        </w:tc>
        <w:tc>
          <w:tcPr>
            <w:tcW w:w="379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(Metso)滤布\VPA2040-60-M40 N048660011 丙纶</w:t>
            </w:r>
          </w:p>
        </w:tc>
        <w:tc>
          <w:tcPr>
            <w:tcW w:w="171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依据采购合同</w:t>
            </w:r>
          </w:p>
        </w:tc>
        <w:tc>
          <w:tcPr>
            <w:tcW w:w="107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p>
        </w:tc>
      </w:tr>
    </w:tbl>
    <w:p>
      <w:pPr>
        <w:tabs>
          <w:tab w:val="left" w:pos="1080"/>
        </w:tabs>
        <w:spacing w:line="360" w:lineRule="auto"/>
        <w:ind w:firstLine="422" w:firstLineChars="200"/>
        <w:rPr>
          <w:rFonts w:hint="eastAsia" w:ascii="宋体" w:hAnsi="宋体" w:eastAsia="宋体" w:cs="宋体"/>
          <w:b/>
          <w:bCs w:val="0"/>
          <w:color w:val="auto"/>
          <w:szCs w:val="21"/>
          <w:highlight w:val="none"/>
          <w:lang w:val="en-US" w:eastAsia="zh-CN"/>
        </w:rPr>
      </w:pPr>
      <w:r>
        <w:rPr>
          <w:rFonts w:hint="eastAsia" w:ascii="宋体" w:hAnsi="宋体" w:cs="宋体"/>
          <w:b/>
          <w:bCs w:val="0"/>
          <w:color w:val="auto"/>
          <w:szCs w:val="21"/>
          <w:highlight w:val="none"/>
          <w:lang w:val="en-US" w:eastAsia="zh-CN"/>
        </w:rPr>
        <w:t>3.滤布</w:t>
      </w:r>
      <w:r>
        <w:rPr>
          <w:rFonts w:hint="eastAsia" w:ascii="宋体" w:hAnsi="宋体" w:eastAsia="宋体" w:cs="宋体"/>
          <w:b/>
          <w:bCs w:val="0"/>
          <w:color w:val="auto"/>
          <w:szCs w:val="21"/>
          <w:highlight w:val="none"/>
          <w:lang w:val="en-US" w:eastAsia="zh-CN"/>
        </w:rPr>
        <w:t>技术性能要求</w:t>
      </w:r>
    </w:p>
    <w:tbl>
      <w:tblPr>
        <w:tblStyle w:val="8"/>
        <w:tblW w:w="8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006"/>
        <w:gridCol w:w="2101"/>
        <w:gridCol w:w="34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计量</w:t>
            </w:r>
            <w:r>
              <w:rPr>
                <w:rFonts w:hint="eastAsia" w:ascii="宋体" w:hAnsi="宋体" w:eastAsia="宋体" w:cs="宋体"/>
                <w:i w:val="0"/>
                <w:iCs w:val="0"/>
                <w:color w:val="000000"/>
                <w:kern w:val="0"/>
                <w:sz w:val="24"/>
                <w:szCs w:val="24"/>
                <w:u w:val="none"/>
                <w:lang w:val="en-US" w:eastAsia="zh-CN" w:bidi="ar"/>
              </w:rPr>
              <w:t>单位</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外形尺寸</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mm</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≥3750*2050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入</w:t>
            </w:r>
            <w:r>
              <w:rPr>
                <w:rFonts w:hint="eastAsia" w:ascii="宋体" w:hAnsi="宋体" w:eastAsia="宋体" w:cs="宋体"/>
                <w:i w:val="0"/>
                <w:iCs w:val="0"/>
                <w:color w:val="000000"/>
                <w:kern w:val="0"/>
                <w:sz w:val="24"/>
                <w:szCs w:val="24"/>
                <w:u w:val="none"/>
                <w:lang w:val="en-US" w:eastAsia="zh-CN" w:bidi="ar"/>
              </w:rPr>
              <w:t>料口尺寸</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mm</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入料口同心度</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mm</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滤饼水份</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滤液浓度</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单循环周期</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min</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3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滤布寿命</w:t>
            </w:r>
          </w:p>
        </w:tc>
        <w:tc>
          <w:tcPr>
            <w:tcW w:w="21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循环</w:t>
            </w:r>
            <w:r>
              <w:rPr>
                <w:rFonts w:hint="eastAsia" w:ascii="宋体" w:hAnsi="宋体" w:cs="宋体"/>
                <w:i w:val="0"/>
                <w:iCs w:val="0"/>
                <w:color w:val="000000"/>
                <w:kern w:val="0"/>
                <w:sz w:val="24"/>
                <w:szCs w:val="24"/>
                <w:u w:val="none"/>
                <w:lang w:val="en-US" w:eastAsia="zh-CN" w:bidi="ar"/>
              </w:rPr>
              <w:t>次数</w:t>
            </w:r>
          </w:p>
        </w:tc>
        <w:tc>
          <w:tcPr>
            <w:tcW w:w="3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3000</w:t>
            </w:r>
          </w:p>
        </w:tc>
      </w:tr>
    </w:tbl>
    <w:p>
      <w:pPr>
        <w:keepNext w:val="0"/>
        <w:keepLines w:val="0"/>
        <w:pageBreakBefore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该滤布使用在甘肃酒钢选矿厂VPA204060板框压滤机机设备，主要用于铁精矿固液分离。设备正常运转时，给矿压力为400～600kPa，挤压压力600-900kPa，干燥压力500-800kPa，入料矿浆浓度为60～70%，矿浆真比重为1.85t/m3，矿浆温度为常温20℃～55℃。设备循环周期为10-15min，滤饼水份不高于14%，台时产量达到80t/h以上。</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2" w:firstLineChars="200"/>
        <w:jc w:val="both"/>
        <w:textAlignment w:val="auto"/>
        <w:rPr>
          <w:rFonts w:hint="eastAsia" w:ascii="宋体" w:hAnsi="宋体" w:cs="Times New Roman"/>
          <w:b/>
          <w:bCs/>
          <w:kern w:val="0"/>
          <w:sz w:val="21"/>
          <w:szCs w:val="21"/>
          <w:lang w:val="en-US" w:eastAsia="zh-CN"/>
        </w:rPr>
      </w:pPr>
      <w:r>
        <w:rPr>
          <w:rFonts w:hint="eastAsia" w:ascii="宋体" w:hAnsi="宋体" w:cs="Times New Roman"/>
          <w:b/>
          <w:bCs/>
          <w:kern w:val="0"/>
          <w:sz w:val="21"/>
          <w:szCs w:val="21"/>
          <w:lang w:val="en-US" w:eastAsia="zh-CN"/>
        </w:rPr>
        <w:t>4.检验标准</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4</w:t>
      </w:r>
      <w:r>
        <w:rPr>
          <w:rFonts w:hint="eastAsia" w:ascii="宋体" w:hAnsi="宋体" w:eastAsia="宋体" w:cs="宋体"/>
          <w:b w:val="0"/>
          <w:bCs/>
          <w:color w:val="auto"/>
          <w:szCs w:val="21"/>
          <w:highlight w:val="none"/>
          <w:lang w:val="en-US" w:eastAsia="zh-CN"/>
        </w:rPr>
        <w:t>.1</w:t>
      </w:r>
      <w:r>
        <w:rPr>
          <w:rFonts w:hint="eastAsia" w:ascii="宋体" w:hAnsi="宋体" w:cs="宋体"/>
          <w:b w:val="0"/>
          <w:bCs/>
          <w:color w:val="auto"/>
          <w:szCs w:val="21"/>
          <w:highlight w:val="none"/>
          <w:lang w:val="en-US" w:eastAsia="zh-CN"/>
        </w:rPr>
        <w:t>滤布尺寸不得小于上述要求，增加幅度不得超过2%。</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cs="宋体"/>
          <w:b w:val="0"/>
          <w:bCs w:val="0"/>
          <w:kern w:val="0"/>
          <w:sz w:val="21"/>
          <w:szCs w:val="21"/>
          <w:lang w:val="en-US" w:eastAsia="zh-CN"/>
        </w:rPr>
      </w:pPr>
      <w:r>
        <w:rPr>
          <w:rFonts w:hint="eastAsia" w:ascii="宋体" w:hAnsi="宋体" w:cs="宋体"/>
          <w:b w:val="0"/>
          <w:bCs w:val="0"/>
          <w:kern w:val="0"/>
          <w:sz w:val="21"/>
          <w:szCs w:val="21"/>
          <w:lang w:val="en-US" w:eastAsia="zh-CN"/>
        </w:rPr>
        <w:t>4</w:t>
      </w:r>
      <w:r>
        <w:rPr>
          <w:rFonts w:hint="eastAsia" w:ascii="宋体" w:hAnsi="宋体" w:eastAsia="宋体" w:cs="宋体"/>
          <w:b w:val="0"/>
          <w:bCs w:val="0"/>
          <w:kern w:val="0"/>
          <w:sz w:val="21"/>
          <w:szCs w:val="21"/>
          <w:lang w:val="en-US" w:eastAsia="zh-CN"/>
        </w:rPr>
        <w:t>.2</w:t>
      </w:r>
      <w:r>
        <w:rPr>
          <w:rFonts w:hint="eastAsia" w:ascii="宋体" w:hAnsi="宋体" w:cs="宋体"/>
          <w:b w:val="0"/>
          <w:bCs w:val="0"/>
          <w:kern w:val="0"/>
          <w:sz w:val="21"/>
          <w:szCs w:val="21"/>
          <w:lang w:val="en-US" w:eastAsia="zh-CN"/>
        </w:rPr>
        <w:t>入料孔尺寸、入料孔同心度严格按照技术性能要求执行。</w:t>
      </w:r>
    </w:p>
    <w:p>
      <w:pPr>
        <w:keepNext w:val="0"/>
        <w:keepLines w:val="0"/>
        <w:pageBreakBefore w:val="0"/>
        <w:widowControl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val="0"/>
          <w:kern w:val="0"/>
          <w:sz w:val="21"/>
          <w:szCs w:val="21"/>
          <w:lang w:val="en-US" w:eastAsia="zh-CN"/>
        </w:rPr>
      </w:pPr>
      <w:r>
        <w:rPr>
          <w:rFonts w:hint="eastAsia" w:ascii="宋体" w:hAnsi="宋体" w:cs="宋体"/>
          <w:b w:val="0"/>
          <w:bCs/>
          <w:color w:val="auto"/>
          <w:szCs w:val="21"/>
          <w:highlight w:val="none"/>
          <w:lang w:val="en-US" w:eastAsia="zh-CN"/>
        </w:rPr>
        <w:t>4.3.</w:t>
      </w:r>
      <w:r>
        <w:rPr>
          <w:rFonts w:hint="eastAsia" w:ascii="宋体" w:hAnsi="宋体" w:cs="宋体"/>
          <w:b w:val="0"/>
          <w:bCs w:val="0"/>
          <w:kern w:val="0"/>
          <w:sz w:val="21"/>
          <w:szCs w:val="21"/>
          <w:lang w:val="en-US" w:eastAsia="zh-CN"/>
        </w:rPr>
        <w:t>滤布编制工艺不得使用单丝编制工艺。</w:t>
      </w:r>
    </w:p>
    <w:p>
      <w:pPr>
        <w:keepNext w:val="0"/>
        <w:keepLines w:val="0"/>
        <w:pageBreakBefore w:val="0"/>
        <w:widowControl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lang w:eastAsia="zh-CN"/>
        </w:rPr>
      </w:pPr>
      <w:r>
        <w:rPr>
          <w:rFonts w:hint="eastAsia" w:ascii="宋体" w:hAnsi="宋体" w:cs="宋体"/>
          <w:b w:val="0"/>
          <w:bCs/>
          <w:color w:val="auto"/>
          <w:szCs w:val="21"/>
          <w:highlight w:val="none"/>
          <w:lang w:val="en-US" w:eastAsia="zh-CN"/>
        </w:rPr>
        <w:t>4.4.工作表面质量：</w:t>
      </w:r>
      <w:r>
        <w:rPr>
          <w:rFonts w:hint="eastAsia"/>
          <w:color w:val="auto"/>
          <w:sz w:val="21"/>
          <w:szCs w:val="21"/>
        </w:rPr>
        <w:t>滤布工作表面制造光滑，透气性能良好，易于滤饼脱落，</w:t>
      </w:r>
      <w:r>
        <w:rPr>
          <w:color w:val="auto"/>
          <w:sz w:val="21"/>
          <w:szCs w:val="21"/>
        </w:rPr>
        <w:t>纺成的纱丝</w:t>
      </w:r>
      <w:r>
        <w:rPr>
          <w:rFonts w:hint="eastAsia"/>
          <w:color w:val="auto"/>
          <w:sz w:val="21"/>
          <w:szCs w:val="21"/>
        </w:rPr>
        <w:t>不得</w:t>
      </w:r>
      <w:r>
        <w:rPr>
          <w:color w:val="auto"/>
          <w:sz w:val="21"/>
          <w:szCs w:val="21"/>
        </w:rPr>
        <w:t>带毛</w:t>
      </w:r>
      <w:r>
        <w:rPr>
          <w:rFonts w:hint="eastAsia"/>
          <w:color w:val="auto"/>
          <w:sz w:val="21"/>
          <w:szCs w:val="21"/>
          <w:lang w:eastAsia="zh-CN"/>
        </w:rPr>
        <w:t>。</w:t>
      </w:r>
    </w:p>
    <w:p>
      <w:pPr>
        <w:keepNext w:val="0"/>
        <w:keepLines w:val="0"/>
        <w:pageBreakBefore w:val="0"/>
        <w:widowControl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4.5.纺织质量：滤布不得</w:t>
      </w:r>
      <w:r>
        <w:rPr>
          <w:rFonts w:hint="eastAsia"/>
          <w:color w:val="auto"/>
          <w:sz w:val="21"/>
          <w:szCs w:val="21"/>
        </w:rPr>
        <w:t>有缺丝、断丝、抽丝、褶皱、疏密不均等</w:t>
      </w:r>
      <w:r>
        <w:rPr>
          <w:rFonts w:hint="eastAsia"/>
          <w:color w:val="auto"/>
          <w:sz w:val="21"/>
          <w:szCs w:val="21"/>
          <w:lang w:eastAsia="zh-CN"/>
        </w:rPr>
        <w:t>纺织</w:t>
      </w:r>
      <w:r>
        <w:rPr>
          <w:rFonts w:hint="eastAsia"/>
          <w:color w:val="auto"/>
          <w:sz w:val="21"/>
          <w:szCs w:val="21"/>
        </w:rPr>
        <w:t>质量缺陷</w:t>
      </w:r>
      <w:r>
        <w:rPr>
          <w:rFonts w:hint="eastAsia" w:ascii="宋体" w:hAnsi="宋体" w:cs="宋体"/>
          <w:b w:val="0"/>
          <w:bCs/>
          <w:color w:val="auto"/>
          <w:szCs w:val="21"/>
          <w:highlight w:val="none"/>
          <w:lang w:val="en-US" w:eastAsia="zh-CN"/>
        </w:rPr>
        <w:t>。</w:t>
      </w:r>
    </w:p>
    <w:p>
      <w:pPr>
        <w:keepNext w:val="0"/>
        <w:keepLines w:val="0"/>
        <w:pageBreakBefore w:val="0"/>
        <w:widowControl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bCs/>
          <w:kern w:val="0"/>
          <w:sz w:val="32"/>
          <w:szCs w:val="32"/>
        </w:rPr>
      </w:pPr>
      <w:r>
        <w:rPr>
          <w:rFonts w:hint="eastAsia" w:ascii="宋体" w:hAnsi="宋体" w:cs="宋体"/>
          <w:b w:val="0"/>
          <w:bCs/>
          <w:color w:val="auto"/>
          <w:szCs w:val="21"/>
          <w:highlight w:val="none"/>
          <w:lang w:val="en-US" w:eastAsia="zh-CN"/>
        </w:rPr>
        <w:t>4.6滤布外形尺寸、进料口尺寸、滤布挂耳尺寸符合现场实际要求</w:t>
      </w:r>
      <w:r>
        <w:rPr>
          <w:rFonts w:hint="eastAsia" w:ascii="宋体" w:hAnsi="宋体" w:eastAsia="宋体" w:cs="宋体"/>
          <w:b w:val="0"/>
          <w:bCs/>
          <w:color w:val="auto"/>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b w:val="0"/>
          <w:bCs w:val="0"/>
          <w:kern w:val="0"/>
          <w:sz w:val="21"/>
          <w:szCs w:val="21"/>
          <w:lang w:val="en-US" w:eastAsia="zh-CN"/>
        </w:rPr>
      </w:pPr>
      <w:r>
        <w:rPr>
          <w:rFonts w:hint="eastAsia" w:ascii="宋体" w:hAnsi="宋体" w:cs="宋体"/>
          <w:b w:val="0"/>
          <w:bCs w:val="0"/>
          <w:kern w:val="0"/>
          <w:sz w:val="21"/>
          <w:szCs w:val="21"/>
          <w:lang w:val="en-US" w:eastAsia="zh-CN"/>
        </w:rPr>
        <w:t>4.7.通过滤液浓度、单循环周期及滤饼水份共同确定滤布整机更换周期，在整机更换周期内滤液浓度、单循环周期及滤饼水份任何一项指标不得超过技术性能要求，否则判定为整机更换周期到期</w:t>
      </w:r>
      <w:r>
        <w:rPr>
          <w:rFonts w:hint="eastAsia" w:ascii="宋体" w:hAnsi="宋体" w:eastAsia="宋体" w:cs="宋体"/>
          <w:b w:val="0"/>
          <w:bCs w:val="0"/>
          <w:kern w:val="0"/>
          <w:sz w:val="21"/>
          <w:szCs w:val="21"/>
          <w:lang w:val="en-US" w:eastAsia="zh-CN"/>
        </w:rPr>
        <w:t>。</w:t>
      </w:r>
      <w:r>
        <w:rPr>
          <w:rFonts w:hint="eastAsia" w:ascii="宋体" w:hAnsi="宋体" w:cs="宋体"/>
          <w:b w:val="0"/>
          <w:bCs w:val="0"/>
          <w:kern w:val="0"/>
          <w:sz w:val="21"/>
          <w:szCs w:val="21"/>
          <w:lang w:val="en-US" w:eastAsia="zh-CN"/>
        </w:rPr>
        <w:t>在整机更换周期到期前零星换布率不得超过15%。</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2" w:firstLineChars="200"/>
        <w:jc w:val="both"/>
        <w:textAlignment w:val="auto"/>
        <w:rPr>
          <w:rFonts w:hint="eastAsia" w:ascii="宋体" w:hAnsi="宋体" w:cs="Times New Roman"/>
          <w:b/>
          <w:bCs/>
          <w:kern w:val="0"/>
          <w:sz w:val="21"/>
          <w:szCs w:val="21"/>
          <w:lang w:val="en-US" w:eastAsia="zh-CN"/>
        </w:rPr>
      </w:pPr>
      <w:r>
        <w:rPr>
          <w:rFonts w:hint="eastAsia" w:ascii="宋体" w:hAnsi="宋体" w:cs="Times New Roman"/>
          <w:b/>
          <w:bCs/>
          <w:kern w:val="0"/>
          <w:sz w:val="21"/>
          <w:szCs w:val="21"/>
          <w:lang w:val="en-US" w:eastAsia="zh-CN"/>
        </w:rPr>
        <w:t>5.包装运输</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kern w:val="0"/>
          <w:sz w:val="21"/>
          <w:szCs w:val="21"/>
          <w:lang w:val="en-US" w:eastAsia="zh-CN"/>
        </w:rPr>
      </w:pPr>
      <w:r>
        <w:rPr>
          <w:rFonts w:hint="eastAsia" w:ascii="宋体" w:hAnsi="宋体" w:eastAsia="宋体" w:cs="宋体"/>
          <w:b w:val="0"/>
          <w:bCs w:val="0"/>
          <w:kern w:val="0"/>
          <w:sz w:val="21"/>
          <w:szCs w:val="21"/>
          <w:lang w:val="en-US" w:eastAsia="zh-CN"/>
        </w:rPr>
        <w:t>外表面实施包装，具备防雨功能</w:t>
      </w:r>
      <w:r>
        <w:rPr>
          <w:rFonts w:hint="eastAsia" w:ascii="宋体" w:hAnsi="宋体" w:cs="宋体"/>
          <w:b w:val="0"/>
          <w:bCs w:val="0"/>
          <w:kern w:val="0"/>
          <w:sz w:val="21"/>
          <w:szCs w:val="21"/>
          <w:lang w:val="en-US" w:eastAsia="zh-CN"/>
        </w:rPr>
        <w:t>，</w:t>
      </w:r>
      <w:r>
        <w:rPr>
          <w:rFonts w:hint="eastAsia" w:ascii="宋体" w:hAnsi="宋体" w:eastAsia="宋体" w:cs="宋体"/>
          <w:b w:val="0"/>
          <w:bCs w:val="0"/>
          <w:kern w:val="0"/>
          <w:sz w:val="21"/>
          <w:szCs w:val="21"/>
          <w:lang w:val="en-US" w:eastAsia="zh-CN"/>
        </w:rPr>
        <w:t>包装中应有质量合格证。</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Times New Roman"/>
          <w:b/>
          <w:bCs/>
          <w:kern w:val="0"/>
          <w:sz w:val="32"/>
          <w:szCs w:val="32"/>
          <w:lang w:val="en-US" w:eastAsia="zh-CN"/>
        </w:rPr>
      </w:pPr>
      <w:r>
        <w:rPr>
          <w:rFonts w:hint="eastAsia" w:ascii="宋体" w:hAnsi="宋体" w:cs="Times New Roman"/>
          <w:b/>
          <w:bCs/>
          <w:kern w:val="0"/>
          <w:sz w:val="32"/>
          <w:szCs w:val="32"/>
          <w:lang w:val="en-US" w:eastAsia="zh-CN"/>
        </w:rPr>
        <w:t>三、供货范围</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cs="Times New Roman"/>
          <w:b w:val="0"/>
          <w:bCs w:val="0"/>
          <w:kern w:val="0"/>
          <w:sz w:val="21"/>
          <w:szCs w:val="21"/>
          <w:lang w:val="en-US" w:eastAsia="zh-CN"/>
        </w:rPr>
      </w:pPr>
      <w:r>
        <w:rPr>
          <w:rFonts w:hint="eastAsia" w:ascii="宋体" w:hAnsi="宋体" w:cs="Times New Roman"/>
          <w:b w:val="0"/>
          <w:bCs w:val="0"/>
          <w:kern w:val="0"/>
          <w:sz w:val="21"/>
          <w:szCs w:val="21"/>
          <w:lang w:val="en-US" w:eastAsia="zh-CN"/>
        </w:rPr>
        <w:t>1.使用所需板框压滤机滤布及包装。</w:t>
      </w:r>
    </w:p>
    <w:p>
      <w:pPr>
        <w:pStyle w:val="16"/>
        <w:keepNext w:val="0"/>
        <w:keepLines w:val="0"/>
        <w:pageBreakBefore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sz w:val="21"/>
          <w:szCs w:val="21"/>
          <w:lang w:eastAsia="zh-CN"/>
        </w:rPr>
      </w:pPr>
      <w:r>
        <w:rPr>
          <w:rFonts w:hint="eastAsia" w:ascii="宋体" w:hAnsi="宋体" w:cs="Times New Roman"/>
          <w:b w:val="0"/>
          <w:bCs w:val="0"/>
          <w:kern w:val="0"/>
          <w:sz w:val="21"/>
          <w:szCs w:val="21"/>
          <w:lang w:val="en-US" w:eastAsia="zh-CN"/>
        </w:rPr>
        <w:t>2.</w:t>
      </w:r>
      <w:r>
        <w:rPr>
          <w:rFonts w:hint="eastAsia" w:ascii="宋体" w:hAnsi="宋体" w:cs="Times New Roman"/>
          <w:b w:val="0"/>
          <w:bCs/>
          <w:kern w:val="0"/>
          <w:sz w:val="21"/>
          <w:szCs w:val="21"/>
          <w:lang w:val="en-US" w:eastAsia="zh-CN"/>
        </w:rPr>
        <w:t>乙方应</w:t>
      </w:r>
      <w:r>
        <w:rPr>
          <w:rFonts w:hint="eastAsia" w:ascii="宋体" w:hAnsi="宋体" w:eastAsia="宋体" w:cs="宋体"/>
          <w:sz w:val="21"/>
          <w:szCs w:val="21"/>
        </w:rPr>
        <w:t>提供出厂检验报告或质检报告</w:t>
      </w:r>
      <w:r>
        <w:rPr>
          <w:rFonts w:hint="eastAsia" w:ascii="宋体" w:hAnsi="宋体" w:cs="宋体"/>
          <w:sz w:val="21"/>
          <w:szCs w:val="21"/>
          <w:lang w:eastAsia="zh-CN"/>
        </w:rPr>
        <w:t>。</w:t>
      </w:r>
    </w:p>
    <w:p>
      <w:pPr>
        <w:pStyle w:val="16"/>
        <w:keepNext w:val="0"/>
        <w:keepLines w:val="0"/>
        <w:pageBreakBefore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sz w:val="21"/>
          <w:szCs w:val="21"/>
        </w:rPr>
      </w:pPr>
      <w:r>
        <w:rPr>
          <w:rFonts w:hint="eastAsia" w:ascii="宋体" w:hAnsi="宋体" w:cs="宋体"/>
          <w:sz w:val="21"/>
          <w:szCs w:val="21"/>
          <w:lang w:val="en-US" w:eastAsia="zh-CN"/>
        </w:rPr>
        <w:t>3.</w:t>
      </w:r>
      <w:r>
        <w:rPr>
          <w:rFonts w:hint="eastAsia" w:ascii="宋体" w:hAnsi="宋体" w:cs="Times New Roman"/>
          <w:b w:val="0"/>
          <w:bCs/>
          <w:kern w:val="0"/>
          <w:sz w:val="21"/>
          <w:szCs w:val="21"/>
          <w:lang w:val="en-US" w:eastAsia="zh-CN"/>
        </w:rPr>
        <w:t>乙方</w:t>
      </w:r>
      <w:r>
        <w:rPr>
          <w:rFonts w:hint="eastAsia" w:ascii="宋体" w:hAnsi="宋体" w:eastAsia="宋体" w:cs="宋体"/>
          <w:sz w:val="21"/>
          <w:szCs w:val="21"/>
        </w:rPr>
        <w:t>提供</w:t>
      </w:r>
      <w:r>
        <w:rPr>
          <w:rFonts w:hint="eastAsia" w:ascii="宋体" w:hAnsi="宋体" w:cs="宋体"/>
          <w:sz w:val="21"/>
          <w:szCs w:val="21"/>
          <w:lang w:eastAsia="zh-CN"/>
        </w:rPr>
        <w:t>滤布</w:t>
      </w:r>
      <w:r>
        <w:rPr>
          <w:rFonts w:hint="eastAsia" w:ascii="宋体" w:hAnsi="宋体" w:eastAsia="宋体" w:cs="宋体"/>
          <w:sz w:val="21"/>
          <w:szCs w:val="21"/>
        </w:rPr>
        <w:t>出厂合格证。</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Times New Roman"/>
          <w:b/>
          <w:bCs/>
          <w:kern w:val="0"/>
          <w:sz w:val="32"/>
          <w:szCs w:val="32"/>
          <w:lang w:val="en-US" w:eastAsia="zh-CN"/>
        </w:rPr>
      </w:pPr>
      <w:r>
        <w:rPr>
          <w:rFonts w:hint="eastAsia" w:ascii="宋体" w:hAnsi="宋体" w:cs="Times New Roman"/>
          <w:b/>
          <w:bCs/>
          <w:kern w:val="0"/>
          <w:sz w:val="32"/>
          <w:szCs w:val="32"/>
          <w:lang w:val="en-US" w:eastAsia="zh-CN"/>
        </w:rPr>
        <w:t>四、提供资料</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1</w:t>
      </w:r>
      <w:r>
        <w:rPr>
          <w:rFonts w:hint="eastAsia" w:ascii="宋体" w:hAnsi="宋体" w:cs="宋体"/>
          <w:b w:val="0"/>
          <w:bCs/>
          <w:color w:val="auto"/>
          <w:szCs w:val="21"/>
          <w:highlight w:val="none"/>
          <w:lang w:val="en-US" w:eastAsia="zh-CN"/>
        </w:rPr>
        <w:t>.</w:t>
      </w:r>
      <w:r>
        <w:rPr>
          <w:rFonts w:hint="eastAsia" w:ascii="宋体" w:hAnsi="宋体" w:eastAsia="宋体" w:cs="宋体"/>
          <w:b w:val="0"/>
          <w:bCs/>
          <w:color w:val="auto"/>
          <w:szCs w:val="21"/>
          <w:highlight w:val="none"/>
          <w:lang w:val="en-US" w:eastAsia="zh-CN"/>
        </w:rPr>
        <w:t>甲方向乙方提供</w:t>
      </w:r>
      <w:r>
        <w:rPr>
          <w:rFonts w:hint="eastAsia" w:ascii="宋体" w:hAnsi="宋体" w:cs="宋体"/>
          <w:b w:val="0"/>
          <w:bCs/>
          <w:color w:val="auto"/>
          <w:szCs w:val="21"/>
          <w:highlight w:val="none"/>
          <w:lang w:val="en-US" w:eastAsia="zh-CN"/>
        </w:rPr>
        <w:t>板框压滤机机滤布</w:t>
      </w:r>
      <w:r>
        <w:rPr>
          <w:rFonts w:hint="eastAsia" w:ascii="宋体" w:hAnsi="宋体" w:eastAsia="宋体" w:cs="宋体"/>
          <w:b w:val="0"/>
          <w:bCs/>
          <w:color w:val="auto"/>
          <w:szCs w:val="21"/>
          <w:highlight w:val="none"/>
          <w:lang w:val="en-US" w:eastAsia="zh-CN"/>
        </w:rPr>
        <w:t>相关参数。</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2</w:t>
      </w:r>
      <w:r>
        <w:rPr>
          <w:rFonts w:hint="eastAsia" w:ascii="宋体" w:hAnsi="宋体" w:cs="宋体"/>
          <w:b w:val="0"/>
          <w:bCs/>
          <w:color w:val="auto"/>
          <w:szCs w:val="21"/>
          <w:highlight w:val="none"/>
          <w:lang w:val="en-US" w:eastAsia="zh-CN"/>
        </w:rPr>
        <w:t>.</w:t>
      </w:r>
      <w:r>
        <w:rPr>
          <w:rFonts w:hint="eastAsia" w:ascii="宋体" w:hAnsi="宋体" w:eastAsia="宋体" w:cs="宋体"/>
          <w:b w:val="0"/>
          <w:bCs/>
          <w:color w:val="auto"/>
          <w:szCs w:val="21"/>
          <w:highlight w:val="none"/>
          <w:lang w:val="en-US" w:eastAsia="zh-CN"/>
        </w:rPr>
        <w:t>乙方向甲方提供以下资料：</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2.1</w:t>
      </w:r>
      <w:r>
        <w:rPr>
          <w:rFonts w:hint="eastAsia" w:ascii="宋体" w:hAnsi="宋体" w:eastAsia="宋体" w:cs="宋体"/>
          <w:b w:val="0"/>
          <w:bCs/>
          <w:color w:val="auto"/>
          <w:szCs w:val="21"/>
          <w:highlight w:val="none"/>
          <w:lang w:val="en-US" w:eastAsia="zh-CN"/>
        </w:rPr>
        <w:t>所供产品所有原材料采购或质量证明文件，该文件应客观和可追溯性</w:t>
      </w:r>
      <w:r>
        <w:rPr>
          <w:rFonts w:hint="eastAsia" w:ascii="宋体" w:hAnsi="宋体" w:cs="宋体"/>
          <w:b w:val="0"/>
          <w:bCs/>
          <w:color w:val="auto"/>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2.2</w:t>
      </w:r>
      <w:r>
        <w:rPr>
          <w:rFonts w:hint="eastAsia" w:ascii="宋体" w:hAnsi="宋体" w:eastAsia="宋体" w:cs="宋体"/>
          <w:b w:val="0"/>
          <w:bCs/>
          <w:color w:val="auto"/>
          <w:szCs w:val="21"/>
          <w:highlight w:val="none"/>
          <w:lang w:val="en-US" w:eastAsia="zh-CN"/>
        </w:rPr>
        <w:t>生产过程质量控制相关记录</w:t>
      </w:r>
      <w:r>
        <w:rPr>
          <w:rFonts w:hint="eastAsia" w:ascii="宋体" w:hAnsi="宋体" w:cs="宋体"/>
          <w:b w:val="0"/>
          <w:bCs/>
          <w:color w:val="auto"/>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2.3</w:t>
      </w:r>
      <w:r>
        <w:rPr>
          <w:rFonts w:hint="eastAsia" w:ascii="宋体" w:hAnsi="宋体" w:eastAsia="宋体" w:cs="宋体"/>
          <w:b w:val="0"/>
          <w:bCs/>
          <w:color w:val="auto"/>
          <w:szCs w:val="21"/>
          <w:highlight w:val="none"/>
          <w:lang w:val="en-US" w:eastAsia="zh-CN"/>
        </w:rPr>
        <w:t>出厂相关质量检测证明</w:t>
      </w:r>
      <w:r>
        <w:rPr>
          <w:rFonts w:hint="eastAsia" w:ascii="宋体" w:hAnsi="宋体" w:cs="宋体"/>
          <w:b w:val="0"/>
          <w:bCs/>
          <w:color w:val="auto"/>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2.4滤布</w:t>
      </w:r>
      <w:r>
        <w:rPr>
          <w:rFonts w:hint="eastAsia" w:ascii="宋体" w:hAnsi="宋体" w:eastAsia="宋体" w:cs="宋体"/>
          <w:b w:val="0"/>
          <w:bCs/>
          <w:color w:val="auto"/>
          <w:szCs w:val="21"/>
          <w:highlight w:val="none"/>
          <w:lang w:val="en-US" w:eastAsia="zh-CN"/>
        </w:rPr>
        <w:t>使用、维护、存储标准</w:t>
      </w:r>
      <w:r>
        <w:rPr>
          <w:rFonts w:hint="eastAsia" w:ascii="宋体" w:hAnsi="宋体" w:cs="宋体"/>
          <w:b w:val="0"/>
          <w:bCs/>
          <w:color w:val="auto"/>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Times New Roman"/>
          <w:b/>
          <w:bCs/>
          <w:kern w:val="0"/>
          <w:sz w:val="32"/>
          <w:szCs w:val="32"/>
          <w:lang w:val="en-US" w:eastAsia="zh-CN"/>
        </w:rPr>
      </w:pPr>
      <w:r>
        <w:rPr>
          <w:rFonts w:hint="eastAsia" w:ascii="宋体" w:hAnsi="宋体" w:cs="Times New Roman"/>
          <w:b/>
          <w:bCs/>
          <w:kern w:val="0"/>
          <w:sz w:val="32"/>
          <w:szCs w:val="32"/>
          <w:lang w:val="en-US" w:eastAsia="zh-CN"/>
        </w:rPr>
        <w:t>五、质量保证期限</w:t>
      </w:r>
    </w:p>
    <w:p>
      <w:pPr>
        <w:keepNext w:val="0"/>
        <w:keepLines w:val="0"/>
        <w:pageBreakBefore w:val="0"/>
        <w:widowControl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yellow"/>
          <w:lang w:val="en-US" w:eastAsia="zh-CN"/>
        </w:rPr>
      </w:pPr>
      <w:r>
        <w:rPr>
          <w:rFonts w:hint="eastAsia" w:ascii="宋体" w:hAnsi="宋体" w:cs="宋体"/>
          <w:b w:val="0"/>
          <w:bCs/>
          <w:color w:val="auto"/>
          <w:szCs w:val="21"/>
          <w:highlight w:val="yellow"/>
          <w:lang w:val="en-US" w:eastAsia="zh-CN"/>
        </w:rPr>
        <w:t>质保期（</w:t>
      </w:r>
      <w:r>
        <w:rPr>
          <w:rFonts w:hint="eastAsia" w:ascii="宋体" w:hAnsi="宋体" w:cs="宋体"/>
          <w:b w:val="0"/>
          <w:bCs w:val="0"/>
          <w:kern w:val="0"/>
          <w:sz w:val="21"/>
          <w:szCs w:val="21"/>
          <w:highlight w:val="yellow"/>
          <w:lang w:val="en-US" w:eastAsia="zh-CN"/>
        </w:rPr>
        <w:t>整机更换周期</w:t>
      </w:r>
      <w:r>
        <w:rPr>
          <w:rFonts w:hint="eastAsia" w:ascii="宋体" w:hAnsi="宋体" w:cs="宋体"/>
          <w:b w:val="0"/>
          <w:bCs/>
          <w:color w:val="auto"/>
          <w:szCs w:val="21"/>
          <w:highlight w:val="yellow"/>
          <w:lang w:val="en-US" w:eastAsia="zh-CN"/>
        </w:rPr>
        <w:t>）为滤布</w:t>
      </w:r>
      <w:r>
        <w:rPr>
          <w:rFonts w:hint="eastAsia" w:ascii="宋体" w:hAnsi="宋体" w:eastAsia="宋体" w:cs="宋体"/>
          <w:b w:val="0"/>
          <w:bCs/>
          <w:color w:val="auto"/>
          <w:szCs w:val="21"/>
          <w:highlight w:val="yellow"/>
          <w:lang w:val="en-US" w:eastAsia="zh-CN"/>
        </w:rPr>
        <w:t>正式</w:t>
      </w:r>
      <w:r>
        <w:rPr>
          <w:rFonts w:hint="eastAsia" w:ascii="宋体" w:hAnsi="宋体" w:cs="宋体"/>
          <w:b w:val="0"/>
          <w:bCs/>
          <w:color w:val="auto"/>
          <w:szCs w:val="21"/>
          <w:highlight w:val="yellow"/>
          <w:lang w:val="en-US" w:eastAsia="zh-CN"/>
        </w:rPr>
        <w:t>上线使用</w:t>
      </w:r>
      <w:r>
        <w:rPr>
          <w:rFonts w:hint="eastAsia" w:ascii="宋体" w:hAnsi="宋体" w:eastAsia="宋体" w:cs="宋体"/>
          <w:b w:val="0"/>
          <w:bCs/>
          <w:color w:val="auto"/>
          <w:szCs w:val="21"/>
          <w:highlight w:val="yellow"/>
          <w:lang w:val="en-US" w:eastAsia="zh-CN"/>
        </w:rPr>
        <w:t>之日</w:t>
      </w:r>
      <w:r>
        <w:rPr>
          <w:rFonts w:hint="eastAsia" w:ascii="宋体" w:hAnsi="宋体" w:cs="宋体"/>
          <w:b w:val="0"/>
          <w:bCs/>
          <w:color w:val="auto"/>
          <w:szCs w:val="21"/>
          <w:highlight w:val="yellow"/>
          <w:lang w:val="en-US" w:eastAsia="zh-CN"/>
        </w:rPr>
        <w:t>开始计算，滤液浓度、综精水分、单循环周期三者</w:t>
      </w:r>
      <w:r>
        <w:rPr>
          <w:rFonts w:hint="eastAsia" w:ascii="宋体" w:hAnsi="宋体" w:cs="宋体"/>
          <w:color w:val="auto"/>
          <w:szCs w:val="21"/>
          <w:highlight w:val="yellow"/>
          <w:lang w:eastAsia="zh-CN"/>
        </w:rPr>
        <w:t>其中之一超出技术性能要求</w:t>
      </w:r>
      <w:r>
        <w:rPr>
          <w:rFonts w:hint="eastAsia" w:ascii="宋体" w:hAnsi="宋体" w:cs="宋体"/>
          <w:b w:val="0"/>
          <w:bCs w:val="0"/>
          <w:kern w:val="0"/>
          <w:sz w:val="21"/>
          <w:szCs w:val="21"/>
          <w:highlight w:val="yellow"/>
          <w:lang w:val="en-US" w:eastAsia="zh-CN"/>
        </w:rPr>
        <w:t>视为整机更换周期到期</w:t>
      </w:r>
      <w:r>
        <w:rPr>
          <w:rFonts w:hint="eastAsia" w:ascii="宋体" w:hAnsi="宋体" w:eastAsia="宋体" w:cs="宋体"/>
          <w:b w:val="0"/>
          <w:bCs w:val="0"/>
          <w:kern w:val="0"/>
          <w:sz w:val="21"/>
          <w:szCs w:val="21"/>
          <w:highlight w:val="yellow"/>
          <w:lang w:val="en-US" w:eastAsia="zh-CN"/>
        </w:rPr>
        <w:t>。</w:t>
      </w:r>
      <w:r>
        <w:rPr>
          <w:rFonts w:hint="eastAsia" w:ascii="宋体" w:hAnsi="宋体" w:cs="宋体"/>
          <w:color w:val="auto"/>
          <w:szCs w:val="21"/>
          <w:highlight w:val="yellow"/>
          <w:lang w:eastAsia="zh-CN"/>
        </w:rPr>
        <w:t>期间可零星更换滤布，零星滤布更换率达到</w:t>
      </w:r>
      <w:r>
        <w:rPr>
          <w:rFonts w:hint="eastAsia" w:ascii="宋体" w:hAnsi="宋体" w:cs="宋体"/>
          <w:color w:val="auto"/>
          <w:szCs w:val="21"/>
          <w:highlight w:val="yellow"/>
          <w:lang w:val="en-US" w:eastAsia="zh-CN"/>
        </w:rPr>
        <w:t>15%</w:t>
      </w:r>
      <w:r>
        <w:rPr>
          <w:rFonts w:hint="eastAsia" w:ascii="宋体" w:hAnsi="宋体" w:cs="宋体"/>
          <w:color w:val="auto"/>
          <w:szCs w:val="21"/>
          <w:highlight w:val="yellow"/>
          <w:lang w:eastAsia="zh-CN"/>
        </w:rPr>
        <w:t>视为到达本批次滤布滤布整机更换周期。整机更换周期不低于</w:t>
      </w:r>
      <w:r>
        <w:rPr>
          <w:rFonts w:hint="eastAsia" w:ascii="宋体" w:hAnsi="宋体" w:cs="宋体"/>
          <w:color w:val="auto"/>
          <w:szCs w:val="21"/>
          <w:highlight w:val="yellow"/>
          <w:lang w:val="en-US" w:eastAsia="zh-CN"/>
        </w:rPr>
        <w:t>3000个循环（</w:t>
      </w:r>
      <w:r>
        <w:rPr>
          <w:rFonts w:hint="eastAsia" w:ascii="宋体" w:hAnsi="宋体" w:cs="宋体"/>
          <w:b w:val="0"/>
          <w:bCs/>
          <w:color w:val="auto"/>
          <w:szCs w:val="21"/>
          <w:highlight w:val="yellow"/>
          <w:lang w:val="en-US" w:eastAsia="zh-CN"/>
        </w:rPr>
        <w:t>设备循环周期为10-15min</w:t>
      </w:r>
      <w:r>
        <w:rPr>
          <w:rFonts w:hint="eastAsia" w:ascii="宋体" w:hAnsi="宋体" w:cs="宋体"/>
          <w:color w:val="auto"/>
          <w:szCs w:val="21"/>
          <w:highlight w:val="yellow"/>
          <w:lang w:val="en-US" w:eastAsia="zh-CN"/>
        </w:rPr>
        <w:t>）。滤布达不到使用要求的，均属于不合格品，并由乙方无偿退换，且由乙方承担因此给甲方造成的全部损失。</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Times New Roman"/>
          <w:b/>
          <w:bCs/>
          <w:kern w:val="0"/>
          <w:sz w:val="32"/>
          <w:szCs w:val="32"/>
          <w:lang w:val="en-US" w:eastAsia="zh-CN"/>
        </w:rPr>
      </w:pPr>
      <w:bookmarkStart w:id="0" w:name="OLE_LINK1"/>
      <w:r>
        <w:rPr>
          <w:rFonts w:hint="eastAsia" w:ascii="宋体" w:hAnsi="宋体" w:cs="Times New Roman"/>
          <w:b/>
          <w:bCs/>
          <w:kern w:val="0"/>
          <w:sz w:val="32"/>
          <w:szCs w:val="32"/>
          <w:lang w:val="en-US" w:eastAsia="zh-CN"/>
        </w:rPr>
        <w:t>六、制造标准</w:t>
      </w:r>
    </w:p>
    <w:p>
      <w:pPr>
        <w:ind w:firstLine="411" w:firstLineChars="196"/>
        <w:rPr>
          <w:rFonts w:hint="eastAsia" w:eastAsia="宋体"/>
          <w:sz w:val="21"/>
          <w:szCs w:val="21"/>
          <w:highlight w:val="yellow"/>
          <w:lang w:eastAsia="zh-CN"/>
        </w:rPr>
      </w:pPr>
      <w:r>
        <w:rPr>
          <w:rFonts w:hint="eastAsia"/>
          <w:sz w:val="21"/>
          <w:szCs w:val="21"/>
          <w:highlight w:val="yellow"/>
          <w:lang w:eastAsia="zh-CN"/>
        </w:rPr>
        <w:t>严格按照</w:t>
      </w:r>
      <w:r>
        <w:rPr>
          <w:rFonts w:hint="eastAsia"/>
          <w:sz w:val="21"/>
          <w:szCs w:val="21"/>
          <w:highlight w:val="yellow"/>
        </w:rPr>
        <w:t>原</w:t>
      </w:r>
      <w:r>
        <w:rPr>
          <w:rFonts w:hint="eastAsia"/>
          <w:sz w:val="21"/>
          <w:szCs w:val="21"/>
          <w:highlight w:val="yellow"/>
          <w:lang w:eastAsia="zh-CN"/>
        </w:rPr>
        <w:t>生产厂家</w:t>
      </w:r>
      <w:r>
        <w:rPr>
          <w:rFonts w:hint="eastAsia"/>
          <w:sz w:val="21"/>
          <w:szCs w:val="21"/>
          <w:highlight w:val="yellow"/>
        </w:rPr>
        <w:t>（美卓公司</w:t>
      </w:r>
      <w:r>
        <w:rPr>
          <w:rFonts w:hint="eastAsia"/>
          <w:sz w:val="21"/>
          <w:szCs w:val="21"/>
          <w:highlight w:val="yellow"/>
          <w:lang w:eastAsia="zh-CN"/>
        </w:rPr>
        <w:t>）</w:t>
      </w:r>
      <w:r>
        <w:rPr>
          <w:rFonts w:hint="eastAsia"/>
          <w:sz w:val="21"/>
          <w:szCs w:val="21"/>
          <w:highlight w:val="yellow"/>
        </w:rPr>
        <w:t>提供的相关制造标准</w:t>
      </w:r>
      <w:bookmarkEnd w:id="0"/>
      <w:r>
        <w:rPr>
          <w:rFonts w:hint="eastAsia"/>
          <w:sz w:val="21"/>
          <w:szCs w:val="21"/>
          <w:highlight w:val="yellow"/>
        </w:rPr>
        <w:t>及加工工艺</w:t>
      </w:r>
      <w:r>
        <w:rPr>
          <w:rFonts w:hint="eastAsia"/>
          <w:sz w:val="21"/>
          <w:szCs w:val="21"/>
          <w:highlight w:val="yellow"/>
          <w:lang w:eastAsia="zh-CN"/>
        </w:rPr>
        <w:t>进行生产供货。</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eastAsia="宋体" w:cs="宋体"/>
          <w:b/>
          <w:bCs/>
          <w:kern w:val="0"/>
          <w:sz w:val="32"/>
          <w:szCs w:val="32"/>
          <w:lang w:val="en-US" w:eastAsia="zh-CN"/>
        </w:rPr>
      </w:pPr>
      <w:r>
        <w:rPr>
          <w:rFonts w:hint="eastAsia" w:ascii="宋体" w:hAnsi="宋体" w:cs="宋体"/>
          <w:b/>
          <w:bCs/>
          <w:kern w:val="0"/>
          <w:sz w:val="32"/>
          <w:szCs w:val="32"/>
          <w:lang w:val="en-US" w:eastAsia="zh-CN"/>
        </w:rPr>
        <w:t>七、</w:t>
      </w:r>
      <w:r>
        <w:rPr>
          <w:rFonts w:hint="eastAsia" w:ascii="宋体" w:hAnsi="宋体" w:eastAsia="宋体" w:cs="宋体"/>
          <w:b/>
          <w:bCs/>
          <w:kern w:val="0"/>
          <w:sz w:val="32"/>
          <w:szCs w:val="32"/>
          <w:lang w:val="en-US" w:eastAsia="zh-CN"/>
        </w:rPr>
        <w:t>交货时间及地点</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color w:val="auto"/>
          <w:spacing w:val="-3"/>
          <w:szCs w:val="21"/>
          <w:highlight w:val="none"/>
        </w:rPr>
      </w:pPr>
      <w:r>
        <w:rPr>
          <w:rFonts w:hint="eastAsia" w:ascii="宋体" w:hAnsi="宋体" w:eastAsia="宋体" w:cs="宋体"/>
          <w:b w:val="0"/>
          <w:bCs w:val="0"/>
          <w:kern w:val="0"/>
          <w:sz w:val="21"/>
          <w:szCs w:val="21"/>
          <w:lang w:val="en-US" w:eastAsia="zh-CN"/>
        </w:rPr>
        <w:t>1</w:t>
      </w:r>
      <w:r>
        <w:rPr>
          <w:rFonts w:hint="eastAsia" w:ascii="宋体" w:hAnsi="宋体" w:cs="宋体"/>
          <w:b w:val="0"/>
          <w:bCs w:val="0"/>
          <w:kern w:val="0"/>
          <w:sz w:val="21"/>
          <w:szCs w:val="21"/>
          <w:lang w:val="en-US" w:eastAsia="zh-CN"/>
        </w:rPr>
        <w:t>.</w:t>
      </w:r>
      <w:r>
        <w:rPr>
          <w:rFonts w:hint="eastAsia" w:ascii="宋体" w:hAnsi="宋体" w:eastAsia="宋体" w:cs="宋体"/>
          <w:b w:val="0"/>
          <w:bCs w:val="0"/>
          <w:kern w:val="0"/>
          <w:sz w:val="21"/>
          <w:szCs w:val="21"/>
          <w:lang w:val="en-US" w:eastAsia="zh-CN"/>
        </w:rPr>
        <w:t>由乙方负责安排货物运输至交货地点，货物发出后乙方应及时传真报告发货日期、车号、品种、数量</w:t>
      </w:r>
      <w:r>
        <w:rPr>
          <w:rFonts w:hint="eastAsia" w:ascii="宋体" w:hAnsi="宋体" w:eastAsia="宋体" w:cs="宋体"/>
          <w:b w:val="0"/>
          <w:bCs/>
          <w:color w:val="auto"/>
          <w:spacing w:val="-3"/>
          <w:szCs w:val="21"/>
          <w:highlight w:val="none"/>
        </w:rPr>
        <w:t>、重量、预计到货时间等。</w:t>
      </w:r>
    </w:p>
    <w:p>
      <w:pPr>
        <w:keepNext w:val="0"/>
        <w:keepLines w:val="0"/>
        <w:pageBreakBefore w:val="0"/>
        <w:tabs>
          <w:tab w:val="left" w:pos="1080"/>
          <w:tab w:val="left" w:pos="1616"/>
        </w:tabs>
        <w:kinsoku/>
        <w:wordWrap/>
        <w:overflowPunct/>
        <w:topLinePunct w:val="0"/>
        <w:autoSpaceDE/>
        <w:autoSpaceDN/>
        <w:bidi w:val="0"/>
        <w:adjustRightInd/>
        <w:snapToGrid/>
        <w:spacing w:line="360" w:lineRule="auto"/>
        <w:ind w:firstLine="408" w:firstLineChars="200"/>
        <w:textAlignment w:val="auto"/>
        <w:rPr>
          <w:rFonts w:hint="eastAsia" w:ascii="宋体" w:hAnsi="宋体" w:eastAsia="宋体" w:cs="宋体"/>
          <w:b w:val="0"/>
          <w:bCs/>
          <w:color w:val="auto"/>
          <w:spacing w:val="-3"/>
          <w:szCs w:val="21"/>
          <w:highlight w:val="none"/>
        </w:rPr>
      </w:pPr>
      <w:r>
        <w:rPr>
          <w:rFonts w:hint="eastAsia" w:ascii="宋体" w:hAnsi="宋体" w:eastAsia="宋体" w:cs="宋体"/>
          <w:b w:val="0"/>
          <w:bCs/>
          <w:color w:val="auto"/>
          <w:spacing w:val="-3"/>
          <w:szCs w:val="21"/>
          <w:highlight w:val="none"/>
          <w:lang w:val="en-US" w:eastAsia="zh-CN"/>
        </w:rPr>
        <w:t>2</w:t>
      </w:r>
      <w:r>
        <w:rPr>
          <w:rFonts w:hint="eastAsia" w:ascii="宋体" w:hAnsi="宋体" w:cs="宋体"/>
          <w:b w:val="0"/>
          <w:bCs/>
          <w:color w:val="auto"/>
          <w:spacing w:val="-3"/>
          <w:szCs w:val="21"/>
          <w:highlight w:val="none"/>
          <w:lang w:val="en-US" w:eastAsia="zh-CN"/>
        </w:rPr>
        <w:t>.</w:t>
      </w:r>
      <w:r>
        <w:rPr>
          <w:rFonts w:hint="eastAsia" w:ascii="宋体" w:hAnsi="宋体" w:cs="宋体"/>
          <w:b w:val="0"/>
          <w:bCs/>
          <w:color w:val="auto"/>
          <w:spacing w:val="-3"/>
          <w:szCs w:val="21"/>
          <w:highlight w:val="none"/>
          <w:lang w:eastAsia="zh-CN"/>
        </w:rPr>
        <w:t>交货</w:t>
      </w:r>
      <w:r>
        <w:rPr>
          <w:rFonts w:hint="eastAsia" w:ascii="宋体" w:hAnsi="宋体" w:eastAsia="宋体" w:cs="宋体"/>
          <w:b w:val="0"/>
          <w:bCs/>
          <w:color w:val="auto"/>
          <w:spacing w:val="-3"/>
          <w:szCs w:val="21"/>
          <w:highlight w:val="none"/>
        </w:rPr>
        <w:t>时间：</w:t>
      </w:r>
      <w:r>
        <w:rPr>
          <w:rFonts w:hint="eastAsia" w:ascii="宋体" w:hAnsi="宋体" w:cs="宋体"/>
          <w:b w:val="0"/>
          <w:bCs/>
          <w:color w:val="auto"/>
          <w:spacing w:val="-3"/>
          <w:szCs w:val="21"/>
          <w:highlight w:val="none"/>
          <w:lang w:val="en-US" w:eastAsia="zh-CN"/>
        </w:rPr>
        <w:t>2024年8月20日前</w:t>
      </w:r>
      <w:r>
        <w:rPr>
          <w:rFonts w:hint="eastAsia" w:ascii="宋体" w:hAnsi="宋体" w:eastAsia="宋体" w:cs="宋体"/>
          <w:b w:val="0"/>
          <w:bCs/>
          <w:color w:val="auto"/>
          <w:spacing w:val="-3"/>
          <w:szCs w:val="21"/>
          <w:highlight w:val="none"/>
        </w:rPr>
        <w:t>。</w:t>
      </w:r>
    </w:p>
    <w:p>
      <w:pPr>
        <w:keepNext w:val="0"/>
        <w:keepLines w:val="0"/>
        <w:pageBreakBefore w:val="0"/>
        <w:tabs>
          <w:tab w:val="left" w:pos="1080"/>
          <w:tab w:val="left" w:pos="1616"/>
        </w:tabs>
        <w:kinsoku/>
        <w:wordWrap/>
        <w:overflowPunct/>
        <w:topLinePunct w:val="0"/>
        <w:autoSpaceDE/>
        <w:autoSpaceDN/>
        <w:bidi w:val="0"/>
        <w:adjustRightInd/>
        <w:snapToGrid/>
        <w:spacing w:line="360" w:lineRule="auto"/>
        <w:ind w:firstLine="408" w:firstLineChars="200"/>
        <w:textAlignment w:val="auto"/>
        <w:rPr>
          <w:rFonts w:hint="eastAsia" w:ascii="宋体" w:hAnsi="宋体" w:eastAsia="宋体" w:cs="宋体"/>
          <w:b w:val="0"/>
          <w:bCs/>
          <w:color w:val="auto"/>
          <w:spacing w:val="-3"/>
          <w:szCs w:val="21"/>
          <w:highlight w:val="none"/>
          <w:lang w:val="en-US" w:eastAsia="zh-CN"/>
        </w:rPr>
      </w:pPr>
      <w:r>
        <w:rPr>
          <w:rFonts w:hint="eastAsia" w:ascii="宋体" w:hAnsi="宋体" w:eastAsia="宋体" w:cs="宋体"/>
          <w:b w:val="0"/>
          <w:bCs/>
          <w:color w:val="auto"/>
          <w:spacing w:val="-3"/>
          <w:szCs w:val="21"/>
          <w:highlight w:val="none"/>
          <w:lang w:val="en-US" w:eastAsia="zh-CN"/>
        </w:rPr>
        <w:t>3</w:t>
      </w:r>
      <w:r>
        <w:rPr>
          <w:rFonts w:hint="eastAsia" w:ascii="宋体" w:hAnsi="宋体" w:cs="宋体"/>
          <w:b w:val="0"/>
          <w:bCs/>
          <w:color w:val="auto"/>
          <w:spacing w:val="-3"/>
          <w:szCs w:val="21"/>
          <w:highlight w:val="none"/>
          <w:lang w:val="en-US" w:eastAsia="zh-CN"/>
        </w:rPr>
        <w:t>.</w:t>
      </w:r>
      <w:r>
        <w:rPr>
          <w:rFonts w:hint="eastAsia" w:ascii="宋体" w:hAnsi="宋体" w:eastAsia="宋体" w:cs="宋体"/>
          <w:b w:val="0"/>
          <w:bCs/>
          <w:color w:val="auto"/>
          <w:spacing w:val="-3"/>
          <w:szCs w:val="21"/>
          <w:highlight w:val="none"/>
        </w:rPr>
        <w:t>交货地点：</w:t>
      </w:r>
      <w:r>
        <w:rPr>
          <w:rFonts w:hint="eastAsia" w:ascii="宋体" w:hAnsi="宋体" w:cs="宋体"/>
          <w:b w:val="0"/>
          <w:bCs/>
          <w:color w:val="auto"/>
          <w:spacing w:val="-3"/>
          <w:szCs w:val="21"/>
          <w:highlight w:val="none"/>
          <w:lang w:val="en-US" w:eastAsia="zh-CN"/>
        </w:rPr>
        <w:t>依据合同</w:t>
      </w:r>
      <w:r>
        <w:rPr>
          <w:rFonts w:hint="eastAsia" w:ascii="宋体" w:hAnsi="宋体" w:eastAsia="宋体" w:cs="宋体"/>
          <w:b w:val="0"/>
          <w:bCs/>
          <w:color w:val="auto"/>
          <w:spacing w:val="-3"/>
          <w:szCs w:val="21"/>
          <w:highlight w:val="none"/>
          <w:lang w:val="en-US" w:eastAsia="zh-CN"/>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eastAsia="宋体" w:cs="宋体"/>
          <w:b/>
          <w:bCs/>
          <w:kern w:val="0"/>
          <w:sz w:val="32"/>
          <w:szCs w:val="32"/>
          <w:lang w:val="en-US" w:eastAsia="zh-CN"/>
        </w:rPr>
      </w:pPr>
      <w:r>
        <w:rPr>
          <w:rFonts w:hint="eastAsia" w:ascii="宋体" w:hAnsi="宋体" w:cs="宋体"/>
          <w:b/>
          <w:bCs/>
          <w:kern w:val="0"/>
          <w:sz w:val="32"/>
          <w:szCs w:val="32"/>
          <w:lang w:val="en-US" w:eastAsia="zh-CN"/>
        </w:rPr>
        <w:t>七、</w:t>
      </w:r>
      <w:r>
        <w:rPr>
          <w:rFonts w:hint="eastAsia" w:ascii="宋体" w:hAnsi="宋体" w:eastAsia="宋体" w:cs="宋体"/>
          <w:b/>
          <w:bCs/>
          <w:kern w:val="0"/>
          <w:sz w:val="32"/>
          <w:szCs w:val="32"/>
          <w:lang w:val="en-US" w:eastAsia="zh-CN"/>
        </w:rPr>
        <w:t>甲方责任</w:t>
      </w:r>
    </w:p>
    <w:p>
      <w:pPr>
        <w:keepNext w:val="0"/>
        <w:keepLines w:val="0"/>
        <w:pageBreakBefore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1.</w:t>
      </w:r>
      <w:r>
        <w:rPr>
          <w:rFonts w:hint="eastAsia" w:ascii="宋体" w:hAnsi="宋体" w:cs="宋体"/>
          <w:b w:val="0"/>
          <w:bCs/>
          <w:color w:val="auto"/>
          <w:szCs w:val="21"/>
          <w:highlight w:val="none"/>
          <w:lang w:val="sq-AL" w:eastAsia="zh-CN"/>
        </w:rPr>
        <w:t>负责对滤布的入厂验收、安装、使用跟踪</w:t>
      </w:r>
      <w:r>
        <w:rPr>
          <w:rFonts w:hint="eastAsia" w:ascii="宋体" w:hAnsi="宋体" w:cs="宋体"/>
          <w:b w:val="0"/>
          <w:bCs/>
          <w:color w:val="auto"/>
          <w:szCs w:val="21"/>
          <w:highlight w:val="none"/>
          <w:lang w:val="en-US" w:eastAsia="zh-CN"/>
        </w:rPr>
        <w:t>。甲方发现乙方提供的产品在使用中不适应甲方的工况条件，影响生产效率时终止使用，并通知乙方到现场进行确认。</w:t>
      </w:r>
    </w:p>
    <w:p>
      <w:pPr>
        <w:keepNext w:val="0"/>
        <w:keepLines w:val="0"/>
        <w:pageBreakBefore w:val="0"/>
        <w:tabs>
          <w:tab w:val="left" w:pos="1080"/>
        </w:tabs>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2.负责在甲方现场全过程考察乙方提供的</w:t>
      </w:r>
      <w:r>
        <w:rPr>
          <w:rFonts w:hint="eastAsia" w:ascii="宋体" w:hAnsi="宋体" w:cs="宋体"/>
          <w:b w:val="0"/>
          <w:bCs/>
          <w:color w:val="auto"/>
          <w:szCs w:val="21"/>
          <w:highlight w:val="none"/>
          <w:lang w:val="sq-AL" w:eastAsia="zh-CN"/>
        </w:rPr>
        <w:t>滤布</w:t>
      </w:r>
      <w:r>
        <w:rPr>
          <w:rFonts w:hint="eastAsia" w:ascii="宋体" w:hAnsi="宋体" w:cs="宋体"/>
          <w:b w:val="0"/>
          <w:bCs/>
          <w:color w:val="auto"/>
          <w:szCs w:val="21"/>
          <w:highlight w:val="none"/>
          <w:lang w:val="en-US" w:eastAsia="zh-CN"/>
        </w:rPr>
        <w:t>的综合性能。</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eastAsia="宋体" w:cs="宋体"/>
          <w:b/>
          <w:bCs/>
          <w:kern w:val="0"/>
          <w:sz w:val="32"/>
          <w:szCs w:val="32"/>
          <w:lang w:val="en-US" w:eastAsia="zh-CN"/>
        </w:rPr>
      </w:pPr>
      <w:r>
        <w:rPr>
          <w:rFonts w:hint="eastAsia" w:ascii="宋体" w:hAnsi="宋体" w:cs="宋体"/>
          <w:b/>
          <w:bCs/>
          <w:kern w:val="0"/>
          <w:sz w:val="32"/>
          <w:szCs w:val="32"/>
          <w:lang w:val="en-US" w:eastAsia="zh-CN"/>
        </w:rPr>
        <w:t>八、乙方</w:t>
      </w:r>
      <w:r>
        <w:rPr>
          <w:rFonts w:hint="eastAsia" w:ascii="宋体" w:hAnsi="宋体" w:eastAsia="宋体" w:cs="宋体"/>
          <w:b/>
          <w:bCs/>
          <w:kern w:val="0"/>
          <w:sz w:val="32"/>
          <w:szCs w:val="32"/>
          <w:lang w:val="en-US" w:eastAsia="zh-CN"/>
        </w:rPr>
        <w:t>责任</w:t>
      </w:r>
    </w:p>
    <w:p>
      <w:pPr>
        <w:pStyle w:val="16"/>
        <w:keepNext w:val="0"/>
        <w:keepLines w:val="0"/>
        <w:pageBreakBefore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cs="宋体"/>
          <w:sz w:val="21"/>
          <w:szCs w:val="21"/>
          <w:lang w:val="en-US" w:eastAsia="zh-CN"/>
        </w:rPr>
      </w:pPr>
      <w:r>
        <w:rPr>
          <w:rFonts w:hint="eastAsia" w:ascii="宋体" w:hAnsi="宋体" w:eastAsia="宋体" w:cs="宋体"/>
          <w:sz w:val="21"/>
          <w:szCs w:val="21"/>
        </w:rPr>
        <w:t>1</w:t>
      </w:r>
      <w:r>
        <w:rPr>
          <w:rFonts w:hint="eastAsia" w:ascii="宋体" w:hAnsi="宋体" w:cs="宋体"/>
          <w:sz w:val="21"/>
          <w:szCs w:val="21"/>
          <w:lang w:val="en-US" w:eastAsia="zh-CN"/>
        </w:rPr>
        <w:t>.</w:t>
      </w:r>
      <w:r>
        <w:rPr>
          <w:rFonts w:hint="eastAsia" w:ascii="宋体" w:hAnsi="宋体" w:eastAsia="宋体" w:cs="宋体"/>
          <w:sz w:val="21"/>
          <w:szCs w:val="21"/>
          <w:lang w:val="sq-AL"/>
        </w:rPr>
        <w:t>乙方根据甲方提供</w:t>
      </w:r>
      <w:r>
        <w:rPr>
          <w:rFonts w:hint="eastAsia" w:ascii="宋体" w:hAnsi="宋体" w:cs="宋体"/>
          <w:sz w:val="21"/>
          <w:szCs w:val="21"/>
          <w:lang w:val="sq-AL" w:eastAsia="zh-CN"/>
        </w:rPr>
        <w:t>板框压滤机</w:t>
      </w:r>
      <w:r>
        <w:rPr>
          <w:rFonts w:hint="eastAsia" w:ascii="宋体" w:hAnsi="宋体" w:eastAsia="宋体" w:cs="宋体"/>
          <w:sz w:val="21"/>
          <w:szCs w:val="21"/>
          <w:lang w:val="sq-AL"/>
        </w:rPr>
        <w:t>技术参数</w:t>
      </w:r>
      <w:r>
        <w:rPr>
          <w:rFonts w:hint="eastAsia" w:ascii="宋体" w:hAnsi="宋体" w:cs="宋体"/>
          <w:sz w:val="21"/>
          <w:szCs w:val="21"/>
          <w:lang w:val="sq-AL" w:eastAsia="zh-CN"/>
        </w:rPr>
        <w:t>，并到乙方</w:t>
      </w:r>
      <w:r>
        <w:rPr>
          <w:rFonts w:hint="eastAsia" w:ascii="宋体" w:hAnsi="宋体" w:eastAsia="宋体" w:cs="宋体"/>
          <w:sz w:val="21"/>
          <w:szCs w:val="21"/>
          <w:lang w:val="sq-AL"/>
        </w:rPr>
        <w:t>现场</w:t>
      </w:r>
      <w:r>
        <w:rPr>
          <w:rFonts w:hint="eastAsia" w:ascii="宋体" w:hAnsi="宋体" w:cs="宋体"/>
          <w:sz w:val="21"/>
          <w:szCs w:val="21"/>
          <w:lang w:val="sq-AL" w:eastAsia="zh-CN"/>
        </w:rPr>
        <w:t>测绘核实滤布，并保证</w:t>
      </w:r>
      <w:r>
        <w:rPr>
          <w:rFonts w:hint="eastAsia" w:ascii="宋体" w:hAnsi="宋体" w:cs="宋体"/>
          <w:kern w:val="0"/>
          <w:sz w:val="21"/>
          <w:szCs w:val="21"/>
          <w:lang w:val="sq-AL" w:eastAsia="zh-CN"/>
        </w:rPr>
        <w:t>滤布</w:t>
      </w:r>
      <w:r>
        <w:rPr>
          <w:rFonts w:hint="eastAsia" w:ascii="宋体" w:hAnsi="宋体" w:eastAsia="宋体" w:cs="宋体"/>
          <w:sz w:val="21"/>
          <w:szCs w:val="21"/>
          <w:lang w:val="sq-AL"/>
        </w:rPr>
        <w:t>的完整性、可靠性及先进性。</w:t>
      </w:r>
    </w:p>
    <w:p>
      <w:pPr>
        <w:pStyle w:val="16"/>
        <w:keepNext w:val="0"/>
        <w:keepLines w:val="0"/>
        <w:pageBreakBefore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lang w:val="sq-AL"/>
        </w:rPr>
        <w:t>乙方依照甲方规定的交货</w:t>
      </w:r>
      <w:r>
        <w:rPr>
          <w:rFonts w:hint="eastAsia" w:ascii="宋体" w:hAnsi="宋体" w:eastAsia="宋体" w:cs="宋体"/>
          <w:sz w:val="21"/>
          <w:szCs w:val="21"/>
        </w:rPr>
        <w:t>期交货至甲方现场，并对</w:t>
      </w:r>
      <w:r>
        <w:rPr>
          <w:rFonts w:hint="eastAsia" w:ascii="宋体" w:hAnsi="宋体" w:cs="宋体"/>
          <w:kern w:val="0"/>
          <w:sz w:val="21"/>
          <w:szCs w:val="21"/>
          <w:lang w:val="sq-AL" w:eastAsia="zh-CN"/>
        </w:rPr>
        <w:t>滤布</w:t>
      </w:r>
      <w:r>
        <w:rPr>
          <w:rFonts w:hint="eastAsia" w:ascii="宋体" w:hAnsi="宋体" w:eastAsia="宋体" w:cs="宋体"/>
          <w:sz w:val="21"/>
          <w:szCs w:val="21"/>
        </w:rPr>
        <w:t>进行合理防护包装运输。</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sz w:val="21"/>
          <w:szCs w:val="21"/>
        </w:rPr>
      </w:pPr>
      <w:r>
        <w:rPr>
          <w:rFonts w:hint="eastAsia" w:ascii="宋体" w:hAnsi="宋体" w:cs="宋体"/>
          <w:sz w:val="21"/>
          <w:szCs w:val="21"/>
          <w:lang w:val="en-US" w:eastAsia="zh-CN"/>
        </w:rPr>
        <w:t>3.</w:t>
      </w:r>
      <w:r>
        <w:rPr>
          <w:rFonts w:hint="eastAsia" w:ascii="宋体" w:hAnsi="宋体" w:eastAsia="宋体" w:cs="宋体"/>
          <w:sz w:val="21"/>
          <w:szCs w:val="21"/>
        </w:rPr>
        <w:t>乙方应按照甲方要求提供真实的</w:t>
      </w:r>
      <w:r>
        <w:rPr>
          <w:rFonts w:hint="eastAsia" w:ascii="宋体" w:hAnsi="宋体" w:cs="宋体"/>
          <w:kern w:val="0"/>
          <w:sz w:val="21"/>
          <w:szCs w:val="21"/>
          <w:lang w:val="sq-AL" w:eastAsia="zh-CN"/>
        </w:rPr>
        <w:t>滤布</w:t>
      </w:r>
      <w:r>
        <w:rPr>
          <w:rFonts w:hint="eastAsia" w:ascii="宋体" w:hAnsi="宋体" w:eastAsia="宋体" w:cs="宋体"/>
          <w:sz w:val="21"/>
          <w:szCs w:val="21"/>
        </w:rPr>
        <w:t>制造、出厂检验资料和合格证</w:t>
      </w:r>
      <w:r>
        <w:rPr>
          <w:rFonts w:hint="eastAsia" w:ascii="宋体" w:hAnsi="宋体" w:cs="宋体"/>
          <w:sz w:val="21"/>
          <w:szCs w:val="21"/>
          <w:lang w:eastAsia="zh-CN"/>
        </w:rPr>
        <w:t>（</w:t>
      </w:r>
      <w:r>
        <w:rPr>
          <w:rFonts w:hint="eastAsia" w:ascii="宋体" w:hAnsi="宋体" w:cs="宋体"/>
          <w:sz w:val="21"/>
          <w:szCs w:val="21"/>
          <w:lang w:val="en-US" w:eastAsia="zh-CN"/>
        </w:rPr>
        <w:t>包含：材质、编织工艺、重量、透气性能、断裂强度</w:t>
      </w:r>
      <w:r>
        <w:rPr>
          <w:rFonts w:hint="eastAsia" w:ascii="宋体" w:hAnsi="宋体" w:cs="宋体"/>
          <w:sz w:val="21"/>
          <w:szCs w:val="21"/>
          <w:lang w:eastAsia="zh-CN"/>
        </w:rPr>
        <w:t>）</w:t>
      </w:r>
      <w:r>
        <w:rPr>
          <w:rFonts w:hint="eastAsia" w:ascii="宋体" w:hAnsi="宋体" w:eastAsia="宋体" w:cs="宋体"/>
          <w:sz w:val="21"/>
          <w:szCs w:val="21"/>
        </w:rPr>
        <w:t>。</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sz w:val="21"/>
          <w:szCs w:val="21"/>
        </w:rPr>
      </w:pPr>
      <w:r>
        <w:rPr>
          <w:rFonts w:hint="eastAsia" w:ascii="宋体" w:hAnsi="宋体" w:cs="宋体"/>
          <w:sz w:val="21"/>
          <w:szCs w:val="21"/>
          <w:lang w:val="en-US" w:eastAsia="zh-CN"/>
        </w:rPr>
        <w:t>4.</w:t>
      </w:r>
      <w:r>
        <w:rPr>
          <w:rFonts w:hint="eastAsia" w:ascii="宋体" w:hAnsi="宋体" w:eastAsia="宋体" w:cs="宋体"/>
          <w:sz w:val="21"/>
          <w:szCs w:val="21"/>
        </w:rPr>
        <w:t>乙方在</w:t>
      </w:r>
      <w:r>
        <w:rPr>
          <w:rFonts w:hint="eastAsia" w:ascii="宋体" w:hAnsi="宋体" w:cs="宋体"/>
          <w:sz w:val="21"/>
          <w:szCs w:val="21"/>
          <w:lang w:eastAsia="zh-CN"/>
        </w:rPr>
        <w:t>使用过程中</w:t>
      </w:r>
      <w:r>
        <w:rPr>
          <w:rFonts w:hint="eastAsia" w:ascii="宋体" w:hAnsi="宋体" w:eastAsia="宋体" w:cs="宋体"/>
          <w:sz w:val="21"/>
          <w:szCs w:val="21"/>
        </w:rPr>
        <w:t>派人到现场跟踪</w:t>
      </w:r>
      <w:r>
        <w:rPr>
          <w:rFonts w:hint="eastAsia" w:ascii="宋体" w:hAnsi="宋体" w:cs="宋体"/>
          <w:sz w:val="21"/>
          <w:szCs w:val="21"/>
          <w:lang w:eastAsia="zh-CN"/>
        </w:rPr>
        <w:t>滤布的</w:t>
      </w:r>
      <w:r>
        <w:rPr>
          <w:rFonts w:hint="eastAsia" w:ascii="宋体" w:hAnsi="宋体" w:eastAsia="宋体" w:cs="宋体"/>
          <w:sz w:val="21"/>
          <w:szCs w:val="21"/>
        </w:rPr>
        <w:t>实际</w:t>
      </w:r>
      <w:r>
        <w:rPr>
          <w:rFonts w:hint="eastAsia" w:ascii="宋体" w:hAnsi="宋体" w:cs="宋体"/>
          <w:sz w:val="21"/>
          <w:szCs w:val="21"/>
          <w:lang w:eastAsia="zh-CN"/>
        </w:rPr>
        <w:t>使用</w:t>
      </w:r>
      <w:r>
        <w:rPr>
          <w:rFonts w:hint="eastAsia" w:ascii="宋体" w:hAnsi="宋体" w:eastAsia="宋体" w:cs="宋体"/>
          <w:sz w:val="21"/>
          <w:szCs w:val="21"/>
        </w:rPr>
        <w:t>情况。</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5.</w:t>
      </w:r>
      <w:r>
        <w:rPr>
          <w:rFonts w:hint="eastAsia" w:ascii="宋体" w:hAnsi="宋体" w:eastAsia="宋体" w:cs="宋体"/>
          <w:sz w:val="21"/>
          <w:szCs w:val="21"/>
          <w:lang w:val="en-US" w:eastAsia="zh-CN"/>
        </w:rPr>
        <w:t>现场安装时，乙方需协助甲方至现场进行技术指导。</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宋体"/>
          <w:b/>
          <w:bCs/>
          <w:kern w:val="0"/>
          <w:sz w:val="32"/>
          <w:szCs w:val="32"/>
          <w:lang w:val="en-US" w:eastAsia="zh-CN"/>
        </w:rPr>
      </w:pPr>
      <w:r>
        <w:rPr>
          <w:rFonts w:hint="eastAsia" w:ascii="宋体" w:hAnsi="宋体" w:cs="宋体"/>
          <w:b/>
          <w:bCs/>
          <w:kern w:val="0"/>
          <w:sz w:val="32"/>
          <w:szCs w:val="32"/>
          <w:lang w:val="en-US" w:eastAsia="zh-CN"/>
        </w:rPr>
        <w:t>九、产品质量要求、乙方对质量负责的条件和期限</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cs="宋体"/>
          <w:b w:val="0"/>
          <w:bCs w:val="0"/>
          <w:kern w:val="0"/>
          <w:sz w:val="21"/>
          <w:szCs w:val="21"/>
          <w:lang w:val="en-US" w:eastAsia="zh-CN"/>
        </w:rPr>
      </w:pPr>
      <w:r>
        <w:rPr>
          <w:rFonts w:hint="eastAsia" w:ascii="宋体" w:hAnsi="宋体" w:cs="宋体"/>
          <w:b w:val="0"/>
          <w:bCs w:val="0"/>
          <w:kern w:val="0"/>
          <w:sz w:val="21"/>
          <w:szCs w:val="21"/>
          <w:lang w:val="en-US" w:eastAsia="zh-CN"/>
        </w:rPr>
        <w:t>1.乙方制作的滤布必须满足技术参数、技术要求及现场使用要求，并能准确无误的安装到现有设备上。</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cs="宋体"/>
          <w:b w:val="0"/>
          <w:bCs w:val="0"/>
          <w:kern w:val="0"/>
          <w:sz w:val="21"/>
          <w:szCs w:val="21"/>
          <w:lang w:val="en-US" w:eastAsia="zh-CN"/>
        </w:rPr>
      </w:pPr>
      <w:r>
        <w:rPr>
          <w:rFonts w:hint="eastAsia" w:ascii="宋体" w:hAnsi="宋体" w:cs="宋体"/>
          <w:b w:val="0"/>
          <w:bCs w:val="0"/>
          <w:kern w:val="0"/>
          <w:sz w:val="21"/>
          <w:szCs w:val="21"/>
          <w:lang w:val="en-US" w:eastAsia="zh-CN"/>
        </w:rPr>
        <w:t>2.甲方将对乙方提供的滤布进行入厂检验，安装条件必须满足现场使用要求，如果乙方所供滤布满足不了甲方现场安装条件时，甲方可不进行上机使用。</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sz w:val="21"/>
          <w:szCs w:val="21"/>
          <w:lang w:val="en-US" w:eastAsia="zh-CN"/>
        </w:rPr>
      </w:pPr>
      <w:r>
        <w:rPr>
          <w:rFonts w:hint="eastAsia" w:ascii="宋体" w:hAnsi="宋体" w:cs="宋体"/>
          <w:b w:val="0"/>
          <w:bCs w:val="0"/>
          <w:kern w:val="0"/>
          <w:sz w:val="21"/>
          <w:szCs w:val="21"/>
          <w:lang w:val="en-US" w:eastAsia="zh-CN"/>
        </w:rPr>
        <w:t>3.如在使用中甲方发现乙方提供的滤布存在不能正常使用的原因或缺陷时，甲方将立</w:t>
      </w:r>
      <w:r>
        <w:rPr>
          <w:rFonts w:hint="eastAsia" w:ascii="宋体" w:hAnsi="宋体" w:eastAsia="宋体" w:cs="宋体"/>
          <w:sz w:val="21"/>
          <w:szCs w:val="21"/>
          <w:lang w:val="en-US" w:eastAsia="zh-CN"/>
        </w:rPr>
        <w:t>即终止</w:t>
      </w:r>
      <w:r>
        <w:rPr>
          <w:rFonts w:hint="eastAsia" w:ascii="宋体" w:hAnsi="宋体" w:cs="宋体"/>
          <w:sz w:val="21"/>
          <w:szCs w:val="21"/>
          <w:lang w:val="en-US" w:eastAsia="zh-CN"/>
        </w:rPr>
        <w:t>使用</w:t>
      </w:r>
      <w:r>
        <w:rPr>
          <w:rFonts w:hint="eastAsia" w:ascii="宋体" w:hAnsi="宋体" w:eastAsia="宋体" w:cs="宋体"/>
          <w:sz w:val="21"/>
          <w:szCs w:val="21"/>
          <w:lang w:val="en-US" w:eastAsia="zh-CN"/>
        </w:rPr>
        <w:t>，并通知乙方，乙方须在4个工作日内到甲方现场处理。由双方进行现场确认，经共同确认后认定由于乙方制造或包装运输原因而产生的质量问题，甲方将终止</w:t>
      </w:r>
      <w:r>
        <w:rPr>
          <w:rFonts w:hint="eastAsia" w:ascii="宋体" w:hAnsi="宋体" w:cs="宋体"/>
          <w:sz w:val="21"/>
          <w:szCs w:val="21"/>
          <w:lang w:val="en-US" w:eastAsia="zh-CN"/>
        </w:rPr>
        <w:t>使用</w:t>
      </w:r>
      <w:r>
        <w:rPr>
          <w:rFonts w:hint="eastAsia" w:ascii="宋体" w:hAnsi="宋体" w:eastAsia="宋体" w:cs="宋体"/>
          <w:sz w:val="21"/>
          <w:szCs w:val="21"/>
          <w:lang w:val="en-US" w:eastAsia="zh-CN"/>
        </w:rPr>
        <w:t>且不支付任何费用。</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4.如在使用期间发现乙方提供的滤布存在质量问题且因质量问题造成甲方设备损坏的按照损坏部位价格的150%进行赔偿。</w:t>
      </w:r>
    </w:p>
    <w:p>
      <w:pPr>
        <w:pStyle w:val="16"/>
        <w:keepNext w:val="0"/>
        <w:keepLines w:val="0"/>
        <w:pageBreakBefore w:val="0"/>
        <w:kinsoku/>
        <w:wordWrap/>
        <w:overflowPunct/>
        <w:topLinePunct w:val="0"/>
        <w:autoSpaceDE/>
        <w:autoSpaceDN/>
        <w:bidi w:val="0"/>
        <w:adjustRightInd/>
        <w:snapToGrid/>
        <w:spacing w:line="360" w:lineRule="auto"/>
        <w:ind w:left="0" w:leftChars="0" w:firstLine="321" w:firstLineChars="100"/>
        <w:jc w:val="left"/>
        <w:textAlignment w:val="auto"/>
        <w:rPr>
          <w:rFonts w:hint="eastAsia" w:ascii="宋体" w:hAnsi="宋体" w:eastAsia="宋体" w:cs="宋体"/>
          <w:b/>
          <w:bCs/>
          <w:sz w:val="32"/>
          <w:szCs w:val="32"/>
          <w:lang w:val="en-US" w:eastAsia="zh-CN"/>
        </w:rPr>
      </w:pPr>
      <w:r>
        <w:rPr>
          <w:rFonts w:hint="eastAsia" w:ascii="宋体" w:hAnsi="宋体" w:cs="宋体"/>
          <w:b/>
          <w:bCs/>
          <w:sz w:val="32"/>
          <w:szCs w:val="32"/>
          <w:lang w:val="en-US" w:eastAsia="zh-CN"/>
        </w:rPr>
        <w:t>十</w:t>
      </w:r>
      <w:r>
        <w:rPr>
          <w:rFonts w:hint="eastAsia" w:ascii="宋体" w:hAnsi="宋体" w:eastAsia="宋体" w:cs="宋体"/>
          <w:b/>
          <w:bCs/>
          <w:sz w:val="32"/>
          <w:szCs w:val="32"/>
          <w:lang w:val="en-US" w:eastAsia="zh-CN"/>
        </w:rPr>
        <w:t>、</w:t>
      </w:r>
      <w:r>
        <w:rPr>
          <w:rFonts w:hint="eastAsia" w:ascii="宋体" w:hAnsi="宋体" w:cs="宋体"/>
          <w:b/>
          <w:bCs/>
          <w:sz w:val="32"/>
          <w:szCs w:val="32"/>
          <w:lang w:val="en-US" w:eastAsia="zh-CN"/>
        </w:rPr>
        <w:t>质量</w:t>
      </w:r>
      <w:r>
        <w:rPr>
          <w:rFonts w:hint="eastAsia" w:ascii="宋体" w:hAnsi="宋体" w:eastAsia="宋体" w:cs="宋体"/>
          <w:b/>
          <w:bCs/>
          <w:sz w:val="32"/>
          <w:szCs w:val="32"/>
          <w:lang w:val="en-US" w:eastAsia="zh-CN"/>
        </w:rPr>
        <w:t>保证、违约责任和考核</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default" w:ascii="宋体" w:hAnsi="宋体" w:cs="宋体"/>
          <w:sz w:val="21"/>
          <w:szCs w:val="21"/>
          <w:lang w:val="en-US" w:eastAsia="zh-CN"/>
        </w:rPr>
      </w:pPr>
      <w:r>
        <w:rPr>
          <w:rFonts w:hint="eastAsia" w:ascii="宋体" w:hAnsi="宋体" w:eastAsia="宋体" w:cs="宋体"/>
          <w:sz w:val="21"/>
          <w:szCs w:val="21"/>
        </w:rPr>
        <w:t>1</w:t>
      </w:r>
      <w:r>
        <w:rPr>
          <w:rFonts w:hint="eastAsia" w:ascii="宋体" w:hAnsi="宋体" w:cs="宋体"/>
          <w:sz w:val="21"/>
          <w:szCs w:val="21"/>
          <w:lang w:val="en-US" w:eastAsia="zh-CN"/>
        </w:rPr>
        <w:t>.外形尺寸、入料口尺寸、入料口同心度、</w:t>
      </w:r>
      <w:r>
        <w:rPr>
          <w:rFonts w:hint="eastAsia" w:ascii="宋体" w:hAnsi="宋体" w:cs="宋体"/>
          <w:b w:val="0"/>
          <w:bCs/>
          <w:color w:val="auto"/>
          <w:szCs w:val="21"/>
          <w:highlight w:val="none"/>
          <w:lang w:val="en-US" w:eastAsia="zh-CN"/>
        </w:rPr>
        <w:t>工作表面质量、纺织质量等</w:t>
      </w:r>
      <w:r>
        <w:rPr>
          <w:rFonts w:hint="eastAsia" w:ascii="宋体" w:hAnsi="宋体" w:cs="宋体"/>
          <w:sz w:val="21"/>
          <w:szCs w:val="21"/>
          <w:lang w:val="en-US" w:eastAsia="zh-CN"/>
        </w:rPr>
        <w:t>不满足本技术协议要求，</w:t>
      </w:r>
      <w:r>
        <w:rPr>
          <w:rFonts w:hint="eastAsia" w:ascii="宋体" w:hAnsi="宋体" w:eastAsia="宋体" w:cs="宋体"/>
          <w:sz w:val="21"/>
          <w:szCs w:val="21"/>
          <w:lang w:val="en-US" w:eastAsia="zh-CN"/>
        </w:rPr>
        <w:t>甲方将终止</w:t>
      </w:r>
      <w:r>
        <w:rPr>
          <w:rFonts w:hint="eastAsia" w:ascii="宋体" w:hAnsi="宋体" w:cs="宋体"/>
          <w:sz w:val="21"/>
          <w:szCs w:val="21"/>
          <w:lang w:val="en-US" w:eastAsia="zh-CN"/>
        </w:rPr>
        <w:t>使用</w:t>
      </w:r>
      <w:r>
        <w:rPr>
          <w:rFonts w:hint="eastAsia" w:ascii="宋体" w:hAnsi="宋体" w:eastAsia="宋体" w:cs="宋体"/>
          <w:sz w:val="21"/>
          <w:szCs w:val="21"/>
          <w:lang w:val="en-US" w:eastAsia="zh-CN"/>
        </w:rPr>
        <w:t>且不支付任何费用。</w:t>
      </w:r>
      <w:r>
        <w:rPr>
          <w:rFonts w:hint="eastAsia" w:ascii="宋体" w:hAnsi="宋体" w:cs="宋体"/>
          <w:sz w:val="21"/>
          <w:szCs w:val="21"/>
          <w:lang w:val="en-US" w:eastAsia="zh-CN"/>
        </w:rPr>
        <w:t>乙方必须在10天之内提供满足甲方技术性能要求的滤布；若乙方未在规定期限内不能足量提供滤布，按照对甲方造成的损失的150%进行进行赔偿；</w:t>
      </w: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kern w:val="0"/>
          <w:sz w:val="21"/>
          <w:szCs w:val="21"/>
          <w:lang w:val="sq-AL" w:eastAsia="zh-CN" w:bidi="ar-SA"/>
        </w:rPr>
      </w:pPr>
      <w:r>
        <w:rPr>
          <w:rFonts w:hint="eastAsia" w:ascii="宋体" w:hAnsi="宋体" w:cs="宋体"/>
          <w:sz w:val="21"/>
          <w:szCs w:val="21"/>
          <w:lang w:val="en-US" w:eastAsia="zh-CN"/>
        </w:rPr>
        <w:t>2.</w:t>
      </w:r>
      <w:r>
        <w:rPr>
          <w:rFonts w:hint="eastAsia" w:ascii="宋体" w:hAnsi="宋体" w:eastAsia="宋体" w:cs="宋体"/>
          <w:b w:val="0"/>
          <w:bCs w:val="0"/>
          <w:kern w:val="0"/>
          <w:sz w:val="21"/>
          <w:szCs w:val="21"/>
          <w:lang w:val="en-US" w:eastAsia="zh-CN" w:bidi="ar-SA"/>
        </w:rPr>
        <w:t>乙方承诺提供的滤布满足现场的</w:t>
      </w:r>
      <w:r>
        <w:rPr>
          <w:rFonts w:hint="eastAsia" w:ascii="宋体" w:hAnsi="宋体" w:cs="宋体"/>
          <w:b w:val="0"/>
          <w:bCs w:val="0"/>
          <w:kern w:val="0"/>
          <w:sz w:val="21"/>
          <w:szCs w:val="21"/>
          <w:lang w:val="en-US" w:eastAsia="zh-CN" w:bidi="ar-SA"/>
        </w:rPr>
        <w:t>使用</w:t>
      </w:r>
      <w:r>
        <w:rPr>
          <w:rFonts w:hint="eastAsia" w:ascii="宋体" w:hAnsi="宋体" w:eastAsia="宋体" w:cs="宋体"/>
          <w:b w:val="0"/>
          <w:bCs w:val="0"/>
          <w:kern w:val="0"/>
          <w:sz w:val="21"/>
          <w:szCs w:val="21"/>
          <w:lang w:val="en-US" w:eastAsia="zh-CN" w:bidi="ar-SA"/>
        </w:rPr>
        <w:t>条件</w:t>
      </w:r>
      <w:r>
        <w:rPr>
          <w:rFonts w:hint="eastAsia" w:ascii="宋体" w:hAnsi="宋体" w:cs="宋体"/>
          <w:b w:val="0"/>
          <w:bCs w:val="0"/>
          <w:kern w:val="0"/>
          <w:sz w:val="21"/>
          <w:szCs w:val="21"/>
          <w:lang w:val="en-US" w:eastAsia="zh-CN" w:bidi="ar-SA"/>
        </w:rPr>
        <w:t>，</w:t>
      </w:r>
      <w:r>
        <w:rPr>
          <w:rFonts w:hint="eastAsia" w:ascii="宋体" w:hAnsi="宋体" w:eastAsia="宋体" w:cs="宋体"/>
          <w:b w:val="0"/>
          <w:bCs w:val="0"/>
          <w:kern w:val="0"/>
          <w:sz w:val="21"/>
          <w:szCs w:val="21"/>
          <w:lang w:val="en-US" w:eastAsia="zh-CN" w:bidi="ar-SA"/>
        </w:rPr>
        <w:t>且</w:t>
      </w:r>
      <w:r>
        <w:rPr>
          <w:rFonts w:hint="eastAsia" w:ascii="宋体" w:hAnsi="宋体" w:cs="宋体"/>
          <w:b w:val="0"/>
          <w:bCs w:val="0"/>
          <w:kern w:val="0"/>
          <w:sz w:val="21"/>
          <w:szCs w:val="21"/>
          <w:lang w:val="en-US" w:eastAsia="zh-CN" w:bidi="ar-SA"/>
        </w:rPr>
        <w:t>滤布整机更换周期</w:t>
      </w:r>
      <w:r>
        <w:rPr>
          <w:rFonts w:hint="eastAsia" w:ascii="宋体" w:hAnsi="宋体" w:eastAsia="宋体" w:cs="宋体"/>
          <w:b w:val="0"/>
          <w:bCs w:val="0"/>
          <w:kern w:val="0"/>
          <w:sz w:val="21"/>
          <w:szCs w:val="21"/>
          <w:lang w:val="en-US" w:eastAsia="zh-CN" w:bidi="ar-SA"/>
        </w:rPr>
        <w:t>要等于或大于</w:t>
      </w:r>
      <w:r>
        <w:rPr>
          <w:rFonts w:hint="eastAsia" w:ascii="宋体" w:hAnsi="宋体" w:cs="宋体"/>
          <w:b w:val="0"/>
          <w:bCs w:val="0"/>
          <w:kern w:val="0"/>
          <w:sz w:val="21"/>
          <w:szCs w:val="21"/>
          <w:lang w:val="en-US" w:eastAsia="zh-CN" w:bidi="ar-SA"/>
        </w:rPr>
        <w:t>技术</w:t>
      </w:r>
      <w:r>
        <w:rPr>
          <w:rFonts w:hint="eastAsia" w:ascii="宋体" w:hAnsi="宋体" w:eastAsia="宋体" w:cs="宋体"/>
          <w:b w:val="0"/>
          <w:bCs w:val="0"/>
          <w:kern w:val="0"/>
          <w:sz w:val="21"/>
          <w:szCs w:val="21"/>
          <w:lang w:val="en-US" w:eastAsia="zh-CN" w:bidi="ar-SA"/>
        </w:rPr>
        <w:t>协议中约定的</w:t>
      </w:r>
      <w:r>
        <w:rPr>
          <w:rFonts w:hint="eastAsia" w:ascii="宋体" w:hAnsi="宋体" w:cs="宋体"/>
          <w:b w:val="0"/>
          <w:bCs w:val="0"/>
          <w:kern w:val="0"/>
          <w:sz w:val="21"/>
          <w:szCs w:val="21"/>
          <w:lang w:val="en-US" w:eastAsia="zh-CN" w:bidi="ar-SA"/>
        </w:rPr>
        <w:t>滤布整机更换周期</w:t>
      </w:r>
      <w:r>
        <w:rPr>
          <w:rFonts w:hint="eastAsia" w:ascii="宋体" w:hAnsi="宋体" w:eastAsia="宋体" w:cs="宋体"/>
          <w:b w:val="0"/>
          <w:bCs w:val="0"/>
          <w:kern w:val="0"/>
          <w:sz w:val="21"/>
          <w:szCs w:val="21"/>
          <w:lang w:val="en-US" w:eastAsia="zh-CN" w:bidi="ar-SA"/>
        </w:rPr>
        <w:t>，滤液浓度及综精水份满足协议约定。</w:t>
      </w:r>
      <w:r>
        <w:rPr>
          <w:rFonts w:hint="eastAsia" w:ascii="宋体" w:hAnsi="宋体" w:cs="宋体"/>
          <w:b w:val="0"/>
          <w:bCs w:val="0"/>
          <w:kern w:val="0"/>
          <w:sz w:val="21"/>
          <w:szCs w:val="21"/>
          <w:lang w:val="en-US" w:eastAsia="zh-CN" w:bidi="ar-SA"/>
        </w:rPr>
        <w:t>使用滤布时</w:t>
      </w:r>
      <w:r>
        <w:rPr>
          <w:rFonts w:hint="eastAsia" w:ascii="宋体" w:hAnsi="宋体" w:eastAsia="宋体" w:cs="宋体"/>
          <w:b w:val="0"/>
          <w:bCs w:val="0"/>
          <w:kern w:val="0"/>
          <w:sz w:val="21"/>
          <w:szCs w:val="21"/>
          <w:lang w:val="sq-AL" w:eastAsia="zh-CN" w:bidi="ar-SA"/>
        </w:rPr>
        <w:t>滤液浓度超出</w:t>
      </w:r>
      <w:r>
        <w:rPr>
          <w:rFonts w:hint="eastAsia" w:ascii="宋体" w:hAnsi="宋体" w:cs="宋体"/>
          <w:b w:val="0"/>
          <w:bCs w:val="0"/>
          <w:kern w:val="0"/>
          <w:sz w:val="21"/>
          <w:szCs w:val="21"/>
          <w:lang w:val="sq-AL" w:eastAsia="zh-CN" w:bidi="ar-SA"/>
        </w:rPr>
        <w:t>使用</w:t>
      </w:r>
      <w:r>
        <w:rPr>
          <w:rFonts w:hint="eastAsia" w:ascii="宋体" w:hAnsi="宋体" w:eastAsia="宋体" w:cs="宋体"/>
          <w:b w:val="0"/>
          <w:bCs w:val="0"/>
          <w:kern w:val="0"/>
          <w:sz w:val="21"/>
          <w:szCs w:val="21"/>
          <w:lang w:val="sq-AL" w:eastAsia="zh-CN" w:bidi="ar-SA"/>
        </w:rPr>
        <w:t>协议要求</w:t>
      </w:r>
      <w:r>
        <w:rPr>
          <w:rFonts w:hint="eastAsia" w:ascii="宋体" w:hAnsi="宋体" w:cs="宋体"/>
          <w:b w:val="0"/>
          <w:bCs w:val="0"/>
          <w:kern w:val="0"/>
          <w:sz w:val="21"/>
          <w:szCs w:val="21"/>
          <w:lang w:val="sq-AL" w:eastAsia="zh-CN" w:bidi="ar-SA"/>
        </w:rPr>
        <w:t>时</w:t>
      </w:r>
      <w:r>
        <w:rPr>
          <w:rFonts w:hint="eastAsia" w:ascii="宋体" w:hAnsi="宋体" w:eastAsia="宋体" w:cs="宋体"/>
          <w:b w:val="0"/>
          <w:bCs w:val="0"/>
          <w:kern w:val="0"/>
          <w:sz w:val="21"/>
          <w:szCs w:val="21"/>
          <w:lang w:val="sq-AL" w:eastAsia="zh-CN" w:bidi="ar-SA"/>
        </w:rPr>
        <w:t>退货，不支付任何费用，造成甲方设备损坏，乙方负责赔偿甲方全部损失。</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cs="宋体"/>
          <w:sz w:val="21"/>
          <w:szCs w:val="21"/>
          <w:lang w:val="en-US" w:eastAsia="zh-CN"/>
        </w:rPr>
        <w:t>.</w:t>
      </w:r>
      <w:r>
        <w:rPr>
          <w:rFonts w:hint="eastAsia" w:ascii="宋体" w:hAnsi="宋体" w:eastAsia="宋体" w:cs="宋体"/>
          <w:sz w:val="21"/>
          <w:szCs w:val="21"/>
        </w:rPr>
        <w:t>乙方在交付</w:t>
      </w:r>
      <w:r>
        <w:rPr>
          <w:rFonts w:hint="eastAsia" w:ascii="宋体" w:hAnsi="宋体" w:cs="宋体"/>
          <w:kern w:val="0"/>
          <w:sz w:val="21"/>
          <w:szCs w:val="21"/>
          <w:lang w:val="sq-AL" w:eastAsia="zh-CN"/>
        </w:rPr>
        <w:t>滤布</w:t>
      </w:r>
      <w:r>
        <w:rPr>
          <w:rFonts w:hint="eastAsia" w:ascii="宋体" w:hAnsi="宋体" w:eastAsia="宋体" w:cs="宋体"/>
          <w:sz w:val="21"/>
          <w:szCs w:val="21"/>
        </w:rPr>
        <w:t>时应同时</w:t>
      </w:r>
      <w:r>
        <w:rPr>
          <w:rFonts w:hint="eastAsia" w:ascii="宋体" w:hAnsi="宋体" w:cs="宋体"/>
          <w:sz w:val="21"/>
          <w:szCs w:val="21"/>
          <w:lang w:eastAsia="zh-CN"/>
        </w:rPr>
        <w:t>提供</w:t>
      </w:r>
      <w:r>
        <w:rPr>
          <w:rFonts w:hint="eastAsia" w:ascii="宋体" w:hAnsi="宋体" w:eastAsia="宋体" w:cs="宋体"/>
          <w:sz w:val="21"/>
          <w:szCs w:val="21"/>
        </w:rPr>
        <w:t>出厂检验报告及合格证，否则甲方拒绝进行验收和上机</w:t>
      </w:r>
      <w:r>
        <w:rPr>
          <w:rFonts w:hint="eastAsia" w:ascii="宋体" w:hAnsi="宋体" w:cs="宋体"/>
          <w:sz w:val="21"/>
          <w:szCs w:val="21"/>
          <w:lang w:eastAsia="zh-CN"/>
        </w:rPr>
        <w:t>使用</w:t>
      </w:r>
      <w:r>
        <w:rPr>
          <w:rFonts w:hint="eastAsia" w:ascii="宋体" w:hAnsi="宋体" w:eastAsia="宋体" w:cs="宋体"/>
          <w:sz w:val="21"/>
          <w:szCs w:val="21"/>
        </w:rPr>
        <w:t>。</w:t>
      </w:r>
    </w:p>
    <w:p>
      <w:pPr>
        <w:keepNext w:val="0"/>
        <w:keepLines w:val="0"/>
        <w:pageBreakBefore w:val="0"/>
        <w:widowControl w:val="0"/>
        <w:numPr>
          <w:ilvl w:val="0"/>
          <w:numId w:val="0"/>
        </w:numPr>
        <w:tabs>
          <w:tab w:val="left" w:pos="540"/>
          <w:tab w:val="left" w:pos="720"/>
          <w:tab w:val="left" w:pos="1080"/>
        </w:tabs>
        <w:kinsoku/>
        <w:wordWrap/>
        <w:overflowPunct/>
        <w:topLinePunct w:val="0"/>
        <w:autoSpaceDE/>
        <w:autoSpaceDN/>
        <w:bidi w:val="0"/>
        <w:adjustRightInd/>
        <w:snapToGrid/>
        <w:spacing w:line="360" w:lineRule="auto"/>
        <w:ind w:firstLine="321" w:firstLineChars="100"/>
        <w:jc w:val="both"/>
        <w:textAlignment w:val="auto"/>
        <w:rPr>
          <w:rFonts w:hint="eastAsia" w:ascii="宋体" w:hAnsi="宋体" w:cs="宋体"/>
          <w:b/>
          <w:bCs/>
          <w:kern w:val="0"/>
          <w:sz w:val="32"/>
          <w:szCs w:val="32"/>
          <w:lang w:val="en-US" w:eastAsia="zh-CN"/>
        </w:rPr>
      </w:pPr>
      <w:r>
        <w:rPr>
          <w:rFonts w:hint="eastAsia" w:ascii="宋体" w:hAnsi="宋体" w:cs="宋体"/>
          <w:b/>
          <w:bCs/>
          <w:kern w:val="0"/>
          <w:sz w:val="32"/>
          <w:szCs w:val="32"/>
          <w:lang w:val="en-US" w:eastAsia="zh-CN"/>
        </w:rPr>
        <w:t>十一、其他约定事项</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cs="宋体"/>
          <w:sz w:val="21"/>
          <w:szCs w:val="21"/>
          <w:lang w:val="en-US" w:eastAsia="zh-CN"/>
        </w:rPr>
      </w:pPr>
      <w:r>
        <w:rPr>
          <w:rFonts w:hint="eastAsia" w:ascii="宋体" w:hAnsi="宋体" w:cs="宋体"/>
          <w:sz w:val="21"/>
          <w:szCs w:val="21"/>
          <w:lang w:val="en-US" w:eastAsia="zh-CN"/>
        </w:rPr>
        <w:t>1.其他未尽事宜按相关标准规定执行或甲乙双方协商解决。</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eastAsia" w:ascii="宋体" w:hAnsi="宋体" w:cs="宋体"/>
          <w:sz w:val="21"/>
          <w:szCs w:val="21"/>
          <w:lang w:val="en-US" w:eastAsia="zh-CN"/>
        </w:rPr>
      </w:pPr>
      <w:r>
        <w:rPr>
          <w:rFonts w:hint="eastAsia" w:ascii="宋体" w:hAnsi="宋体" w:cs="宋体"/>
          <w:sz w:val="21"/>
          <w:szCs w:val="21"/>
          <w:lang w:val="en-US" w:eastAsia="zh-CN"/>
        </w:rPr>
        <w:t>2.本使用技术协议一式三份，甲方二份、乙方一份。</w:t>
      </w:r>
    </w:p>
    <w:p>
      <w:pPr>
        <w:widowControl w:val="0"/>
        <w:spacing w:line="360" w:lineRule="auto"/>
        <w:ind w:left="180" w:firstLine="210" w:firstLineChars="100"/>
        <w:jc w:val="both"/>
        <w:rPr>
          <w:rFonts w:hint="eastAsia" w:ascii="宋体" w:hAnsi="宋体"/>
          <w:kern w:val="2"/>
          <w:sz w:val="21"/>
          <w:szCs w:val="21"/>
          <w:highlight w:val="yellow"/>
        </w:rPr>
      </w:pPr>
      <w:r>
        <w:rPr>
          <w:rFonts w:hint="eastAsia" w:ascii="宋体" w:hAnsi="宋体" w:cs="宋体"/>
          <w:sz w:val="21"/>
          <w:szCs w:val="21"/>
          <w:lang w:val="en-US" w:eastAsia="zh-CN"/>
        </w:rPr>
        <w:t>3.1</w:t>
      </w:r>
      <w:r>
        <w:rPr>
          <w:rFonts w:hint="eastAsia" w:ascii="宋体" w:hAnsi="宋体"/>
          <w:kern w:val="2"/>
          <w:sz w:val="21"/>
          <w:szCs w:val="21"/>
          <w:highlight w:val="yellow"/>
          <w:lang w:val="en-US" w:eastAsia="zh-CN"/>
        </w:rPr>
        <w:t>本规格书内容经由甲乙双方于 年   月  日  时至  时通过          方式商定。</w:t>
      </w:r>
    </w:p>
    <w:p>
      <w:pPr>
        <w:widowControl w:val="0"/>
        <w:spacing w:line="360" w:lineRule="auto"/>
        <w:ind w:left="180"/>
        <w:jc w:val="both"/>
        <w:rPr>
          <w:rFonts w:hint="eastAsia" w:ascii="宋体" w:hAnsi="宋体"/>
          <w:kern w:val="2"/>
          <w:sz w:val="21"/>
          <w:szCs w:val="21"/>
          <w:highlight w:val="yellow"/>
        </w:rPr>
      </w:pPr>
      <w:r>
        <w:rPr>
          <w:rFonts w:hint="eastAsia" w:ascii="宋体" w:hAnsi="宋体"/>
          <w:kern w:val="2"/>
          <w:sz w:val="21"/>
          <w:szCs w:val="21"/>
          <w:highlight w:val="yellow"/>
          <w:lang w:val="en-US" w:eastAsia="zh-CN"/>
        </w:rPr>
        <w:t>3.2甲乙双方应当就签订本规格书的相关事宜保密，不得将签订主体、时间、内容等信息透露给其他第三人。</w:t>
      </w:r>
    </w:p>
    <w:p>
      <w:pPr>
        <w:widowControl w:val="0"/>
        <w:spacing w:line="360" w:lineRule="auto"/>
        <w:ind w:left="180"/>
        <w:jc w:val="both"/>
        <w:rPr>
          <w:rFonts w:ascii="宋体"/>
          <w:sz w:val="21"/>
          <w:szCs w:val="21"/>
          <w:highlight w:val="yellow"/>
        </w:rPr>
      </w:pPr>
      <w:r>
        <w:rPr>
          <w:rFonts w:hint="eastAsia" w:ascii="宋体" w:hAnsi="宋体"/>
          <w:kern w:val="2"/>
          <w:sz w:val="21"/>
          <w:szCs w:val="21"/>
          <w:highlight w:val="yellow"/>
          <w:lang w:val="en-US" w:eastAsia="zh-CN"/>
        </w:rPr>
        <w:t>3.3 若          单位不中标，本技术规格书自动失效，双方互不承担任何责任。</w:t>
      </w:r>
    </w:p>
    <w:p>
      <w:pPr>
        <w:pStyle w:val="16"/>
        <w:keepNext w:val="0"/>
        <w:keepLines w:val="0"/>
        <w:pageBreakBefore w:val="0"/>
        <w:kinsoku/>
        <w:wordWrap/>
        <w:overflowPunct/>
        <w:topLinePunct w:val="0"/>
        <w:autoSpaceDE/>
        <w:autoSpaceDN/>
        <w:bidi w:val="0"/>
        <w:adjustRightInd/>
        <w:snapToGrid/>
        <w:spacing w:line="360" w:lineRule="auto"/>
        <w:ind w:firstLine="480"/>
        <w:jc w:val="left"/>
        <w:textAlignment w:val="auto"/>
        <w:rPr>
          <w:rFonts w:hint="default" w:ascii="宋体" w:hAnsi="宋体" w:cs="宋体"/>
          <w:sz w:val="21"/>
          <w:szCs w:val="21"/>
          <w:lang w:val="en-US" w:eastAsia="zh-CN"/>
        </w:rPr>
      </w:pPr>
    </w:p>
    <w:p>
      <w:pPr>
        <w:keepNext w:val="0"/>
        <w:keepLines w:val="0"/>
        <w:pageBreakBefore w:val="0"/>
        <w:kinsoku/>
        <w:wordWrap/>
        <w:overflowPunct/>
        <w:topLinePunct w:val="0"/>
        <w:autoSpaceDE/>
        <w:autoSpaceDN/>
        <w:bidi w:val="0"/>
        <w:adjustRightInd/>
        <w:snapToGrid/>
        <w:spacing w:line="360" w:lineRule="auto"/>
        <w:ind w:right="561"/>
        <w:textAlignment w:val="auto"/>
        <w:rPr>
          <w:rFonts w:hint="eastAsia" w:ascii="宋体" w:hAnsi="宋体" w:eastAsia="宋体" w:cs="宋体"/>
          <w:b w:val="0"/>
          <w:bCs/>
          <w:color w:val="auto"/>
          <w:szCs w:val="21"/>
          <w:highlight w:val="none"/>
        </w:rPr>
      </w:pPr>
    </w:p>
    <w:p>
      <w:pPr>
        <w:keepNext w:val="0"/>
        <w:keepLines w:val="0"/>
        <w:pageBreakBefore w:val="0"/>
        <w:kinsoku/>
        <w:wordWrap/>
        <w:overflowPunct/>
        <w:topLinePunct w:val="0"/>
        <w:autoSpaceDE/>
        <w:autoSpaceDN/>
        <w:bidi w:val="0"/>
        <w:adjustRightInd/>
        <w:snapToGrid/>
        <w:spacing w:line="360" w:lineRule="auto"/>
        <w:ind w:right="561"/>
        <w:textAlignment w:val="auto"/>
        <w:rPr>
          <w:rFonts w:hint="default"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rPr>
        <w:t>甲方：</w:t>
      </w:r>
      <w:r>
        <w:rPr>
          <w:rFonts w:hint="eastAsia" w:ascii="宋体" w:hAnsi="宋体" w:cs="宋体"/>
          <w:b w:val="0"/>
          <w:bCs/>
          <w:color w:val="auto"/>
          <w:szCs w:val="21"/>
          <w:highlight w:val="none"/>
          <w:lang w:eastAsia="zh-CN"/>
        </w:rPr>
        <w:t>甘肃</w:t>
      </w:r>
      <w:r>
        <w:rPr>
          <w:rFonts w:hint="eastAsia" w:ascii="宋体" w:hAnsi="宋体" w:eastAsia="宋体" w:cs="宋体"/>
          <w:b w:val="0"/>
          <w:bCs/>
          <w:color w:val="auto"/>
          <w:szCs w:val="21"/>
          <w:highlight w:val="none"/>
        </w:rPr>
        <w:t>酒钢集团宏兴股份</w:t>
      </w:r>
      <w:r>
        <w:rPr>
          <w:rFonts w:hint="eastAsia" w:ascii="宋体" w:hAnsi="宋体" w:cs="宋体"/>
          <w:b w:val="0"/>
          <w:bCs/>
          <w:color w:val="auto"/>
          <w:szCs w:val="21"/>
          <w:highlight w:val="none"/>
          <w:lang w:eastAsia="zh-CN"/>
        </w:rPr>
        <w:t>有限</w:t>
      </w:r>
      <w:r>
        <w:rPr>
          <w:rFonts w:hint="eastAsia" w:ascii="宋体" w:hAnsi="宋体" w:eastAsia="宋体" w:cs="宋体"/>
          <w:b w:val="0"/>
          <w:bCs/>
          <w:color w:val="auto"/>
          <w:szCs w:val="21"/>
          <w:highlight w:val="none"/>
        </w:rPr>
        <w:t>公司</w:t>
      </w:r>
      <w:r>
        <w:rPr>
          <w:rFonts w:hint="eastAsia" w:ascii="宋体" w:hAnsi="宋体" w:cs="宋体"/>
          <w:b w:val="0"/>
          <w:bCs/>
          <w:color w:val="auto"/>
          <w:szCs w:val="21"/>
          <w:highlight w:val="none"/>
          <w:lang w:eastAsia="zh-CN"/>
        </w:rPr>
        <w:t>选矿厂</w:t>
      </w:r>
      <w:r>
        <w:rPr>
          <w:rFonts w:hint="eastAsia" w:ascii="宋体" w:hAnsi="宋体" w:cs="宋体"/>
          <w:b w:val="0"/>
          <w:bCs/>
          <w:color w:val="auto"/>
          <w:szCs w:val="21"/>
          <w:highlight w:val="none"/>
          <w:lang w:val="en-US" w:eastAsia="zh-CN"/>
        </w:rPr>
        <w:t xml:space="preserve">     乙方：</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代表：</w:t>
      </w:r>
      <w:r>
        <w:rPr>
          <w:rFonts w:hint="eastAsia" w:ascii="宋体" w:hAnsi="宋体" w:cs="宋体"/>
          <w:b w:val="0"/>
          <w:bCs/>
          <w:color w:val="auto"/>
          <w:szCs w:val="21"/>
          <w:highlight w:val="none"/>
          <w:lang w:val="en-US" w:eastAsia="zh-CN"/>
        </w:rPr>
        <w:t xml:space="preserve">                                       </w:t>
      </w:r>
      <w:r>
        <w:rPr>
          <w:rFonts w:hint="eastAsia" w:ascii="宋体" w:hAnsi="宋体" w:eastAsia="宋体" w:cs="宋体"/>
          <w:b w:val="0"/>
          <w:bCs/>
          <w:color w:val="auto"/>
          <w:szCs w:val="21"/>
          <w:highlight w:val="none"/>
        </w:rPr>
        <w:t>代表：</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日期：</w:t>
      </w:r>
      <w:r>
        <w:rPr>
          <w:rFonts w:hint="eastAsia" w:ascii="宋体" w:hAnsi="宋体" w:cs="宋体"/>
          <w:b w:val="0"/>
          <w:bCs/>
          <w:color w:val="auto"/>
          <w:szCs w:val="21"/>
          <w:highlight w:val="none"/>
          <w:lang w:val="en-US" w:eastAsia="zh-CN"/>
        </w:rPr>
        <w:t xml:space="preserve">                                       </w:t>
      </w:r>
      <w:r>
        <w:rPr>
          <w:rFonts w:hint="eastAsia" w:ascii="宋体" w:hAnsi="宋体" w:eastAsia="宋体" w:cs="宋体"/>
          <w:b w:val="0"/>
          <w:bCs/>
          <w:color w:val="auto"/>
          <w:szCs w:val="21"/>
          <w:highlight w:val="none"/>
        </w:rPr>
        <w:t>日期：</w:t>
      </w:r>
    </w:p>
    <w:sectPr>
      <w:footerReference r:id="rId3" w:type="default"/>
      <w:pgSz w:w="11906" w:h="16838"/>
      <w:pgMar w:top="1440" w:right="1797" w:bottom="1134" w:left="1797" w:header="0" w:footer="851" w:gutter="0"/>
      <w:pgNumType w:fmt="decimalFullWidt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5YzI3MTE3NzhkMDY1YzkwYzEyMjNjMjJkZmMzZWIifQ=="/>
  </w:docVars>
  <w:rsids>
    <w:rsidRoot w:val="00000000"/>
    <w:rsid w:val="000303B3"/>
    <w:rsid w:val="01FE6BD3"/>
    <w:rsid w:val="02F97B00"/>
    <w:rsid w:val="0508204E"/>
    <w:rsid w:val="052D0A47"/>
    <w:rsid w:val="052D4A31"/>
    <w:rsid w:val="05997E8B"/>
    <w:rsid w:val="05D55E6A"/>
    <w:rsid w:val="06AC0092"/>
    <w:rsid w:val="06F04422"/>
    <w:rsid w:val="07616D2B"/>
    <w:rsid w:val="07696335"/>
    <w:rsid w:val="07DB29DD"/>
    <w:rsid w:val="08493425"/>
    <w:rsid w:val="08B93E7C"/>
    <w:rsid w:val="08DB1157"/>
    <w:rsid w:val="08E104C7"/>
    <w:rsid w:val="0968378A"/>
    <w:rsid w:val="09D63EB0"/>
    <w:rsid w:val="09E902BD"/>
    <w:rsid w:val="0A6D7B38"/>
    <w:rsid w:val="0B097FFC"/>
    <w:rsid w:val="0B6B55CC"/>
    <w:rsid w:val="0D6B53BF"/>
    <w:rsid w:val="0D714F5D"/>
    <w:rsid w:val="0D716C1A"/>
    <w:rsid w:val="0D74731F"/>
    <w:rsid w:val="0DA35621"/>
    <w:rsid w:val="0DED0140"/>
    <w:rsid w:val="0E4140DA"/>
    <w:rsid w:val="0EAD0CA6"/>
    <w:rsid w:val="0F136F00"/>
    <w:rsid w:val="0F2E3D3A"/>
    <w:rsid w:val="0F7E5623"/>
    <w:rsid w:val="0FF02D9D"/>
    <w:rsid w:val="11A85086"/>
    <w:rsid w:val="12E91606"/>
    <w:rsid w:val="13373EDF"/>
    <w:rsid w:val="145A737F"/>
    <w:rsid w:val="14D86476"/>
    <w:rsid w:val="154645F8"/>
    <w:rsid w:val="15E440F6"/>
    <w:rsid w:val="17914E66"/>
    <w:rsid w:val="17F51899"/>
    <w:rsid w:val="17F622D1"/>
    <w:rsid w:val="186500A0"/>
    <w:rsid w:val="196B7938"/>
    <w:rsid w:val="1A330D5E"/>
    <w:rsid w:val="1ADB711C"/>
    <w:rsid w:val="1B4B64D7"/>
    <w:rsid w:val="1BA0144B"/>
    <w:rsid w:val="1BA913A5"/>
    <w:rsid w:val="1C633720"/>
    <w:rsid w:val="1CAB2C3F"/>
    <w:rsid w:val="1D90090F"/>
    <w:rsid w:val="1DE06110"/>
    <w:rsid w:val="1DE440F5"/>
    <w:rsid w:val="1E935A46"/>
    <w:rsid w:val="1F824712"/>
    <w:rsid w:val="1FED554B"/>
    <w:rsid w:val="204F718E"/>
    <w:rsid w:val="213A3EAC"/>
    <w:rsid w:val="21C83B7A"/>
    <w:rsid w:val="231879A1"/>
    <w:rsid w:val="2346744C"/>
    <w:rsid w:val="23566F63"/>
    <w:rsid w:val="2386055F"/>
    <w:rsid w:val="25B74631"/>
    <w:rsid w:val="26A5168B"/>
    <w:rsid w:val="270D629D"/>
    <w:rsid w:val="279E0B10"/>
    <w:rsid w:val="29AB625B"/>
    <w:rsid w:val="2AD82E5B"/>
    <w:rsid w:val="2AF35C03"/>
    <w:rsid w:val="2BEA293F"/>
    <w:rsid w:val="2C071743"/>
    <w:rsid w:val="2D0B0DBF"/>
    <w:rsid w:val="2F4A6B22"/>
    <w:rsid w:val="2F5C1DA5"/>
    <w:rsid w:val="3025488D"/>
    <w:rsid w:val="30913CD1"/>
    <w:rsid w:val="31607511"/>
    <w:rsid w:val="319D6CD7"/>
    <w:rsid w:val="336B086B"/>
    <w:rsid w:val="33857B1D"/>
    <w:rsid w:val="33BC5835"/>
    <w:rsid w:val="340053F5"/>
    <w:rsid w:val="349F0B4A"/>
    <w:rsid w:val="34AA5361"/>
    <w:rsid w:val="34AC695C"/>
    <w:rsid w:val="34D921FA"/>
    <w:rsid w:val="353A1C80"/>
    <w:rsid w:val="3543349F"/>
    <w:rsid w:val="35483CD7"/>
    <w:rsid w:val="3574215A"/>
    <w:rsid w:val="358718D5"/>
    <w:rsid w:val="35B71AE4"/>
    <w:rsid w:val="35D07049"/>
    <w:rsid w:val="36D54881"/>
    <w:rsid w:val="3CE75508"/>
    <w:rsid w:val="3CF655E7"/>
    <w:rsid w:val="3E021995"/>
    <w:rsid w:val="3E375EB7"/>
    <w:rsid w:val="3E5541D1"/>
    <w:rsid w:val="40027710"/>
    <w:rsid w:val="406477B5"/>
    <w:rsid w:val="40866638"/>
    <w:rsid w:val="41377F7D"/>
    <w:rsid w:val="41925267"/>
    <w:rsid w:val="420723E4"/>
    <w:rsid w:val="42350E7F"/>
    <w:rsid w:val="42D84CBA"/>
    <w:rsid w:val="438C45B0"/>
    <w:rsid w:val="44081054"/>
    <w:rsid w:val="445E71FC"/>
    <w:rsid w:val="44F248E6"/>
    <w:rsid w:val="452847AC"/>
    <w:rsid w:val="453B25D8"/>
    <w:rsid w:val="45F6758C"/>
    <w:rsid w:val="477F6BD1"/>
    <w:rsid w:val="47E26E4E"/>
    <w:rsid w:val="47F23719"/>
    <w:rsid w:val="486D73A7"/>
    <w:rsid w:val="48AF154D"/>
    <w:rsid w:val="48FD384B"/>
    <w:rsid w:val="491D5404"/>
    <w:rsid w:val="49E669E4"/>
    <w:rsid w:val="4A1F7768"/>
    <w:rsid w:val="4A4633A4"/>
    <w:rsid w:val="4A6E58B3"/>
    <w:rsid w:val="4AB851A6"/>
    <w:rsid w:val="4AFC64BF"/>
    <w:rsid w:val="4B897627"/>
    <w:rsid w:val="4BEF5982"/>
    <w:rsid w:val="4E324158"/>
    <w:rsid w:val="4E5C4A2F"/>
    <w:rsid w:val="4E6920B3"/>
    <w:rsid w:val="4FF5172F"/>
    <w:rsid w:val="500D6229"/>
    <w:rsid w:val="507C1E50"/>
    <w:rsid w:val="50A84B61"/>
    <w:rsid w:val="50C51101"/>
    <w:rsid w:val="52BF0A8E"/>
    <w:rsid w:val="52C378C2"/>
    <w:rsid w:val="52CE729B"/>
    <w:rsid w:val="531C58EA"/>
    <w:rsid w:val="53387573"/>
    <w:rsid w:val="54240834"/>
    <w:rsid w:val="548173AF"/>
    <w:rsid w:val="551F23A3"/>
    <w:rsid w:val="553E6869"/>
    <w:rsid w:val="555922B6"/>
    <w:rsid w:val="55EB2205"/>
    <w:rsid w:val="56674A08"/>
    <w:rsid w:val="58737694"/>
    <w:rsid w:val="588A33F6"/>
    <w:rsid w:val="58CF5213"/>
    <w:rsid w:val="58D06745"/>
    <w:rsid w:val="5A34090B"/>
    <w:rsid w:val="5BC47A1C"/>
    <w:rsid w:val="5BF86F72"/>
    <w:rsid w:val="5C296D4B"/>
    <w:rsid w:val="5DA1152C"/>
    <w:rsid w:val="5DCD3CEB"/>
    <w:rsid w:val="5E4F2949"/>
    <w:rsid w:val="5F1C681A"/>
    <w:rsid w:val="5F8529C6"/>
    <w:rsid w:val="5F8959EF"/>
    <w:rsid w:val="61373F91"/>
    <w:rsid w:val="613C0A12"/>
    <w:rsid w:val="615109B8"/>
    <w:rsid w:val="61A134C4"/>
    <w:rsid w:val="61F9246E"/>
    <w:rsid w:val="62AD6CE3"/>
    <w:rsid w:val="62C260B9"/>
    <w:rsid w:val="63BA6ABF"/>
    <w:rsid w:val="63F55D49"/>
    <w:rsid w:val="66691DC3"/>
    <w:rsid w:val="66B460AA"/>
    <w:rsid w:val="66B61A85"/>
    <w:rsid w:val="67256946"/>
    <w:rsid w:val="673E1E74"/>
    <w:rsid w:val="67457410"/>
    <w:rsid w:val="675F31A6"/>
    <w:rsid w:val="679B2764"/>
    <w:rsid w:val="682B11C0"/>
    <w:rsid w:val="69C27D2A"/>
    <w:rsid w:val="6A402737"/>
    <w:rsid w:val="6ACD532A"/>
    <w:rsid w:val="6D471B0A"/>
    <w:rsid w:val="6DF350A8"/>
    <w:rsid w:val="6DF57072"/>
    <w:rsid w:val="6E586C17"/>
    <w:rsid w:val="6EBA6F65"/>
    <w:rsid w:val="6EE60768"/>
    <w:rsid w:val="6F266FCE"/>
    <w:rsid w:val="6F555835"/>
    <w:rsid w:val="709665C9"/>
    <w:rsid w:val="711C739F"/>
    <w:rsid w:val="717148AB"/>
    <w:rsid w:val="72054335"/>
    <w:rsid w:val="72361A07"/>
    <w:rsid w:val="73345810"/>
    <w:rsid w:val="7395275D"/>
    <w:rsid w:val="756979AE"/>
    <w:rsid w:val="764C7A4B"/>
    <w:rsid w:val="76846E87"/>
    <w:rsid w:val="768A2321"/>
    <w:rsid w:val="76DA5057"/>
    <w:rsid w:val="780A7750"/>
    <w:rsid w:val="78B1618F"/>
    <w:rsid w:val="791042C8"/>
    <w:rsid w:val="79695CC0"/>
    <w:rsid w:val="79C12410"/>
    <w:rsid w:val="7B06651D"/>
    <w:rsid w:val="7BA43E85"/>
    <w:rsid w:val="7CE65760"/>
    <w:rsid w:val="7D517256"/>
    <w:rsid w:val="7DB54CF6"/>
    <w:rsid w:val="7DF76D39"/>
    <w:rsid w:val="7E24305B"/>
    <w:rsid w:val="7EAA51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Autospacing="0" w:after="330" w:afterAutospacing="0" w:line="576" w:lineRule="auto"/>
      <w:outlineLvl w:val="0"/>
    </w:pPr>
    <w:rPr>
      <w:b/>
      <w:kern w:val="44"/>
      <w:sz w:val="44"/>
    </w:rPr>
  </w:style>
  <w:style w:type="paragraph" w:styleId="4">
    <w:name w:val="heading 2"/>
    <w:basedOn w:val="1"/>
    <w:next w:val="1"/>
    <w:qFormat/>
    <w:uiPriority w:val="0"/>
    <w:pPr>
      <w:keepNext/>
      <w:keepLines/>
      <w:spacing w:before="260" w:beforeAutospacing="0" w:after="260" w:afterAutospacing="0" w:line="413" w:lineRule="auto"/>
      <w:outlineLvl w:val="1"/>
    </w:pPr>
    <w:rPr>
      <w:rFonts w:ascii="Arial" w:hAnsi="Arial" w:eastAsia="黑体"/>
      <w:b/>
      <w:sz w:val="32"/>
    </w:rPr>
  </w:style>
  <w:style w:type="paragraph" w:styleId="5">
    <w:name w:val="heading 3"/>
    <w:basedOn w:val="1"/>
    <w:next w:val="1"/>
    <w:qFormat/>
    <w:uiPriority w:val="0"/>
    <w:pPr>
      <w:spacing w:before="0" w:beforeAutospacing="1" w:after="0" w:afterAutospacing="1"/>
      <w:jc w:val="left"/>
    </w:pPr>
    <w:rPr>
      <w:rFonts w:hint="eastAsia" w:ascii="宋体" w:hAnsi="宋体" w:eastAsia="宋体" w:cs="宋体"/>
      <w:b/>
      <w:kern w:val="0"/>
      <w:sz w:val="27"/>
      <w:szCs w:val="27"/>
      <w:lang w:val="en-US" w:eastAsia="zh-CN"/>
    </w:rPr>
  </w:style>
  <w:style w:type="character" w:default="1" w:styleId="9">
    <w:name w:val="Default Paragraph Font"/>
    <w:qFormat/>
    <w:uiPriority w:val="0"/>
  </w:style>
  <w:style w:type="table" w:default="1" w:styleId="8">
    <w:name w:val="Normal Table"/>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spacing w:line="480" w:lineRule="auto"/>
    </w:pPr>
    <w:rPr>
      <w:sz w:val="32"/>
    </w:rPr>
  </w:style>
  <w:style w:type="paragraph" w:styleId="6">
    <w:name w:val="annotation text"/>
    <w:basedOn w:val="1"/>
    <w:qFormat/>
    <w:uiPriority w:val="0"/>
    <w:pPr>
      <w:jc w:val="left"/>
    </w:pPr>
  </w:style>
  <w:style w:type="paragraph" w:styleId="7">
    <w:name w:val="footer"/>
    <w:basedOn w:val="1"/>
    <w:qFormat/>
    <w:uiPriority w:val="0"/>
    <w:pPr>
      <w:tabs>
        <w:tab w:val="center" w:pos="4153"/>
        <w:tab w:val="right" w:pos="8306"/>
      </w:tabs>
      <w:snapToGrid w:val="0"/>
      <w:jc w:val="left"/>
    </w:pPr>
    <w:rPr>
      <w:sz w:val="18"/>
      <w:szCs w:val="18"/>
    </w:rPr>
  </w:style>
  <w:style w:type="character" w:styleId="10">
    <w:name w:val="Hyperlink"/>
    <w:basedOn w:val="9"/>
    <w:qFormat/>
    <w:uiPriority w:val="0"/>
    <w:rPr>
      <w:color w:val="0000FF"/>
      <w:u w:val="single"/>
    </w:rPr>
  </w:style>
  <w:style w:type="paragraph" w:customStyle="1" w:styleId="11">
    <w:name w:val="Body text|1"/>
    <w:basedOn w:val="1"/>
    <w:qFormat/>
    <w:uiPriority w:val="0"/>
    <w:pPr>
      <w:widowControl w:val="0"/>
      <w:shd w:val="clear" w:color="auto" w:fill="auto"/>
      <w:spacing w:line="319" w:lineRule="auto"/>
    </w:pPr>
    <w:rPr>
      <w:rFonts w:ascii="宋体" w:hAnsi="宋体" w:eastAsia="宋体" w:cs="宋体"/>
      <w:sz w:val="20"/>
      <w:szCs w:val="20"/>
      <w:u w:val="none"/>
      <w:shd w:val="clear" w:color="auto" w:fill="auto"/>
      <w:lang w:val="zh-CN" w:eastAsia="zh-CN" w:bidi="zh-CN"/>
    </w:rPr>
  </w:style>
  <w:style w:type="paragraph" w:customStyle="1" w:styleId="12">
    <w:name w:val="Body text|3"/>
    <w:basedOn w:val="1"/>
    <w:qFormat/>
    <w:uiPriority w:val="0"/>
    <w:pPr>
      <w:widowControl w:val="0"/>
      <w:shd w:val="clear" w:color="auto" w:fill="auto"/>
    </w:pPr>
    <w:rPr>
      <w:rFonts w:ascii="Arial" w:hAnsi="Arial" w:eastAsia="Arial" w:cs="Arial"/>
      <w:b/>
      <w:bCs/>
      <w:sz w:val="18"/>
      <w:szCs w:val="18"/>
      <w:u w:val="none"/>
      <w:shd w:val="clear" w:color="auto" w:fill="auto"/>
    </w:rPr>
  </w:style>
  <w:style w:type="paragraph" w:customStyle="1" w:styleId="13">
    <w:name w:val="Body text|2"/>
    <w:basedOn w:val="1"/>
    <w:qFormat/>
    <w:uiPriority w:val="0"/>
    <w:pPr>
      <w:widowControl w:val="0"/>
      <w:shd w:val="clear" w:color="auto" w:fill="auto"/>
      <w:spacing w:line="286" w:lineRule="auto"/>
      <w:ind w:firstLine="420"/>
    </w:pPr>
    <w:rPr>
      <w:b/>
      <w:bCs/>
      <w:sz w:val="20"/>
      <w:szCs w:val="20"/>
      <w:u w:val="none"/>
      <w:shd w:val="clear" w:color="auto" w:fill="auto"/>
    </w:rPr>
  </w:style>
  <w:style w:type="character" w:customStyle="1" w:styleId="14">
    <w:name w:val="font11"/>
    <w:basedOn w:val="9"/>
    <w:qFormat/>
    <w:uiPriority w:val="0"/>
    <w:rPr>
      <w:rFonts w:hint="eastAsia" w:ascii="宋体" w:hAnsi="宋体" w:eastAsia="宋体" w:cs="宋体"/>
      <w:color w:val="000000"/>
      <w:sz w:val="24"/>
      <w:szCs w:val="24"/>
      <w:u w:val="none"/>
    </w:rPr>
  </w:style>
  <w:style w:type="character" w:customStyle="1" w:styleId="15">
    <w:name w:val="font21"/>
    <w:basedOn w:val="9"/>
    <w:qFormat/>
    <w:uiPriority w:val="0"/>
    <w:rPr>
      <w:rFonts w:hint="default" w:ascii="Times New Roman" w:hAnsi="Times New Roman" w:cs="Times New Roman"/>
      <w:color w:val="000000"/>
      <w:sz w:val="24"/>
      <w:szCs w:val="24"/>
      <w:u w:val="none"/>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4425</Words>
  <Characters>5083</Characters>
  <Paragraphs>248</Paragraphs>
  <TotalTime>1</TotalTime>
  <ScaleCrop>false</ScaleCrop>
  <LinksUpToDate>false</LinksUpToDate>
  <CharactersWithSpaces>5250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2019-07-26T02:33:00Z</dcterms:created>
  <dc:creator>田仕友</dc:creator>
  <cp:lastModifiedBy>网事随风</cp:lastModifiedBy>
  <cp:lastPrinted>2019-08-10T04:26:00Z</cp:lastPrinted>
  <dcterms:modified xsi:type="dcterms:W3CDTF">2025-03-31T09:33:21Z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64D9BF57BD334B318C7DE6762EFFD066</vt:lpwstr>
  </property>
</Properties>
</file>