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pPr>
    </w:p>
    <w:p>
      <w:pPr>
        <w:spacing w:line="360" w:lineRule="auto"/>
        <w:ind w:left="0" w:leftChars="0" w:firstLine="0" w:firstLineChars="0"/>
        <w:jc w:val="center"/>
        <w:outlineLvl w:val="9"/>
        <w:rPr>
          <w:rFonts w:hint="eastAsia" w:ascii="黑体" w:hAnsi="黑体" w:eastAsia="黑体"/>
          <w:b/>
          <w:sz w:val="52"/>
          <w:szCs w:val="52"/>
        </w:rPr>
      </w:pPr>
      <w:r>
        <w:rPr>
          <w:rFonts w:hint="eastAsia" w:ascii="黑体" w:hAnsi="黑体" w:eastAsia="黑体"/>
          <w:b/>
          <w:sz w:val="52"/>
          <w:szCs w:val="52"/>
        </w:rPr>
        <w:t xml:space="preserve"> </w:t>
      </w:r>
    </w:p>
    <w:p>
      <w:pPr>
        <w:spacing w:line="360" w:lineRule="auto"/>
        <w:ind w:left="0" w:leftChars="0" w:firstLine="0" w:firstLineChars="0"/>
        <w:jc w:val="center"/>
        <w:outlineLvl w:val="9"/>
        <w:rPr>
          <w:rFonts w:hint="eastAsia" w:ascii="黑体" w:hAnsi="黑体" w:eastAsia="黑体"/>
          <w:b/>
          <w:sz w:val="52"/>
          <w:szCs w:val="52"/>
          <w:highlight w:val="none"/>
        </w:rPr>
      </w:pPr>
    </w:p>
    <w:p>
      <w:pPr>
        <w:spacing w:line="360" w:lineRule="auto"/>
        <w:ind w:left="0" w:leftChars="0" w:firstLine="0" w:firstLineChars="0"/>
        <w:jc w:val="center"/>
        <w:outlineLvl w:val="9"/>
        <w:rPr>
          <w:rFonts w:hint="default" w:ascii="仿宋" w:hAnsi="仿宋" w:eastAsia="仿宋" w:cs="仿宋"/>
          <w:b/>
          <w:bCs w:val="0"/>
          <w:kern w:val="0"/>
          <w:sz w:val="44"/>
          <w:szCs w:val="44"/>
          <w:highlight w:val="none"/>
          <w:lang w:val="en-US" w:eastAsia="zh-CN"/>
        </w:rPr>
      </w:pPr>
      <w:r>
        <w:rPr>
          <w:rFonts w:hint="eastAsia" w:ascii="仿宋" w:hAnsi="仿宋" w:eastAsia="仿宋" w:cs="仿宋"/>
          <w:b/>
          <w:bCs w:val="0"/>
          <w:kern w:val="0"/>
          <w:sz w:val="44"/>
          <w:szCs w:val="44"/>
          <w:highlight w:val="none"/>
          <w:lang w:val="en-US" w:eastAsia="zh-CN"/>
        </w:rPr>
        <w:t xml:space="preserve"> 宏联自控公司控制箱采购</w:t>
      </w:r>
    </w:p>
    <w:p>
      <w:pPr>
        <w:adjustRightInd w:val="0"/>
        <w:snapToGrid w:val="0"/>
        <w:spacing w:line="360" w:lineRule="auto"/>
        <w:ind w:right="2" w:rightChars="1"/>
        <w:jc w:val="center"/>
        <w:textAlignment w:val="baseline"/>
        <w:outlineLvl w:val="9"/>
        <w:rPr>
          <w:rFonts w:hint="eastAsia" w:ascii="宋体" w:hAnsi="宋体"/>
          <w:b/>
          <w:kern w:val="0"/>
          <w:sz w:val="36"/>
          <w:szCs w:val="36"/>
          <w:highlight w:val="cyan"/>
          <w:lang w:val="en-US" w:eastAsia="zh-CN"/>
        </w:rPr>
      </w:pPr>
    </w:p>
    <w:p>
      <w:pPr>
        <w:pStyle w:val="25"/>
        <w:rPr>
          <w:rFonts w:hint="default"/>
          <w:highlight w:val="cyan"/>
          <w:lang w:val="en-US"/>
        </w:rPr>
      </w:pPr>
    </w:p>
    <w:p>
      <w:pPr>
        <w:adjustRightInd w:val="0"/>
        <w:snapToGrid w:val="0"/>
        <w:spacing w:line="360" w:lineRule="auto"/>
        <w:ind w:right="2" w:rightChars="1"/>
        <w:jc w:val="center"/>
        <w:textAlignment w:val="baseline"/>
        <w:rPr>
          <w:rFonts w:hint="eastAsia" w:ascii="宋体" w:hAnsi="宋体"/>
          <w:b/>
          <w:kern w:val="0"/>
          <w:sz w:val="36"/>
          <w:szCs w:val="36"/>
          <w:highlight w:val="cyan"/>
        </w:rPr>
      </w:pPr>
    </w:p>
    <w:p>
      <w:pPr>
        <w:adjustRightInd w:val="0"/>
        <w:snapToGrid w:val="0"/>
        <w:spacing w:line="360" w:lineRule="auto"/>
        <w:ind w:right="2" w:rightChars="1"/>
        <w:jc w:val="center"/>
        <w:textAlignment w:val="baseline"/>
        <w:rPr>
          <w:rFonts w:hint="eastAsia" w:ascii="宋体" w:hAnsi="宋体"/>
          <w:b/>
          <w:kern w:val="0"/>
          <w:sz w:val="36"/>
          <w:szCs w:val="36"/>
          <w:highlight w:val="cyan"/>
        </w:rPr>
      </w:pPr>
    </w:p>
    <w:p>
      <w:pPr>
        <w:adjustRightInd w:val="0"/>
        <w:snapToGrid w:val="0"/>
        <w:spacing w:line="360" w:lineRule="auto"/>
        <w:ind w:right="2" w:rightChars="1"/>
        <w:jc w:val="center"/>
        <w:textAlignment w:val="baseline"/>
        <w:rPr>
          <w:rFonts w:hint="eastAsia" w:ascii="宋体" w:hAnsi="宋体"/>
          <w:b/>
          <w:kern w:val="0"/>
          <w:sz w:val="36"/>
          <w:szCs w:val="36"/>
          <w:highlight w:val="cyan"/>
        </w:rPr>
      </w:pPr>
    </w:p>
    <w:p>
      <w:pPr>
        <w:ind w:firstLine="3964" w:firstLineChars="900"/>
        <w:rPr>
          <w:rFonts w:hint="eastAsia" w:ascii="仿宋" w:hAnsi="仿宋" w:eastAsia="仿宋" w:cs="仿宋"/>
          <w:b/>
          <w:bCs/>
          <w:sz w:val="28"/>
          <w:szCs w:val="28"/>
          <w:highlight w:val="none"/>
          <w:lang w:val="en-US" w:eastAsia="zh-CN"/>
        </w:rPr>
      </w:pPr>
      <w:r>
        <w:rPr>
          <w:rFonts w:hint="eastAsia" w:ascii="仿宋" w:hAnsi="仿宋" w:eastAsia="仿宋" w:cs="仿宋"/>
          <w:b/>
          <w:bCs/>
          <w:sz w:val="44"/>
          <w:szCs w:val="44"/>
          <w:highlight w:val="none"/>
        </w:rPr>
        <w:t>技术规格书</w:t>
      </w:r>
    </w:p>
    <w:p>
      <w:pPr>
        <w:snapToGrid w:val="0"/>
        <w:spacing w:line="360" w:lineRule="auto"/>
        <w:ind w:right="2" w:rightChars="1" w:firstLine="901" w:firstLineChars="250"/>
        <w:rPr>
          <w:rFonts w:hint="default" w:ascii="宋体" w:hAnsi="宋体" w:eastAsia="宋体" w:cs="Times New Roman"/>
          <w:b/>
          <w:kern w:val="0"/>
          <w:sz w:val="36"/>
          <w:szCs w:val="36"/>
          <w:highlight w:val="none"/>
          <w:lang w:val="en-US" w:eastAsia="zh-CN"/>
        </w:rPr>
      </w:pPr>
    </w:p>
    <w:p>
      <w:pPr>
        <w:pStyle w:val="25"/>
        <w:ind w:left="0" w:leftChars="0" w:firstLine="0" w:firstLineChars="0"/>
        <w:rPr>
          <w:rFonts w:hint="default" w:eastAsia="宋体"/>
          <w:highlight w:val="none"/>
          <w:lang w:val="en-US" w:eastAsia="zh-CN"/>
        </w:rPr>
      </w:pPr>
    </w:p>
    <w:p>
      <w:pPr>
        <w:adjustRightInd w:val="0"/>
        <w:snapToGrid w:val="0"/>
        <w:spacing w:line="360" w:lineRule="auto"/>
        <w:ind w:right="2" w:rightChars="1"/>
        <w:jc w:val="center"/>
        <w:textAlignment w:val="baseline"/>
        <w:rPr>
          <w:rFonts w:hint="eastAsia" w:ascii="宋体" w:hAnsi="宋体"/>
          <w:b/>
          <w:kern w:val="0"/>
          <w:sz w:val="36"/>
          <w:szCs w:val="36"/>
          <w:highlight w:val="none"/>
        </w:rPr>
      </w:pPr>
    </w:p>
    <w:p>
      <w:pPr>
        <w:snapToGrid w:val="0"/>
        <w:spacing w:line="360" w:lineRule="auto"/>
        <w:ind w:right="2" w:rightChars="1"/>
        <w:rPr>
          <w:rFonts w:hint="eastAsia" w:ascii="宋体" w:hAnsi="宋体"/>
          <w:b/>
          <w:sz w:val="28"/>
          <w:szCs w:val="28"/>
          <w:highlight w:val="none"/>
        </w:rPr>
      </w:pPr>
    </w:p>
    <w:p>
      <w:pPr>
        <w:snapToGrid w:val="0"/>
        <w:spacing w:line="360" w:lineRule="auto"/>
        <w:ind w:right="2" w:rightChars="1" w:firstLine="701" w:firstLineChars="250"/>
        <w:rPr>
          <w:rFonts w:hint="eastAsia" w:ascii="宋体" w:hAnsi="宋体"/>
          <w:b/>
          <w:sz w:val="28"/>
          <w:szCs w:val="28"/>
          <w:highlight w:val="none"/>
        </w:rPr>
      </w:pPr>
    </w:p>
    <w:p>
      <w:pPr>
        <w:snapToGrid w:val="0"/>
        <w:spacing w:line="360" w:lineRule="auto"/>
        <w:ind w:right="2" w:rightChars="1" w:firstLine="701" w:firstLineChars="250"/>
        <w:rPr>
          <w:rFonts w:hint="eastAsia" w:ascii="宋体" w:hAnsi="宋体"/>
          <w:b/>
          <w:sz w:val="28"/>
          <w:szCs w:val="28"/>
          <w:highlight w:val="none"/>
        </w:rPr>
      </w:pPr>
    </w:p>
    <w:p>
      <w:pPr>
        <w:snapToGrid w:val="0"/>
        <w:spacing w:line="360" w:lineRule="auto"/>
        <w:ind w:left="0" w:leftChars="0" w:right="2" w:rightChars="1" w:firstLine="1682" w:firstLineChars="600"/>
        <w:rPr>
          <w:rFonts w:hint="eastAsia" w:ascii="宋体" w:hAnsi="宋体" w:eastAsia="宋体"/>
          <w:b/>
          <w:sz w:val="28"/>
          <w:szCs w:val="28"/>
          <w:highlight w:val="none"/>
          <w:lang w:val="en-US" w:eastAsia="zh-CN"/>
        </w:rPr>
      </w:pPr>
      <w:r>
        <w:rPr>
          <w:rFonts w:hint="eastAsia" w:ascii="宋体" w:hAnsi="宋体"/>
          <w:b/>
          <w:sz w:val="28"/>
          <w:szCs w:val="28"/>
          <w:highlight w:val="none"/>
        </w:rPr>
        <w:t>甲方：</w:t>
      </w:r>
      <w:r>
        <w:rPr>
          <w:rFonts w:hint="eastAsia" w:ascii="宋体" w:hAnsi="宋体"/>
          <w:b/>
          <w:sz w:val="28"/>
          <w:szCs w:val="28"/>
          <w:highlight w:val="none"/>
          <w:lang w:val="en-US" w:eastAsia="zh-CN"/>
        </w:rPr>
        <w:t>酒钢（集团）宏联自控有限责任公司</w:t>
      </w:r>
    </w:p>
    <w:p>
      <w:pPr>
        <w:snapToGrid w:val="0"/>
        <w:spacing w:line="360" w:lineRule="auto"/>
        <w:ind w:right="2" w:rightChars="1"/>
        <w:rPr>
          <w:rFonts w:hint="eastAsia" w:ascii="宋体" w:hAnsi="宋体"/>
          <w:b/>
          <w:sz w:val="28"/>
          <w:szCs w:val="28"/>
          <w:highlight w:val="none"/>
        </w:rPr>
      </w:pPr>
    </w:p>
    <w:p>
      <w:pPr>
        <w:snapToGrid w:val="0"/>
        <w:spacing w:line="360" w:lineRule="auto"/>
        <w:ind w:left="0" w:leftChars="0" w:right="2" w:rightChars="1" w:firstLine="1682" w:firstLineChars="600"/>
        <w:rPr>
          <w:rFonts w:hint="default" w:ascii="宋体" w:hAnsi="宋体" w:eastAsia="宋体" w:cs="宋体"/>
          <w:sz w:val="28"/>
          <w:szCs w:val="28"/>
          <w:highlight w:val="none"/>
          <w:lang w:val="en-US" w:eastAsia="zh-CN"/>
        </w:rPr>
      </w:pPr>
      <w:r>
        <w:rPr>
          <w:rFonts w:hint="eastAsia" w:ascii="宋体" w:hAnsi="宋体"/>
          <w:b/>
          <w:sz w:val="28"/>
          <w:szCs w:val="28"/>
          <w:highlight w:val="none"/>
        </w:rPr>
        <w:t>乙方</w:t>
      </w:r>
      <w:bookmarkStart w:id="0" w:name="_Toc15544"/>
      <w:bookmarkStart w:id="1" w:name="_Toc10877"/>
      <w:bookmarkStart w:id="2" w:name="_Toc18767"/>
      <w:r>
        <w:rPr>
          <w:rFonts w:hint="eastAsia" w:ascii="宋体" w:hAnsi="宋体"/>
          <w:b/>
          <w:sz w:val="28"/>
          <w:szCs w:val="28"/>
          <w:highlight w:val="none"/>
        </w:rPr>
        <w:t>：</w:t>
      </w:r>
    </w:p>
    <w:p>
      <w:pPr>
        <w:snapToGrid w:val="0"/>
        <w:spacing w:line="360" w:lineRule="auto"/>
        <w:ind w:left="0" w:leftChars="0" w:right="2" w:rightChars="1" w:firstLine="841" w:firstLineChars="300"/>
        <w:jc w:val="center"/>
        <w:rPr>
          <w:rFonts w:hint="eastAsia" w:ascii="宋体" w:hAnsi="宋体"/>
          <w:b/>
          <w:sz w:val="28"/>
          <w:szCs w:val="28"/>
          <w:highlight w:val="cyan"/>
          <w:lang w:val="en-US" w:eastAsia="zh-CN"/>
        </w:rPr>
      </w:pPr>
    </w:p>
    <w:p>
      <w:pPr>
        <w:pStyle w:val="48"/>
        <w:spacing w:line="240" w:lineRule="auto"/>
        <w:rPr>
          <w:rFonts w:hint="eastAsia" w:ascii="宋体" w:hAnsi="宋体" w:cs="宋体"/>
          <w:highlight w:val="cyan"/>
        </w:rPr>
      </w:pPr>
    </w:p>
    <w:p>
      <w:pPr>
        <w:pStyle w:val="48"/>
        <w:spacing w:line="240" w:lineRule="auto"/>
        <w:rPr>
          <w:rFonts w:hint="eastAsia" w:ascii="宋体" w:hAnsi="宋体" w:cs="宋体"/>
          <w:highlight w:val="cyan"/>
        </w:rPr>
      </w:pPr>
    </w:p>
    <w:p>
      <w:pPr>
        <w:pStyle w:val="48"/>
        <w:spacing w:line="240" w:lineRule="auto"/>
        <w:rPr>
          <w:rFonts w:hint="eastAsia" w:ascii="宋体" w:hAnsi="宋体" w:cs="宋体"/>
          <w:highlight w:val="cyan"/>
        </w:rPr>
      </w:pPr>
    </w:p>
    <w:p>
      <w:pPr>
        <w:pStyle w:val="55"/>
        <w:numPr>
          <w:ilvl w:val="0"/>
          <w:numId w:val="0"/>
        </w:numPr>
        <w:ind w:firstLine="4324" w:firstLineChars="1200"/>
        <w:jc w:val="left"/>
        <w:rPr>
          <w:rFonts w:hint="eastAsia" w:ascii="宋体" w:hAnsi="宋体" w:eastAsia="宋体" w:cs="宋体"/>
          <w:color w:val="auto"/>
          <w:kern w:val="2"/>
          <w:sz w:val="36"/>
          <w:szCs w:val="36"/>
          <w:highlight w:val="none"/>
          <w:lang w:val="zh-CN" w:eastAsia="zh-CN" w:bidi="ar-SA"/>
        </w:rPr>
      </w:pPr>
      <w:r>
        <w:rPr>
          <w:rFonts w:hint="eastAsia" w:ascii="宋体" w:hAnsi="宋体" w:eastAsia="宋体" w:cs="宋体"/>
          <w:color w:val="auto"/>
          <w:kern w:val="2"/>
          <w:sz w:val="36"/>
          <w:szCs w:val="36"/>
          <w:highlight w:val="none"/>
          <w:lang w:val="zh-CN" w:eastAsia="zh-CN" w:bidi="ar-SA"/>
        </w:rPr>
        <w:t>目 录</w:t>
      </w:r>
    </w:p>
    <w:p>
      <w:pPr>
        <w:adjustRightInd w:val="0"/>
        <w:snapToGrid w:val="0"/>
        <w:spacing w:line="560" w:lineRule="exact"/>
        <w:ind w:firstLine="640" w:firstLineChars="200"/>
        <w:rPr>
          <w:rFonts w:hint="eastAsia" w:ascii="宋体" w:hAnsi="宋体" w:eastAsia="宋体" w:cs="宋体"/>
          <w:sz w:val="32"/>
          <w:szCs w:val="32"/>
          <w:highlight w:val="none"/>
          <w:lang w:val="zh-CN" w:eastAsia="zh-CN"/>
        </w:rPr>
      </w:pPr>
    </w:p>
    <w:p>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fldChar w:fldCharType="begin"/>
      </w:r>
      <w:r>
        <w:rPr>
          <w:rFonts w:hint="eastAsia" w:ascii="宋体" w:hAnsi="宋体" w:eastAsia="宋体" w:cs="宋体"/>
          <w:sz w:val="32"/>
          <w:szCs w:val="32"/>
          <w:highlight w:val="none"/>
          <w:lang w:val="en-US" w:eastAsia="zh-CN"/>
        </w:rPr>
        <w:instrText xml:space="preserve"> TOC \o "1-3" \h \z \u </w:instrText>
      </w:r>
      <w:r>
        <w:rPr>
          <w:rFonts w:hint="eastAsia" w:ascii="宋体" w:hAnsi="宋体" w:eastAsia="宋体" w:cs="宋体"/>
          <w:sz w:val="32"/>
          <w:szCs w:val="32"/>
          <w:highlight w:val="none"/>
          <w:lang w:val="en-US" w:eastAsia="zh-CN"/>
        </w:rPr>
        <w:fldChar w:fldCharType="separate"/>
      </w:r>
      <w:r>
        <w:rPr>
          <w:rFonts w:hint="eastAsia" w:ascii="宋体" w:hAnsi="宋体" w:eastAsia="宋体" w:cs="宋体"/>
          <w:sz w:val="32"/>
          <w:szCs w:val="32"/>
          <w:highlight w:val="none"/>
          <w:lang w:val="en-US" w:eastAsia="zh-CN"/>
        </w:rPr>
        <w:t>第1条 总则</w:t>
      </w:r>
    </w:p>
    <w:p>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第2条 设计条件</w:t>
      </w:r>
    </w:p>
    <w:p>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第3条 供货范围</w:t>
      </w:r>
    </w:p>
    <w:p>
      <w:pPr>
        <w:widowControl/>
        <w:numPr>
          <w:ilvl w:val="5"/>
          <w:numId w:val="0"/>
        </w:numPr>
        <w:ind w:firstLine="640" w:firstLineChars="200"/>
        <w:outlineLvl w:val="0"/>
        <w:rPr>
          <w:rFonts w:hint="eastAsia" w:ascii="宋体" w:hAnsi="宋体" w:eastAsia="宋体" w:cs="宋体"/>
          <w:b w:val="0"/>
          <w:bCs w:val="0"/>
          <w:sz w:val="32"/>
          <w:szCs w:val="32"/>
          <w:highlight w:val="none"/>
          <w:lang w:val="en-US" w:eastAsia="zh-CN"/>
        </w:rPr>
      </w:pPr>
      <w:r>
        <w:rPr>
          <w:rFonts w:hint="eastAsia" w:ascii="宋体" w:hAnsi="宋体" w:eastAsia="宋体" w:cs="宋体"/>
          <w:sz w:val="32"/>
          <w:szCs w:val="32"/>
          <w:highlight w:val="none"/>
          <w:lang w:val="en-US" w:eastAsia="zh-CN"/>
        </w:rPr>
        <w:t>第4</w:t>
      </w:r>
      <w:r>
        <w:rPr>
          <w:rFonts w:hint="eastAsia" w:ascii="宋体" w:hAnsi="宋体" w:eastAsia="宋体" w:cs="宋体"/>
          <w:b w:val="0"/>
          <w:bCs w:val="0"/>
          <w:sz w:val="32"/>
          <w:szCs w:val="32"/>
          <w:highlight w:val="none"/>
          <w:lang w:val="en-US" w:eastAsia="zh-CN"/>
        </w:rPr>
        <w:t xml:space="preserve">条 </w:t>
      </w:r>
      <w:r>
        <w:rPr>
          <w:rFonts w:hint="eastAsia" w:ascii="宋体" w:hAnsi="宋体" w:cs="宋体"/>
          <w:b w:val="0"/>
          <w:bCs w:val="0"/>
          <w:sz w:val="28"/>
          <w:szCs w:val="28"/>
          <w:highlight w:val="none"/>
        </w:rPr>
        <w:t>设备监造、检验、组装试运转及验收</w:t>
      </w:r>
    </w:p>
    <w:p>
      <w:pPr>
        <w:spacing w:line="560" w:lineRule="exact"/>
        <w:ind w:firstLine="640" w:firstLineChars="200"/>
        <w:outlineLvl w:val="0"/>
        <w:rPr>
          <w:rFonts w:hint="eastAsia" w:ascii="宋体" w:hAnsi="宋体" w:eastAsia="宋体" w:cs="宋体"/>
          <w:b w:val="0"/>
          <w:bCs w:val="0"/>
          <w:sz w:val="32"/>
          <w:szCs w:val="32"/>
          <w:highlight w:val="none"/>
          <w:lang w:val="en-US" w:eastAsia="zh-CN"/>
        </w:rPr>
      </w:pPr>
      <w:r>
        <w:rPr>
          <w:rFonts w:hint="eastAsia" w:ascii="宋体" w:hAnsi="宋体" w:eastAsia="宋体" w:cs="宋体"/>
          <w:b w:val="0"/>
          <w:bCs w:val="0"/>
          <w:sz w:val="32"/>
          <w:szCs w:val="32"/>
          <w:highlight w:val="none"/>
          <w:lang w:val="en-US" w:eastAsia="zh-CN"/>
        </w:rPr>
        <w:t xml:space="preserve">第5条 </w:t>
      </w:r>
      <w:r>
        <w:rPr>
          <w:rFonts w:hint="eastAsia" w:ascii="宋体" w:hAnsi="宋体" w:cs="宋体"/>
          <w:b w:val="0"/>
          <w:bCs w:val="0"/>
          <w:sz w:val="28"/>
          <w:szCs w:val="28"/>
          <w:highlight w:val="none"/>
        </w:rPr>
        <w:t>包装、运输和储存</w:t>
      </w:r>
    </w:p>
    <w:p>
      <w:pPr>
        <w:adjustRightInd w:val="0"/>
        <w:snapToGrid w:val="0"/>
        <w:spacing w:line="560" w:lineRule="exact"/>
        <w:ind w:firstLine="640" w:firstLineChars="200"/>
        <w:rPr>
          <w:rFonts w:hint="eastAsia" w:ascii="宋体" w:hAnsi="宋体" w:eastAsia="宋体" w:cs="宋体"/>
          <w:b w:val="0"/>
          <w:bCs/>
          <w:sz w:val="32"/>
          <w:szCs w:val="32"/>
          <w:highlight w:val="none"/>
          <w:lang w:val="en-US" w:eastAsia="zh-CN"/>
        </w:rPr>
      </w:pPr>
      <w:r>
        <w:rPr>
          <w:rFonts w:hint="eastAsia" w:ascii="宋体" w:hAnsi="宋体" w:eastAsia="宋体" w:cs="宋体"/>
          <w:sz w:val="32"/>
          <w:szCs w:val="32"/>
          <w:highlight w:val="none"/>
          <w:lang w:val="en-US" w:eastAsia="zh-CN"/>
        </w:rPr>
        <w:t xml:space="preserve">第6条 </w:t>
      </w:r>
      <w:r>
        <w:rPr>
          <w:rFonts w:hint="eastAsia" w:ascii="宋体" w:hAnsi="宋体" w:cs="宋体"/>
          <w:b w:val="0"/>
          <w:bCs/>
          <w:sz w:val="28"/>
          <w:szCs w:val="28"/>
          <w:highlight w:val="none"/>
        </w:rPr>
        <w:t>资料交付要求</w:t>
      </w:r>
    </w:p>
    <w:p>
      <w:pPr>
        <w:adjustRightInd w:val="0"/>
        <w:snapToGrid w:val="0"/>
        <w:spacing w:line="560" w:lineRule="exact"/>
        <w:ind w:firstLine="640" w:firstLineChars="200"/>
        <w:rPr>
          <w:rFonts w:hint="eastAsia" w:ascii="宋体" w:hAnsi="宋体" w:eastAsia="宋体" w:cs="宋体"/>
          <w:b w:val="0"/>
          <w:bCs/>
          <w:sz w:val="32"/>
          <w:szCs w:val="32"/>
          <w:highlight w:val="none"/>
          <w:lang w:val="en-US" w:eastAsia="zh-CN"/>
        </w:rPr>
      </w:pPr>
      <w:r>
        <w:rPr>
          <w:rFonts w:hint="eastAsia" w:ascii="宋体" w:hAnsi="宋体" w:eastAsia="宋体" w:cs="宋体"/>
          <w:sz w:val="32"/>
          <w:szCs w:val="32"/>
          <w:highlight w:val="none"/>
          <w:lang w:val="en-US" w:eastAsia="zh-CN"/>
        </w:rPr>
        <w:t xml:space="preserve">第7条 </w:t>
      </w:r>
      <w:r>
        <w:rPr>
          <w:rFonts w:hint="eastAsia" w:ascii="宋体" w:hAnsi="宋体" w:cs="宋体"/>
          <w:b w:val="0"/>
          <w:bCs/>
          <w:sz w:val="28"/>
          <w:szCs w:val="28"/>
          <w:highlight w:val="none"/>
        </w:rPr>
        <w:t>技术服务</w:t>
      </w:r>
    </w:p>
    <w:p>
      <w:pPr>
        <w:adjustRightInd w:val="0"/>
        <w:snapToGrid w:val="0"/>
        <w:spacing w:line="560" w:lineRule="exact"/>
        <w:ind w:firstLine="640" w:firstLineChars="200"/>
        <w:rPr>
          <w:rFonts w:hint="eastAsia" w:ascii="宋体" w:hAnsi="宋体" w:eastAsia="宋体" w:cs="宋体"/>
          <w:b w:val="0"/>
          <w:bCs/>
          <w:sz w:val="32"/>
          <w:szCs w:val="32"/>
          <w:highlight w:val="none"/>
          <w:lang w:val="en-US" w:eastAsia="zh-CN"/>
        </w:rPr>
      </w:pPr>
      <w:r>
        <w:rPr>
          <w:rFonts w:hint="eastAsia" w:ascii="宋体" w:hAnsi="宋体" w:eastAsia="宋体" w:cs="宋体"/>
          <w:sz w:val="32"/>
          <w:szCs w:val="32"/>
          <w:highlight w:val="none"/>
          <w:lang w:val="en-US" w:eastAsia="zh-CN"/>
        </w:rPr>
        <w:t xml:space="preserve">第8条 </w:t>
      </w:r>
      <w:r>
        <w:rPr>
          <w:rFonts w:hint="eastAsia" w:ascii="宋体" w:hAnsi="宋体" w:cs="宋体"/>
          <w:b w:val="0"/>
          <w:bCs/>
          <w:sz w:val="28"/>
          <w:szCs w:val="28"/>
          <w:highlight w:val="none"/>
          <w:lang w:val="en-US" w:eastAsia="zh-CN"/>
        </w:rPr>
        <w:t>补充要求</w:t>
      </w:r>
    </w:p>
    <w:p>
      <w:pPr>
        <w:keepNext w:val="0"/>
        <w:keepLines w:val="0"/>
        <w:pageBreakBefore w:val="0"/>
        <w:numPr>
          <w:ilvl w:val="0"/>
          <w:numId w:val="0"/>
        </w:numPr>
        <w:kinsoku/>
        <w:wordWrap/>
        <w:overflowPunct/>
        <w:topLinePunct w:val="0"/>
        <w:autoSpaceDE/>
        <w:autoSpaceDN/>
        <w:bidi w:val="0"/>
        <w:spacing w:line="400" w:lineRule="exact"/>
        <w:ind w:leftChars="0" w:firstLine="640" w:firstLineChars="200"/>
        <w:textAlignment w:val="auto"/>
        <w:rPr>
          <w:rFonts w:hint="eastAsia" w:ascii="宋体" w:hAnsi="宋体" w:cs="宋体"/>
          <w:b w:val="0"/>
          <w:bCs w:val="0"/>
          <w:sz w:val="32"/>
          <w:szCs w:val="32"/>
          <w:highlight w:val="none"/>
          <w:lang w:val="en-US" w:eastAsia="zh-CN"/>
        </w:rPr>
      </w:pPr>
      <w:r>
        <w:rPr>
          <w:rFonts w:hint="eastAsia" w:ascii="宋体" w:hAnsi="宋体" w:eastAsia="宋体" w:cs="宋体"/>
          <w:sz w:val="32"/>
          <w:szCs w:val="32"/>
          <w:highlight w:val="none"/>
          <w:lang w:val="en-US" w:eastAsia="zh-CN"/>
        </w:rPr>
        <w:t>第</w:t>
      </w:r>
      <w:r>
        <w:rPr>
          <w:rFonts w:hint="eastAsia" w:ascii="宋体" w:hAnsi="宋体" w:cs="宋体"/>
          <w:sz w:val="32"/>
          <w:szCs w:val="32"/>
          <w:highlight w:val="none"/>
          <w:lang w:val="en-US" w:eastAsia="zh-CN"/>
        </w:rPr>
        <w:t>9</w:t>
      </w:r>
      <w:r>
        <w:rPr>
          <w:rFonts w:hint="eastAsia" w:ascii="宋体" w:hAnsi="宋体" w:eastAsia="宋体" w:cs="宋体"/>
          <w:sz w:val="32"/>
          <w:szCs w:val="32"/>
          <w:highlight w:val="none"/>
          <w:lang w:val="en-US" w:eastAsia="zh-CN"/>
        </w:rPr>
        <w:t>条</w:t>
      </w:r>
      <w:r>
        <w:rPr>
          <w:rFonts w:hint="eastAsia" w:ascii="宋体" w:hAnsi="宋体" w:eastAsia="宋体" w:cs="宋体"/>
          <w:b w:val="0"/>
          <w:bCs w:val="0"/>
          <w:sz w:val="32"/>
          <w:szCs w:val="32"/>
          <w:highlight w:val="none"/>
          <w:lang w:val="en-US" w:eastAsia="zh-CN"/>
        </w:rPr>
        <w:t xml:space="preserve"> </w:t>
      </w:r>
      <w:r>
        <w:rPr>
          <w:rFonts w:hint="eastAsia" w:ascii="宋体" w:hAnsi="宋体" w:cs="宋体"/>
          <w:b w:val="0"/>
          <w:bCs w:val="0"/>
          <w:sz w:val="28"/>
          <w:szCs w:val="28"/>
          <w:highlight w:val="none"/>
          <w:lang w:val="en-US" w:eastAsia="zh-CN"/>
        </w:rPr>
        <w:t>其他</w:t>
      </w:r>
    </w:p>
    <w:p>
      <w:pPr>
        <w:adjustRightInd w:val="0"/>
        <w:snapToGrid w:val="0"/>
        <w:spacing w:line="560" w:lineRule="exact"/>
        <w:ind w:firstLine="640" w:firstLineChars="200"/>
        <w:rPr>
          <w:rFonts w:hint="default" w:ascii="宋体" w:hAnsi="宋体" w:cs="宋体"/>
          <w:sz w:val="32"/>
          <w:szCs w:val="32"/>
          <w:highlight w:val="none"/>
          <w:lang w:val="en-US" w:eastAsia="zh-CN"/>
        </w:rPr>
      </w:pPr>
    </w:p>
    <w:p>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pPr>
        <w:pStyle w:val="48"/>
        <w:spacing w:line="240" w:lineRule="auto"/>
        <w:rPr>
          <w:rFonts w:hint="eastAsia" w:ascii="宋体" w:hAnsi="宋体" w:eastAsia="宋体" w:cs="宋体"/>
          <w:sz w:val="32"/>
          <w:szCs w:val="32"/>
          <w:highlight w:val="cyan"/>
          <w:lang w:val="zh-CN" w:eastAsia="zh-CN"/>
        </w:rPr>
      </w:pPr>
      <w:r>
        <w:rPr>
          <w:rFonts w:hint="eastAsia" w:ascii="宋体" w:hAnsi="宋体" w:eastAsia="宋体" w:cs="宋体"/>
          <w:sz w:val="32"/>
          <w:szCs w:val="32"/>
          <w:highlight w:val="none"/>
          <w:lang w:val="zh-CN" w:eastAsia="zh-CN"/>
        </w:rPr>
        <w:fldChar w:fldCharType="end"/>
      </w:r>
    </w:p>
    <w:p>
      <w:pPr>
        <w:pStyle w:val="48"/>
        <w:spacing w:line="240" w:lineRule="auto"/>
        <w:rPr>
          <w:rFonts w:hint="eastAsia" w:ascii="宋体" w:hAnsi="宋体" w:eastAsia="宋体" w:cs="宋体"/>
          <w:sz w:val="32"/>
          <w:szCs w:val="32"/>
          <w:highlight w:val="cyan"/>
          <w:lang w:val="zh-CN" w:eastAsia="zh-CN"/>
        </w:rPr>
      </w:pPr>
    </w:p>
    <w:p>
      <w:pPr>
        <w:pStyle w:val="48"/>
        <w:spacing w:line="240" w:lineRule="auto"/>
        <w:rPr>
          <w:rFonts w:hint="eastAsia" w:ascii="宋体" w:hAnsi="宋体" w:eastAsia="宋体" w:cs="宋体"/>
          <w:sz w:val="32"/>
          <w:szCs w:val="32"/>
          <w:highlight w:val="cyan"/>
          <w:lang w:val="zh-CN" w:eastAsia="zh-CN"/>
        </w:rPr>
      </w:pPr>
    </w:p>
    <w:p>
      <w:pPr>
        <w:pStyle w:val="48"/>
        <w:keepNext w:val="0"/>
        <w:keepLines w:val="0"/>
        <w:pageBreakBefore w:val="0"/>
        <w:widowControl w:val="0"/>
        <w:numPr>
          <w:ilvl w:val="0"/>
          <w:numId w:val="2"/>
        </w:numPr>
        <w:kinsoku/>
        <w:wordWrap/>
        <w:overflowPunct/>
        <w:topLinePunct w:val="0"/>
        <w:autoSpaceDE/>
        <w:autoSpaceDN/>
        <w:bidi w:val="0"/>
        <w:spacing w:line="400" w:lineRule="exact"/>
        <w:textAlignment w:val="auto"/>
        <w:rPr>
          <w:rFonts w:hint="eastAsia" w:ascii="宋体" w:hAnsi="宋体" w:cs="宋体"/>
          <w:highlight w:val="none"/>
        </w:rPr>
      </w:pPr>
      <w:r>
        <w:rPr>
          <w:rFonts w:hint="eastAsia" w:ascii="宋体" w:hAnsi="宋体" w:cs="宋体"/>
          <w:highlight w:val="none"/>
        </w:rPr>
        <w:t>总则</w:t>
      </w:r>
    </w:p>
    <w:p>
      <w:pPr>
        <w:pStyle w:val="48"/>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cs="宋体"/>
          <w:b w:val="0"/>
          <w:bCs/>
          <w:highlight w:val="none"/>
        </w:rPr>
      </w:pPr>
      <w:r>
        <w:rPr>
          <w:rFonts w:hint="eastAsia" w:ascii="宋体" w:hAnsi="宋体" w:cs="宋体"/>
          <w:b w:val="0"/>
          <w:bCs/>
          <w:highlight w:val="none"/>
        </w:rPr>
        <w:t>1.1本技术规格书对酒钢宏联自控公司</w:t>
      </w:r>
      <w:r>
        <w:rPr>
          <w:rFonts w:hint="eastAsia" w:ascii="宋体" w:hAnsi="宋体" w:cs="宋体"/>
          <w:b w:val="0"/>
          <w:bCs/>
          <w:highlight w:val="none"/>
          <w:lang w:val="en-US" w:eastAsia="zh-CN"/>
        </w:rPr>
        <w:t>控制箱采购</w:t>
      </w:r>
      <w:r>
        <w:rPr>
          <w:rFonts w:hint="eastAsia" w:ascii="宋体" w:hAnsi="宋体" w:cs="宋体"/>
          <w:b w:val="0"/>
          <w:bCs/>
          <w:highlight w:val="none"/>
        </w:rPr>
        <w:t>项目设备制作使用提出有关技术要求。</w:t>
      </w:r>
    </w:p>
    <w:p>
      <w:pPr>
        <w:pStyle w:val="48"/>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cs="宋体"/>
          <w:b w:val="0"/>
          <w:bCs/>
          <w:highlight w:val="none"/>
        </w:rPr>
      </w:pPr>
      <w:r>
        <w:rPr>
          <w:rFonts w:hint="eastAsia" w:ascii="宋体" w:hAnsi="宋体" w:cs="宋体"/>
          <w:b w:val="0"/>
          <w:bCs/>
          <w:highlight w:val="none"/>
        </w:rPr>
        <w:t>1.2本技术规格书提出的是最低限度的技术要求，并未对一切技术细节作出规定，也未充分引述有关标准和规范的条文，乙方应提供符合本技术规格书和有关工业标准的优质产品。</w:t>
      </w:r>
    </w:p>
    <w:p>
      <w:pPr>
        <w:pStyle w:val="48"/>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cs="宋体"/>
          <w:b w:val="0"/>
          <w:bCs/>
          <w:highlight w:val="none"/>
        </w:rPr>
      </w:pPr>
      <w:r>
        <w:rPr>
          <w:rFonts w:hint="eastAsia" w:ascii="宋体" w:hAnsi="宋体" w:cs="宋体"/>
          <w:b w:val="0"/>
          <w:bCs/>
          <w:highlight w:val="none"/>
        </w:rPr>
        <w:t>1.3如果乙方没有以书面形式对本技术规格书的条文提出异议，则意味着乙方提供的设备完全符合本技术规格书的要求。</w:t>
      </w:r>
    </w:p>
    <w:p>
      <w:pPr>
        <w:pStyle w:val="48"/>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cs="宋体"/>
          <w:b w:val="0"/>
          <w:bCs/>
          <w:highlight w:val="none"/>
        </w:rPr>
      </w:pPr>
      <w:r>
        <w:rPr>
          <w:rFonts w:hint="eastAsia" w:ascii="宋体" w:hAnsi="宋体" w:cs="宋体"/>
          <w:b w:val="0"/>
          <w:bCs/>
          <w:highlight w:val="none"/>
        </w:rPr>
        <w:t>1.4本技术规格书所使用的标准如遇与乙方所执行的标准发生矛盾时，按较高标准执行。</w:t>
      </w:r>
    </w:p>
    <w:p>
      <w:pPr>
        <w:pStyle w:val="48"/>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cs="宋体"/>
          <w:b w:val="0"/>
          <w:bCs/>
          <w:highlight w:val="none"/>
        </w:rPr>
      </w:pPr>
      <w:r>
        <w:rPr>
          <w:rFonts w:hint="eastAsia" w:ascii="宋体" w:hAnsi="宋体" w:cs="宋体"/>
          <w:b w:val="0"/>
          <w:bCs/>
          <w:highlight w:val="none"/>
        </w:rPr>
        <w:t>1.5在合同签订后，甲方有权提出因标准、规程和规范发生变化而产生的修订要求，具体事宜由甲、乙双方协商确定。</w:t>
      </w:r>
    </w:p>
    <w:p>
      <w:pPr>
        <w:pStyle w:val="48"/>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cs="宋体"/>
          <w:b w:val="0"/>
          <w:bCs/>
          <w:highlight w:val="none"/>
        </w:rPr>
      </w:pPr>
      <w:r>
        <w:rPr>
          <w:rFonts w:hint="eastAsia" w:ascii="宋体" w:hAnsi="宋体" w:cs="宋体"/>
          <w:b w:val="0"/>
          <w:bCs/>
          <w:highlight w:val="none"/>
        </w:rPr>
        <w:t>1.</w:t>
      </w:r>
      <w:r>
        <w:rPr>
          <w:rFonts w:hint="eastAsia" w:ascii="宋体" w:hAnsi="宋体" w:cs="宋体"/>
          <w:b w:val="0"/>
          <w:bCs/>
          <w:highlight w:val="none"/>
          <w:lang w:val="en-US" w:eastAsia="zh-CN"/>
        </w:rPr>
        <w:t>6</w:t>
      </w:r>
      <w:r>
        <w:rPr>
          <w:rFonts w:hint="eastAsia" w:ascii="宋体" w:hAnsi="宋体" w:cs="宋体"/>
          <w:b w:val="0"/>
          <w:bCs/>
          <w:highlight w:val="none"/>
        </w:rPr>
        <w:t>本技术规格书经甲、乙双方确认后作为订货合同的技术附件，与合同正文具有同等效力。</w:t>
      </w:r>
    </w:p>
    <w:p>
      <w:pPr>
        <w:pStyle w:val="48"/>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cs="宋体"/>
          <w:b w:val="0"/>
          <w:bCs/>
          <w:highlight w:val="none"/>
        </w:rPr>
      </w:pPr>
      <w:r>
        <w:rPr>
          <w:rFonts w:hint="eastAsia" w:ascii="宋体" w:hAnsi="宋体" w:cs="宋体"/>
          <w:b w:val="0"/>
          <w:bCs/>
          <w:highlight w:val="none"/>
        </w:rPr>
        <w:t>1.</w:t>
      </w:r>
      <w:r>
        <w:rPr>
          <w:rFonts w:hint="eastAsia" w:ascii="宋体" w:hAnsi="宋体" w:cs="宋体"/>
          <w:b w:val="0"/>
          <w:bCs/>
          <w:highlight w:val="none"/>
          <w:lang w:val="en-US" w:eastAsia="zh-CN"/>
        </w:rPr>
        <w:t>7</w:t>
      </w:r>
      <w:r>
        <w:rPr>
          <w:rFonts w:hint="eastAsia" w:ascii="宋体" w:hAnsi="宋体" w:cs="宋体"/>
          <w:b w:val="0"/>
          <w:bCs/>
          <w:highlight w:val="none"/>
        </w:rPr>
        <w:t>乙方应具有ISO.9001质量保证体系认证证书，具有ISO.14001环境管理体系认证证书及具有AAA级资信等级证书或银行出具A级信用等级证书，并具有相应的试验检测手段，确保提供的设备是质量可靠的、全新的，并符合工艺条件、满足长期使用要求的。</w:t>
      </w:r>
    </w:p>
    <w:p>
      <w:pPr>
        <w:pStyle w:val="48"/>
        <w:keepNext w:val="0"/>
        <w:keepLines w:val="0"/>
        <w:pageBreakBefore w:val="0"/>
        <w:widowControl w:val="0"/>
        <w:kinsoku/>
        <w:wordWrap/>
        <w:overflowPunct/>
        <w:topLinePunct w:val="0"/>
        <w:autoSpaceDE/>
        <w:autoSpaceDN/>
        <w:bidi w:val="0"/>
        <w:spacing w:line="400" w:lineRule="exact"/>
        <w:textAlignment w:val="auto"/>
        <w:rPr>
          <w:rFonts w:ascii="宋体" w:hAnsi="宋体" w:cs="宋体"/>
          <w:highlight w:val="none"/>
        </w:rPr>
      </w:pPr>
      <w:r>
        <w:rPr>
          <w:rFonts w:hint="eastAsia" w:ascii="宋体" w:hAnsi="宋体" w:cs="宋体"/>
          <w:highlight w:val="none"/>
        </w:rPr>
        <w:t>二、设计条件</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嘉峪关地区气候特征明显为冬季寒冷，夏季炎热，昼夜温差大，气候干燥。</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年平均气温：</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7.3℃       </w:t>
      </w:r>
      <w:r>
        <w:rPr>
          <w:rFonts w:hint="eastAsia" w:ascii="宋体" w:hAnsi="宋体" w:cs="宋体"/>
          <w:sz w:val="28"/>
          <w:szCs w:val="28"/>
          <w:highlight w:val="none"/>
        </w:rPr>
        <w:tab/>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最高温度：</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ascii="宋体" w:hAnsi="宋体" w:cs="宋体"/>
          <w:sz w:val="28"/>
          <w:szCs w:val="28"/>
          <w:highlight w:val="none"/>
        </w:rPr>
        <w:t xml:space="preserve">   </w:t>
      </w:r>
      <w:r>
        <w:rPr>
          <w:rFonts w:hint="eastAsia" w:ascii="宋体" w:hAnsi="宋体" w:cs="宋体"/>
          <w:sz w:val="28"/>
          <w:szCs w:val="28"/>
          <w:highlight w:val="none"/>
        </w:rPr>
        <w:t xml:space="preserve">38.4℃  </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最低温度：</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ascii="宋体" w:hAnsi="宋体" w:cs="宋体"/>
          <w:sz w:val="28"/>
          <w:szCs w:val="28"/>
          <w:highlight w:val="none"/>
        </w:rPr>
        <w:t xml:space="preserve">   </w:t>
      </w:r>
      <w:r>
        <w:rPr>
          <w:rFonts w:hint="eastAsia" w:ascii="宋体" w:hAnsi="宋体" w:cs="宋体"/>
          <w:sz w:val="28"/>
          <w:szCs w:val="28"/>
          <w:highlight w:val="none"/>
        </w:rPr>
        <w:t xml:space="preserve">-31.6℃        </w:t>
      </w:r>
      <w:r>
        <w:rPr>
          <w:rFonts w:hint="eastAsia" w:ascii="宋体" w:hAnsi="宋体" w:cs="宋体"/>
          <w:sz w:val="28"/>
          <w:szCs w:val="28"/>
          <w:highlight w:val="none"/>
        </w:rPr>
        <w:tab/>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年平均降雨量：</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85.3mm</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年最大降雨量：</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165.7mm   </w:t>
      </w:r>
      <w:r>
        <w:rPr>
          <w:rFonts w:hint="eastAsia" w:ascii="宋体" w:hAnsi="宋体" w:cs="宋体"/>
          <w:sz w:val="28"/>
          <w:szCs w:val="28"/>
          <w:highlight w:val="none"/>
        </w:rPr>
        <w:tab/>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最热月平均湿度：</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52％</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最冷月平均湿度：</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55％    </w:t>
      </w:r>
      <w:r>
        <w:rPr>
          <w:rFonts w:hint="eastAsia" w:ascii="宋体" w:hAnsi="宋体" w:cs="宋体"/>
          <w:sz w:val="28"/>
          <w:szCs w:val="28"/>
          <w:highlight w:val="none"/>
        </w:rPr>
        <w:tab/>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冬季气压：</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ascii="宋体" w:hAnsi="宋体" w:cs="宋体"/>
          <w:sz w:val="28"/>
          <w:szCs w:val="28"/>
          <w:highlight w:val="none"/>
        </w:rPr>
        <w:t xml:space="preserve">   </w:t>
      </w:r>
      <w:r>
        <w:rPr>
          <w:rFonts w:hint="eastAsia" w:ascii="宋体" w:hAnsi="宋体" w:cs="宋体"/>
          <w:sz w:val="28"/>
          <w:szCs w:val="28"/>
          <w:highlight w:val="none"/>
        </w:rPr>
        <w:t>642mmHg</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夏季气压：</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ascii="宋体" w:hAnsi="宋体" w:cs="宋体"/>
          <w:sz w:val="28"/>
          <w:szCs w:val="28"/>
          <w:highlight w:val="none"/>
        </w:rPr>
        <w:t xml:space="preserve">   </w:t>
      </w:r>
      <w:r>
        <w:rPr>
          <w:rFonts w:hint="eastAsia" w:ascii="宋体" w:hAnsi="宋体" w:cs="宋体"/>
          <w:sz w:val="28"/>
          <w:szCs w:val="28"/>
          <w:highlight w:val="none"/>
        </w:rPr>
        <w:t xml:space="preserve">652mmHg       </w:t>
      </w:r>
      <w:r>
        <w:rPr>
          <w:rFonts w:hint="eastAsia" w:ascii="宋体" w:hAnsi="宋体" w:cs="宋体"/>
          <w:sz w:val="28"/>
          <w:szCs w:val="28"/>
          <w:highlight w:val="none"/>
        </w:rPr>
        <w:tab/>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年蒸发量：</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ascii="宋体" w:hAnsi="宋体" w:cs="宋体"/>
          <w:sz w:val="28"/>
          <w:szCs w:val="28"/>
          <w:highlight w:val="none"/>
        </w:rPr>
        <w:t xml:space="preserve">   </w:t>
      </w:r>
      <w:r>
        <w:rPr>
          <w:rFonts w:hint="eastAsia" w:ascii="宋体" w:hAnsi="宋体" w:cs="宋体"/>
          <w:sz w:val="28"/>
          <w:szCs w:val="28"/>
          <w:highlight w:val="none"/>
        </w:rPr>
        <w:t>2245mm</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年主导风向：</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西南风        </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夏季主导风向：</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西北风</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最大风速：</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  </w:t>
      </w:r>
      <w:r>
        <w:rPr>
          <w:rFonts w:ascii="宋体" w:hAnsi="宋体" w:cs="宋体"/>
          <w:sz w:val="28"/>
          <w:szCs w:val="28"/>
          <w:highlight w:val="none"/>
        </w:rPr>
        <w:t xml:space="preserve">   </w:t>
      </w:r>
      <w:r>
        <w:rPr>
          <w:rFonts w:hint="eastAsia" w:ascii="宋体" w:hAnsi="宋体" w:cs="宋体"/>
          <w:sz w:val="28"/>
          <w:szCs w:val="28"/>
          <w:highlight w:val="none"/>
        </w:rPr>
        <w:t xml:space="preserve">34m/s         </w:t>
      </w:r>
      <w:r>
        <w:rPr>
          <w:rFonts w:hint="eastAsia" w:ascii="宋体" w:hAnsi="宋体" w:cs="宋体"/>
          <w:sz w:val="28"/>
          <w:szCs w:val="28"/>
          <w:highlight w:val="none"/>
        </w:rPr>
        <w:tab/>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土壤冻结深度：</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  -1.2m</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海拔                   1633.2m</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按《建筑抗震设计规范》规定，本场地抗震设防烈度为8度；设计基本地震加速度值为0.20g，设计地震分组为第二组，场地类别为Ⅱ类，场地地震动反应谱特征周期值为0.40s。</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需参照上述自然地质条件，满足相关规范要求。</w:t>
      </w:r>
    </w:p>
    <w:p>
      <w:pPr>
        <w:pStyle w:val="46"/>
        <w:keepNext w:val="0"/>
        <w:keepLines w:val="0"/>
        <w:pageBreakBefore w:val="0"/>
        <w:widowControl w:val="0"/>
        <w:kinsoku/>
        <w:wordWrap/>
        <w:overflowPunct/>
        <w:topLinePunct w:val="0"/>
        <w:autoSpaceDE/>
        <w:autoSpaceDN/>
        <w:bidi w:val="0"/>
        <w:spacing w:line="400" w:lineRule="exact"/>
        <w:textAlignment w:val="auto"/>
        <w:rPr>
          <w:rFonts w:ascii="宋体" w:hAnsi="宋体"/>
          <w:szCs w:val="28"/>
          <w:highlight w:val="none"/>
        </w:rPr>
      </w:pPr>
      <w:bookmarkStart w:id="3" w:name="_Toc511847739"/>
      <w:r>
        <w:rPr>
          <w:rFonts w:hint="eastAsia" w:ascii="宋体" w:hAnsi="宋体"/>
          <w:szCs w:val="28"/>
          <w:highlight w:val="none"/>
        </w:rPr>
        <w:t>2.</w:t>
      </w:r>
      <w:r>
        <w:rPr>
          <w:rFonts w:hint="eastAsia" w:ascii="宋体" w:hAnsi="宋体"/>
          <w:szCs w:val="28"/>
          <w:highlight w:val="none"/>
          <w:lang w:val="en-US" w:eastAsia="zh-CN"/>
        </w:rPr>
        <w:t>1</w:t>
      </w:r>
      <w:r>
        <w:rPr>
          <w:rFonts w:hint="eastAsia" w:ascii="宋体" w:hAnsi="宋体"/>
          <w:szCs w:val="28"/>
          <w:highlight w:val="none"/>
        </w:rPr>
        <w:t xml:space="preserve"> 标准及规范</w:t>
      </w:r>
      <w:bookmarkEnd w:id="3"/>
    </w:p>
    <w:p>
      <w:pPr>
        <w:pStyle w:val="46"/>
        <w:spacing w:line="240" w:lineRule="auto"/>
        <w:ind w:firstLine="280" w:firstLineChars="100"/>
        <w:rPr>
          <w:rFonts w:hint="eastAsia" w:ascii="宋体" w:hAnsi="宋体" w:cs="宋体"/>
          <w:b w:val="0"/>
          <w:bCs w:val="0"/>
          <w:sz w:val="28"/>
          <w:szCs w:val="28"/>
          <w:highlight w:val="none"/>
        </w:rPr>
      </w:pPr>
      <w:r>
        <w:rPr>
          <w:rFonts w:hint="eastAsia" w:ascii="宋体" w:hAnsi="宋体" w:cs="宋体"/>
          <w:b w:val="0"/>
          <w:bCs w:val="0"/>
          <w:sz w:val="28"/>
          <w:szCs w:val="28"/>
          <w:highlight w:val="none"/>
        </w:rPr>
        <w:t>GB/T 7251.</w:t>
      </w:r>
      <w:r>
        <w:rPr>
          <w:rFonts w:hint="eastAsia" w:ascii="宋体" w:hAnsi="宋体" w:cs="宋体"/>
          <w:b w:val="0"/>
          <w:bCs w:val="0"/>
          <w:sz w:val="28"/>
          <w:szCs w:val="28"/>
          <w:highlight w:val="none"/>
          <w:lang w:val="en-US" w:eastAsia="zh-CN"/>
        </w:rPr>
        <w:t>3</w:t>
      </w:r>
      <w:r>
        <w:rPr>
          <w:rFonts w:hint="eastAsia" w:ascii="宋体" w:hAnsi="宋体" w:cs="宋体"/>
          <w:b w:val="0"/>
          <w:bCs w:val="0"/>
          <w:sz w:val="28"/>
          <w:szCs w:val="28"/>
          <w:highlight w:val="none"/>
        </w:rPr>
        <w:t>《</w:t>
      </w:r>
      <w:r>
        <w:rPr>
          <w:rFonts w:hint="eastAsia" w:ascii="宋体" w:hAnsi="宋体" w:cs="宋体"/>
          <w:b w:val="0"/>
          <w:bCs w:val="0"/>
          <w:sz w:val="28"/>
          <w:szCs w:val="28"/>
          <w:highlight w:val="none"/>
          <w:lang w:val="en-US" w:eastAsia="zh-CN"/>
        </w:rPr>
        <w:t>控制箱</w:t>
      </w:r>
      <w:r>
        <w:rPr>
          <w:rFonts w:hint="eastAsia" w:ascii="宋体" w:hAnsi="宋体" w:cs="宋体"/>
          <w:b w:val="0"/>
          <w:bCs w:val="0"/>
          <w:sz w:val="28"/>
          <w:szCs w:val="28"/>
          <w:highlight w:val="none"/>
        </w:rPr>
        <w:t>》</w:t>
      </w:r>
    </w:p>
    <w:p>
      <w:pPr>
        <w:adjustRightInd w:val="0"/>
        <w:snapToGrid w:val="0"/>
        <w:spacing w:line="560" w:lineRule="exact"/>
        <w:ind w:firstLine="280" w:firstLineChars="100"/>
        <w:rPr>
          <w:rFonts w:hint="eastAsia" w:ascii="宋体" w:hAnsi="宋体" w:eastAsia="宋体" w:cs="宋体"/>
          <w:kern w:val="2"/>
          <w:sz w:val="28"/>
          <w:szCs w:val="28"/>
          <w:highlight w:val="none"/>
          <w:u w:val="none"/>
          <w:lang w:val="en-US" w:eastAsia="zh-CN" w:bidi="ar-SA"/>
        </w:rPr>
      </w:pPr>
      <w:r>
        <w:rPr>
          <w:rFonts w:hint="eastAsia" w:ascii="宋体" w:hAnsi="宋体" w:eastAsia="宋体" w:cs="宋体"/>
          <w:kern w:val="2"/>
          <w:sz w:val="28"/>
          <w:szCs w:val="28"/>
          <w:highlight w:val="none"/>
          <w:u w:val="none"/>
          <w:lang w:val="en-US" w:eastAsia="zh-CN" w:bidi="ar-SA"/>
        </w:rPr>
        <w:t>GB 3836.15-2024</w:t>
      </w:r>
      <w:r>
        <w:rPr>
          <w:rFonts w:hint="eastAsia" w:ascii="宋体" w:hAnsi="宋体" w:cs="宋体"/>
          <w:sz w:val="28"/>
          <w:szCs w:val="28"/>
          <w:highlight w:val="none"/>
        </w:rPr>
        <w:t>《</w:t>
      </w:r>
      <w:r>
        <w:rPr>
          <w:rFonts w:hint="eastAsia" w:ascii="宋体" w:hAnsi="宋体" w:cs="宋体"/>
          <w:sz w:val="28"/>
          <w:szCs w:val="28"/>
          <w:highlight w:val="none"/>
          <w:lang w:val="en-US" w:eastAsia="zh-CN"/>
        </w:rPr>
        <w:t>防爆</w:t>
      </w:r>
      <w:r>
        <w:rPr>
          <w:rFonts w:hint="eastAsia" w:ascii="宋体" w:hAnsi="宋体" w:cs="宋体"/>
          <w:b w:val="0"/>
          <w:bCs w:val="0"/>
          <w:sz w:val="28"/>
          <w:szCs w:val="28"/>
          <w:highlight w:val="none"/>
          <w:lang w:val="en-US" w:eastAsia="zh-CN"/>
        </w:rPr>
        <w:t>控制箱</w:t>
      </w:r>
      <w:r>
        <w:rPr>
          <w:rFonts w:hint="eastAsia" w:ascii="宋体" w:hAnsi="宋体" w:cs="宋体"/>
          <w:sz w:val="28"/>
          <w:szCs w:val="28"/>
          <w:highlight w:val="none"/>
        </w:rPr>
        <w:t>》</w:t>
      </w:r>
    </w:p>
    <w:p>
      <w:pPr>
        <w:adjustRightInd w:val="0"/>
        <w:snapToGrid w:val="0"/>
        <w:spacing w:line="560" w:lineRule="exact"/>
        <w:ind w:firstLine="280" w:firstLineChars="100"/>
        <w:rPr>
          <w:rFonts w:hint="eastAsia" w:ascii="宋体" w:hAnsi="宋体" w:cs="宋体"/>
          <w:sz w:val="28"/>
          <w:szCs w:val="28"/>
          <w:highlight w:val="none"/>
        </w:rPr>
      </w:pPr>
      <w:r>
        <w:rPr>
          <w:rFonts w:hint="eastAsia" w:ascii="宋体" w:hAnsi="宋体" w:cs="宋体"/>
          <w:sz w:val="28"/>
          <w:szCs w:val="28"/>
          <w:highlight w:val="none"/>
        </w:rPr>
        <w:t>GB4208 《外壳防护等级（IP代码）》</w:t>
      </w:r>
    </w:p>
    <w:p>
      <w:pPr>
        <w:adjustRightInd w:val="0"/>
        <w:snapToGrid w:val="0"/>
        <w:spacing w:line="560" w:lineRule="exact"/>
        <w:ind w:firstLine="280" w:firstLineChars="100"/>
        <w:rPr>
          <w:rFonts w:hint="eastAsia" w:ascii="宋体" w:hAnsi="宋体" w:cs="宋体"/>
          <w:sz w:val="28"/>
          <w:szCs w:val="28"/>
          <w:highlight w:val="none"/>
        </w:rPr>
      </w:pPr>
      <w:r>
        <w:rPr>
          <w:rFonts w:hint="eastAsia" w:ascii="宋体" w:hAnsi="宋体" w:cs="宋体"/>
          <w:sz w:val="28"/>
          <w:szCs w:val="28"/>
          <w:highlight w:val="none"/>
        </w:rPr>
        <w:t>GB50054《低压配电设计规范》</w:t>
      </w:r>
    </w:p>
    <w:p>
      <w:pPr>
        <w:adjustRightInd w:val="0"/>
        <w:snapToGrid w:val="0"/>
        <w:spacing w:line="560" w:lineRule="exact"/>
        <w:ind w:firstLine="280" w:firstLineChars="100"/>
        <w:rPr>
          <w:highlight w:val="none"/>
        </w:rPr>
      </w:pPr>
      <w:r>
        <w:rPr>
          <w:rFonts w:hint="eastAsia" w:ascii="宋体" w:hAnsi="宋体" w:cs="宋体"/>
          <w:sz w:val="28"/>
          <w:szCs w:val="28"/>
          <w:highlight w:val="none"/>
        </w:rPr>
        <w:t>GB2681《电工成套装置中的导线颜色》</w:t>
      </w:r>
    </w:p>
    <w:p>
      <w:pPr>
        <w:pStyle w:val="48"/>
        <w:spacing w:line="240" w:lineRule="auto"/>
        <w:rPr>
          <w:rFonts w:hint="default" w:ascii="宋体" w:hAnsi="宋体" w:eastAsia="宋体" w:cs="宋体"/>
          <w:b w:val="0"/>
          <w:bCs/>
          <w:sz w:val="28"/>
          <w:szCs w:val="28"/>
          <w:highlight w:val="none"/>
          <w:lang w:val="en-US" w:eastAsia="zh-CN"/>
        </w:rPr>
      </w:pPr>
      <w:r>
        <w:rPr>
          <w:rFonts w:hint="eastAsia" w:ascii="宋体" w:hAnsi="宋体" w:cs="宋体"/>
          <w:b w:val="0"/>
          <w:bCs/>
          <w:sz w:val="28"/>
          <w:szCs w:val="28"/>
          <w:highlight w:val="none"/>
        </w:rPr>
        <w:t>乙方提供电气设备的设计、制造、试验、检验参数不得低于以上列出及未列出的相关IEC及GB标准。并且所有标准均采用最新有效版</w:t>
      </w:r>
      <w:r>
        <w:rPr>
          <w:rFonts w:hint="eastAsia" w:ascii="宋体" w:hAnsi="宋体" w:cs="宋体"/>
          <w:b w:val="0"/>
          <w:bCs/>
          <w:sz w:val="28"/>
          <w:szCs w:val="28"/>
          <w:highlight w:val="none"/>
          <w:lang w:val="en-US" w:eastAsia="zh-CN"/>
        </w:rPr>
        <w:t>本标准。</w:t>
      </w:r>
    </w:p>
    <w:p>
      <w:pPr>
        <w:pStyle w:val="48"/>
        <w:spacing w:line="240" w:lineRule="auto"/>
        <w:rPr>
          <w:rFonts w:ascii="宋体" w:hAnsi="宋体"/>
          <w:bCs/>
          <w:color w:val="000000"/>
          <w:highlight w:val="none"/>
        </w:rPr>
      </w:pPr>
      <w:r>
        <w:rPr>
          <w:rFonts w:hint="eastAsia"/>
          <w:highlight w:val="none"/>
        </w:rPr>
        <w:t>三、供货范围</w:t>
      </w:r>
    </w:p>
    <w:p>
      <w:pPr>
        <w:adjustRightInd w:val="0"/>
        <w:snapToGrid w:val="0"/>
        <w:outlineLvl w:val="1"/>
        <w:rPr>
          <w:rFonts w:ascii="宋体" w:hAnsi="宋体"/>
          <w:b/>
          <w:bCs/>
          <w:color w:val="000000"/>
          <w:sz w:val="28"/>
          <w:szCs w:val="28"/>
          <w:highlight w:val="none"/>
        </w:rPr>
      </w:pPr>
      <w:r>
        <w:rPr>
          <w:rFonts w:hint="eastAsia" w:ascii="宋体" w:hAnsi="宋体"/>
          <w:b/>
          <w:bCs/>
          <w:color w:val="000000"/>
          <w:sz w:val="28"/>
          <w:szCs w:val="28"/>
          <w:highlight w:val="none"/>
        </w:rPr>
        <w:t>3.1 主要供货范围：</w:t>
      </w:r>
    </w:p>
    <w:tbl>
      <w:tblPr>
        <w:tblStyle w:val="26"/>
        <w:tblW w:w="1027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1"/>
        <w:gridCol w:w="1845"/>
        <w:gridCol w:w="3600"/>
        <w:gridCol w:w="1170"/>
        <w:gridCol w:w="750"/>
        <w:gridCol w:w="22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kern w:val="2"/>
                <w:sz w:val="24"/>
                <w:szCs w:val="24"/>
                <w:highlight w:val="none"/>
                <w:u w:val="none"/>
                <w:lang w:val="en-US" w:eastAsia="zh-CN" w:bidi="ar-SA"/>
              </w:rPr>
            </w:pPr>
            <w:r>
              <w:rPr>
                <w:rFonts w:hint="eastAsia" w:ascii="宋体" w:hAnsi="宋体" w:eastAsia="宋体" w:cs="宋体"/>
                <w:b w:val="0"/>
                <w:bCs/>
                <w:kern w:val="2"/>
                <w:sz w:val="24"/>
                <w:szCs w:val="24"/>
                <w:highlight w:val="none"/>
                <w:u w:val="none"/>
                <w:lang w:val="en-US" w:eastAsia="zh-CN" w:bidi="ar-SA"/>
              </w:rPr>
              <w:t>序号</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kern w:val="2"/>
                <w:sz w:val="24"/>
                <w:szCs w:val="24"/>
                <w:highlight w:val="none"/>
                <w:u w:val="none"/>
                <w:lang w:val="en-US" w:eastAsia="zh-CN" w:bidi="ar-SA"/>
              </w:rPr>
            </w:pPr>
            <w:r>
              <w:rPr>
                <w:rFonts w:hint="eastAsia" w:ascii="宋体" w:hAnsi="宋体" w:eastAsia="宋体" w:cs="宋体"/>
                <w:b w:val="0"/>
                <w:bCs/>
                <w:kern w:val="2"/>
                <w:sz w:val="24"/>
                <w:szCs w:val="24"/>
                <w:highlight w:val="none"/>
                <w:u w:val="none"/>
                <w:lang w:val="en-US" w:eastAsia="zh-CN" w:bidi="ar-SA"/>
              </w:rPr>
              <w:t>设备名称</w:t>
            </w:r>
          </w:p>
        </w:tc>
        <w:tc>
          <w:tcPr>
            <w:tcW w:w="3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kern w:val="2"/>
                <w:sz w:val="24"/>
                <w:szCs w:val="24"/>
                <w:highlight w:val="none"/>
                <w:u w:val="none"/>
                <w:lang w:val="en-US" w:eastAsia="zh-CN" w:bidi="ar-SA"/>
              </w:rPr>
            </w:pPr>
            <w:r>
              <w:rPr>
                <w:rFonts w:hint="eastAsia" w:ascii="宋体" w:hAnsi="宋体" w:eastAsia="宋体" w:cs="宋体"/>
                <w:b w:val="0"/>
                <w:bCs/>
                <w:kern w:val="2"/>
                <w:sz w:val="24"/>
                <w:szCs w:val="24"/>
                <w:highlight w:val="none"/>
                <w:u w:val="none"/>
                <w:lang w:val="en-US" w:eastAsia="zh-CN" w:bidi="ar-SA"/>
              </w:rPr>
              <w:t>规格尺寸</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kern w:val="2"/>
                <w:sz w:val="24"/>
                <w:szCs w:val="24"/>
                <w:highlight w:val="none"/>
                <w:u w:val="none"/>
                <w:lang w:val="en-US" w:eastAsia="zh-CN" w:bidi="ar-SA"/>
              </w:rPr>
            </w:pPr>
            <w:r>
              <w:rPr>
                <w:rFonts w:hint="eastAsia" w:ascii="宋体" w:hAnsi="宋体" w:eastAsia="宋体" w:cs="宋体"/>
                <w:b w:val="0"/>
                <w:bCs/>
                <w:kern w:val="2"/>
                <w:sz w:val="24"/>
                <w:szCs w:val="24"/>
                <w:highlight w:val="none"/>
                <w:u w:val="none"/>
                <w:lang w:val="en-US" w:eastAsia="zh-CN" w:bidi="ar-SA"/>
              </w:rPr>
              <w:t>单位</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kern w:val="2"/>
                <w:sz w:val="24"/>
                <w:szCs w:val="24"/>
                <w:highlight w:val="none"/>
                <w:u w:val="none"/>
                <w:lang w:val="en-US" w:eastAsia="zh-CN" w:bidi="ar-SA"/>
              </w:rPr>
            </w:pPr>
            <w:r>
              <w:rPr>
                <w:rFonts w:hint="eastAsia" w:ascii="宋体" w:hAnsi="宋体" w:eastAsia="宋体" w:cs="宋体"/>
                <w:b w:val="0"/>
                <w:bCs/>
                <w:kern w:val="2"/>
                <w:sz w:val="24"/>
                <w:szCs w:val="24"/>
                <w:highlight w:val="none"/>
                <w:u w:val="none"/>
                <w:lang w:val="en-US" w:eastAsia="zh-CN" w:bidi="ar-SA"/>
              </w:rPr>
              <w:t>数量</w:t>
            </w:r>
          </w:p>
        </w:tc>
        <w:tc>
          <w:tcPr>
            <w:tcW w:w="22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kern w:val="2"/>
                <w:sz w:val="24"/>
                <w:szCs w:val="24"/>
                <w:highlight w:val="none"/>
                <w:u w:val="none"/>
                <w:lang w:val="en-US" w:eastAsia="zh-CN" w:bidi="ar-SA"/>
              </w:rPr>
            </w:pPr>
            <w:r>
              <w:rPr>
                <w:rFonts w:hint="eastAsia" w:ascii="宋体" w:hAnsi="宋体" w:eastAsia="宋体" w:cs="宋体"/>
                <w:b w:val="0"/>
                <w:bCs/>
                <w:kern w:val="2"/>
                <w:sz w:val="24"/>
                <w:szCs w:val="24"/>
                <w:highlight w:val="none"/>
                <w:u w:val="none"/>
                <w:lang w:val="en-US" w:eastAsia="zh-CN" w:bidi="ar-SA"/>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1" w:hRule="atLeast"/>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kern w:val="2"/>
                <w:sz w:val="24"/>
                <w:szCs w:val="24"/>
                <w:highlight w:val="none"/>
                <w:u w:val="none"/>
                <w:lang w:val="en-US" w:eastAsia="zh-CN" w:bidi="ar-SA"/>
              </w:rPr>
            </w:pPr>
            <w:r>
              <w:rPr>
                <w:rFonts w:hint="eastAsia" w:ascii="宋体" w:hAnsi="宋体" w:eastAsia="宋体" w:cs="宋体"/>
                <w:b w:val="0"/>
                <w:bCs/>
                <w:kern w:val="2"/>
                <w:sz w:val="24"/>
                <w:szCs w:val="24"/>
                <w:highlight w:val="none"/>
                <w:u w:val="none"/>
                <w:lang w:val="en-US" w:eastAsia="zh-CN" w:bidi="ar-SA"/>
              </w:rPr>
              <w:t>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kern w:val="2"/>
                <w:sz w:val="24"/>
                <w:szCs w:val="24"/>
                <w:highlight w:val="none"/>
                <w:u w:val="none"/>
                <w:lang w:val="en-US" w:eastAsia="zh-CN" w:bidi="ar-SA"/>
              </w:rPr>
            </w:pPr>
            <w:r>
              <w:rPr>
                <w:rFonts w:hint="eastAsia" w:ascii="宋体" w:hAnsi="宋体" w:eastAsia="宋体" w:cs="宋体"/>
                <w:b w:val="0"/>
                <w:bCs/>
                <w:kern w:val="2"/>
                <w:sz w:val="24"/>
                <w:szCs w:val="24"/>
                <w:highlight w:val="none"/>
                <w:u w:val="none"/>
                <w:lang w:val="en-US" w:eastAsia="zh-CN" w:bidi="ar-SA"/>
              </w:rPr>
              <w:t>防爆配电控制箱(柜)</w:t>
            </w: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val="0"/>
                <w:bCs/>
                <w:kern w:val="2"/>
                <w:sz w:val="24"/>
                <w:szCs w:val="24"/>
                <w:highlight w:val="none"/>
                <w:u w:val="none"/>
                <w:lang w:val="en-US" w:eastAsia="zh-CN" w:bidi="ar-SA"/>
              </w:rPr>
            </w:pPr>
            <w:r>
              <w:rPr>
                <w:rFonts w:hint="eastAsia" w:ascii="宋体" w:hAnsi="宋体" w:cs="宋体"/>
                <w:b w:val="0"/>
                <w:bCs/>
                <w:kern w:val="2"/>
                <w:sz w:val="24"/>
                <w:szCs w:val="24"/>
                <w:highlight w:val="none"/>
                <w:u w:val="none"/>
                <w:lang w:val="en-US" w:eastAsia="zh-CN" w:bidi="ar-SA"/>
              </w:rPr>
              <w:t>（</w:t>
            </w:r>
            <w:r>
              <w:rPr>
                <w:rFonts w:hint="eastAsia" w:ascii="宋体" w:hAnsi="宋体" w:eastAsia="宋体" w:cs="宋体"/>
                <w:b w:val="0"/>
                <w:bCs/>
                <w:kern w:val="2"/>
                <w:sz w:val="24"/>
                <w:szCs w:val="24"/>
                <w:highlight w:val="none"/>
                <w:u w:val="none"/>
                <w:lang w:val="en-US" w:eastAsia="zh-CN" w:bidi="ar-SA"/>
              </w:rPr>
              <w:t>500×600×250</w:t>
            </w:r>
            <w:r>
              <w:rPr>
                <w:rFonts w:hint="eastAsia" w:ascii="宋体" w:hAnsi="宋体" w:cs="宋体"/>
                <w:b w:val="0"/>
                <w:bCs/>
                <w:kern w:val="2"/>
                <w:sz w:val="24"/>
                <w:szCs w:val="24"/>
                <w:highlight w:val="none"/>
                <w:u w:val="none"/>
                <w:lang w:val="en-US" w:eastAsia="zh-CN" w:bidi="ar-SA"/>
              </w:rPr>
              <w:t>） 铸铝材质IP66/IP67</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val="0"/>
                <w:bCs/>
                <w:kern w:val="2"/>
                <w:sz w:val="24"/>
                <w:szCs w:val="24"/>
                <w:highlight w:val="none"/>
                <w:u w:val="none"/>
                <w:lang w:val="en-US" w:eastAsia="zh-CN" w:bidi="ar-SA"/>
              </w:rPr>
            </w:pPr>
            <w:r>
              <w:rPr>
                <w:rFonts w:hint="eastAsia" w:ascii="宋体" w:hAnsi="宋体" w:cs="宋体"/>
                <w:b w:val="0"/>
                <w:bCs/>
                <w:kern w:val="2"/>
                <w:sz w:val="24"/>
                <w:szCs w:val="24"/>
                <w:highlight w:val="none"/>
                <w:u w:val="none"/>
                <w:lang w:val="en-US" w:eastAsia="zh-CN" w:bidi="ar-SA"/>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kern w:val="2"/>
                <w:sz w:val="24"/>
                <w:szCs w:val="24"/>
                <w:highlight w:val="none"/>
                <w:u w:val="none"/>
                <w:lang w:val="en-US" w:eastAsia="zh-CN" w:bidi="ar-SA"/>
              </w:rPr>
            </w:pPr>
            <w:r>
              <w:rPr>
                <w:rFonts w:hint="eastAsia" w:ascii="宋体" w:hAnsi="宋体" w:eastAsia="宋体" w:cs="宋体"/>
                <w:b w:val="0"/>
                <w:bCs/>
                <w:kern w:val="2"/>
                <w:sz w:val="24"/>
                <w:szCs w:val="24"/>
                <w:highlight w:val="none"/>
                <w:u w:val="none"/>
                <w:lang w:val="en-US" w:eastAsia="zh-CN" w:bidi="ar-SA"/>
              </w:rPr>
              <w:t>23</w:t>
            </w:r>
          </w:p>
        </w:tc>
        <w:tc>
          <w:tcPr>
            <w:tcW w:w="2201" w:type="dxa"/>
            <w:vMerge w:val="restart"/>
            <w:tcBorders>
              <w:top w:val="single" w:color="000000" w:sz="4" w:space="0"/>
              <w:left w:val="single" w:color="000000" w:sz="4" w:space="0"/>
              <w:right w:val="single" w:color="000000" w:sz="4" w:space="0"/>
            </w:tcBorders>
            <w:shd w:val="clear" w:color="auto" w:fill="auto"/>
            <w:noWrap/>
            <w:vAlign w:val="center"/>
          </w:tcPr>
          <w:p>
            <w:pPr>
              <w:pStyle w:val="2"/>
              <w:jc w:val="center"/>
              <w:rPr>
                <w:rFonts w:hint="default" w:ascii="宋体" w:hAnsi="宋体" w:eastAsia="宋体" w:cs="宋体"/>
                <w:b w:val="0"/>
                <w:bCs/>
                <w:kern w:val="2"/>
                <w:sz w:val="24"/>
                <w:szCs w:val="24"/>
                <w:highlight w:val="cyan"/>
                <w:u w:val="none"/>
                <w:lang w:val="en-US" w:eastAsia="zh-CN" w:bidi="ar-SA"/>
              </w:rPr>
            </w:pPr>
            <w:r>
              <w:rPr>
                <w:rFonts w:hint="eastAsia" w:ascii="宋体" w:hAnsi="宋体" w:cs="宋体"/>
                <w:b w:val="0"/>
                <w:bCs/>
                <w:kern w:val="2"/>
                <w:sz w:val="24"/>
                <w:szCs w:val="24"/>
                <w:highlight w:val="none"/>
                <w:u w:val="none"/>
                <w:lang w:val="en-US" w:eastAsia="zh-CN" w:bidi="ar-SA"/>
              </w:rPr>
              <w:t>含零排、地排，</w:t>
            </w:r>
            <w:r>
              <w:rPr>
                <w:rFonts w:hint="default" w:ascii="宋体" w:hAnsi="宋体" w:cs="宋体"/>
                <w:b w:val="0"/>
                <w:bCs/>
                <w:kern w:val="2"/>
                <w:sz w:val="24"/>
                <w:szCs w:val="24"/>
                <w:highlight w:val="none"/>
                <w:u w:val="none"/>
                <w:lang w:eastAsia="zh-CN" w:bidi="ar-SA"/>
                <w:woUserID w:val="1"/>
              </w:rPr>
              <w:t>触</w:t>
            </w:r>
            <w:bookmarkStart w:id="18" w:name="_GoBack"/>
            <w:bookmarkEnd w:id="18"/>
            <w:r>
              <w:rPr>
                <w:rFonts w:hint="eastAsia" w:ascii="宋体" w:hAnsi="宋体" w:cs="宋体"/>
                <w:b w:val="0"/>
                <w:bCs/>
                <w:kern w:val="2"/>
                <w:sz w:val="24"/>
                <w:szCs w:val="24"/>
                <w:highlight w:val="none"/>
                <w:u w:val="none"/>
                <w:lang w:val="en-US" w:eastAsia="zh-CN" w:bidi="ar-SA"/>
              </w:rPr>
              <w:t>电标识！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6" w:hRule="atLeast"/>
        </w:trPr>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kern w:val="2"/>
                <w:sz w:val="24"/>
                <w:szCs w:val="24"/>
                <w:highlight w:val="none"/>
                <w:u w:val="none"/>
                <w:lang w:val="en-US" w:eastAsia="zh-CN" w:bidi="ar-SA"/>
              </w:rPr>
            </w:pPr>
            <w:r>
              <w:rPr>
                <w:rFonts w:hint="eastAsia" w:ascii="宋体" w:hAnsi="宋体" w:eastAsia="宋体" w:cs="宋体"/>
                <w:b w:val="0"/>
                <w:bCs/>
                <w:kern w:val="2"/>
                <w:sz w:val="24"/>
                <w:szCs w:val="24"/>
                <w:highlight w:val="none"/>
                <w:u w:val="none"/>
                <w:lang w:val="en-US" w:eastAsia="zh-CN" w:bidi="ar-SA"/>
              </w:rPr>
              <w:t>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kern w:val="2"/>
                <w:sz w:val="24"/>
                <w:szCs w:val="24"/>
                <w:highlight w:val="none"/>
                <w:u w:val="none"/>
                <w:lang w:val="en-US" w:eastAsia="zh-CN" w:bidi="ar-SA"/>
              </w:rPr>
            </w:pPr>
            <w:r>
              <w:rPr>
                <w:rFonts w:hint="eastAsia" w:ascii="宋体" w:hAnsi="宋体" w:eastAsia="宋体" w:cs="宋体"/>
                <w:b w:val="0"/>
                <w:bCs/>
                <w:kern w:val="2"/>
                <w:sz w:val="24"/>
                <w:szCs w:val="24"/>
                <w:highlight w:val="none"/>
                <w:u w:val="none"/>
                <w:lang w:val="en-US" w:eastAsia="zh-CN" w:bidi="ar-SA"/>
              </w:rPr>
              <w:t>机旁控制箱</w:t>
            </w: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val="0"/>
                <w:bCs/>
                <w:kern w:val="2"/>
                <w:sz w:val="24"/>
                <w:szCs w:val="24"/>
                <w:highlight w:val="none"/>
                <w:u w:val="none"/>
                <w:lang w:val="en-US" w:eastAsia="zh-CN" w:bidi="ar-SA"/>
              </w:rPr>
            </w:pPr>
            <w:r>
              <w:rPr>
                <w:rFonts w:hint="eastAsia" w:ascii="宋体" w:hAnsi="宋体" w:cs="宋体"/>
                <w:b w:val="0"/>
                <w:bCs/>
                <w:kern w:val="2"/>
                <w:sz w:val="24"/>
                <w:szCs w:val="24"/>
                <w:highlight w:val="none"/>
                <w:u w:val="none"/>
                <w:lang w:val="en-US" w:eastAsia="zh-CN" w:bidi="ar-SA"/>
              </w:rPr>
              <w:t>（</w:t>
            </w:r>
            <w:r>
              <w:rPr>
                <w:rFonts w:hint="eastAsia" w:ascii="宋体" w:hAnsi="宋体" w:eastAsia="宋体" w:cs="宋体"/>
                <w:b w:val="0"/>
                <w:bCs/>
                <w:kern w:val="2"/>
                <w:sz w:val="24"/>
                <w:szCs w:val="24"/>
                <w:highlight w:val="none"/>
                <w:u w:val="none"/>
                <w:lang w:val="en-US" w:eastAsia="zh-CN" w:bidi="ar-SA"/>
              </w:rPr>
              <w:t>600*800*250</w:t>
            </w:r>
            <w:r>
              <w:rPr>
                <w:rFonts w:hint="eastAsia" w:ascii="宋体" w:hAnsi="宋体" w:cs="宋体"/>
                <w:b w:val="0"/>
                <w:bCs/>
                <w:kern w:val="2"/>
                <w:sz w:val="24"/>
                <w:szCs w:val="24"/>
                <w:highlight w:val="none"/>
                <w:u w:val="none"/>
                <w:lang w:val="en-US" w:eastAsia="zh-CN" w:bidi="ar-SA"/>
              </w:rPr>
              <w:t>）不锈钢材质 IP54</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kern w:val="2"/>
                <w:sz w:val="24"/>
                <w:szCs w:val="24"/>
                <w:highlight w:val="none"/>
                <w:u w:val="none"/>
                <w:lang w:val="en-US" w:eastAsia="zh-CN" w:bidi="ar-SA"/>
              </w:rPr>
            </w:pPr>
            <w:r>
              <w:rPr>
                <w:rFonts w:hint="eastAsia" w:ascii="宋体" w:hAnsi="宋体" w:cs="宋体"/>
                <w:b w:val="0"/>
                <w:bCs/>
                <w:kern w:val="2"/>
                <w:sz w:val="24"/>
                <w:szCs w:val="24"/>
                <w:highlight w:val="none"/>
                <w:u w:val="none"/>
                <w:lang w:val="en-US" w:eastAsia="zh-CN" w:bidi="ar-SA"/>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kern w:val="2"/>
                <w:sz w:val="24"/>
                <w:szCs w:val="24"/>
                <w:highlight w:val="none"/>
                <w:u w:val="none"/>
                <w:lang w:val="en-US" w:eastAsia="zh-CN" w:bidi="ar-SA"/>
              </w:rPr>
            </w:pPr>
            <w:r>
              <w:rPr>
                <w:rFonts w:hint="eastAsia" w:ascii="宋体" w:hAnsi="宋体" w:eastAsia="宋体" w:cs="宋体"/>
                <w:b w:val="0"/>
                <w:bCs/>
                <w:kern w:val="2"/>
                <w:sz w:val="24"/>
                <w:szCs w:val="24"/>
                <w:highlight w:val="none"/>
                <w:u w:val="none"/>
                <w:lang w:val="en-US" w:eastAsia="zh-CN" w:bidi="ar-SA"/>
              </w:rPr>
              <w:t>5</w:t>
            </w:r>
          </w:p>
        </w:tc>
        <w:tc>
          <w:tcPr>
            <w:tcW w:w="2201"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b w:val="0"/>
                <w:bCs/>
                <w:kern w:val="2"/>
                <w:sz w:val="24"/>
                <w:szCs w:val="24"/>
                <w:highlight w:val="cyan"/>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trPr>
        <w:tc>
          <w:tcPr>
            <w:tcW w:w="10277"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宋体" w:hAnsi="宋体" w:eastAsia="宋体" w:cs="宋体"/>
                <w:b w:val="0"/>
                <w:bCs/>
                <w:kern w:val="2"/>
                <w:sz w:val="24"/>
                <w:szCs w:val="24"/>
                <w:highlight w:val="cyan"/>
                <w:u w:val="none"/>
                <w:lang w:val="en-US" w:eastAsia="zh-CN" w:bidi="ar-SA"/>
              </w:rPr>
            </w:pPr>
            <w:r>
              <w:rPr>
                <w:rFonts w:hint="eastAsia" w:ascii="宋体" w:hAnsi="宋体" w:eastAsia="宋体" w:cs="宋体"/>
                <w:b w:val="0"/>
                <w:bCs/>
                <w:kern w:val="2"/>
                <w:sz w:val="24"/>
                <w:szCs w:val="24"/>
                <w:highlight w:val="none"/>
                <w:u w:val="none"/>
                <w:lang w:val="en-US" w:eastAsia="zh-CN" w:bidi="ar-SA"/>
              </w:rPr>
              <w:t>备注：需要乙方绘制图纸找甲方确认，确认完再生产。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trPr>
        <w:tc>
          <w:tcPr>
            <w:tcW w:w="10277"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b w:val="0"/>
                <w:bCs/>
                <w:kern w:val="2"/>
                <w:sz w:val="24"/>
                <w:szCs w:val="24"/>
                <w:highlight w:val="cyan"/>
                <w:u w:val="none"/>
                <w:lang w:val="en-US" w:eastAsia="zh-CN" w:bidi="ar-SA"/>
              </w:rPr>
            </w:pPr>
            <w:r>
              <w:rPr>
                <w:rFonts w:hint="eastAsia" w:ascii="宋体" w:hAnsi="宋体" w:eastAsia="宋体" w:cs="宋体"/>
                <w:b w:val="0"/>
                <w:bCs/>
                <w:kern w:val="2"/>
                <w:sz w:val="24"/>
                <w:szCs w:val="24"/>
                <w:highlight w:val="none"/>
                <w:u w:val="none"/>
                <w:lang w:val="en-US" w:eastAsia="zh-CN" w:bidi="ar-SA"/>
              </w:rPr>
              <w:t>供货厂家为：参照或相当于浙江一迪防爆/中会防爆/洪江汇海防爆</w:t>
            </w:r>
            <w:r>
              <w:rPr>
                <w:rFonts w:hint="eastAsia" w:ascii="宋体" w:hAnsi="宋体" w:cs="宋体"/>
                <w:b w:val="0"/>
                <w:bCs/>
                <w:kern w:val="2"/>
                <w:sz w:val="24"/>
                <w:szCs w:val="24"/>
                <w:highlight w:val="none"/>
                <w:u w:val="none"/>
                <w:lang w:val="en-US" w:eastAsia="zh-CN" w:bidi="ar-SA"/>
              </w:rPr>
              <w:t>。</w:t>
            </w:r>
          </w:p>
        </w:tc>
      </w:tr>
    </w:tbl>
    <w:p>
      <w:pPr>
        <w:adjustRightInd w:val="0"/>
        <w:snapToGrid w:val="0"/>
        <w:outlineLvl w:val="1"/>
        <w:rPr>
          <w:rFonts w:ascii="宋体" w:hAnsi="宋体"/>
          <w:b/>
          <w:bCs/>
          <w:color w:val="000000"/>
          <w:sz w:val="28"/>
          <w:szCs w:val="28"/>
          <w:highlight w:val="none"/>
        </w:rPr>
      </w:pPr>
      <w:r>
        <w:rPr>
          <w:rFonts w:hint="eastAsia" w:ascii="宋体" w:hAnsi="宋体"/>
          <w:b/>
          <w:bCs/>
          <w:color w:val="000000"/>
          <w:sz w:val="28"/>
          <w:szCs w:val="28"/>
          <w:highlight w:val="none"/>
        </w:rPr>
        <w:t>3.</w:t>
      </w:r>
      <w:r>
        <w:rPr>
          <w:rFonts w:hint="eastAsia" w:ascii="宋体" w:hAnsi="宋体"/>
          <w:b/>
          <w:bCs/>
          <w:color w:val="000000"/>
          <w:sz w:val="28"/>
          <w:szCs w:val="28"/>
          <w:highlight w:val="none"/>
          <w:lang w:val="en-US" w:eastAsia="zh-CN"/>
        </w:rPr>
        <w:t>2</w:t>
      </w:r>
      <w:r>
        <w:rPr>
          <w:rFonts w:hint="eastAsia" w:ascii="宋体" w:hAnsi="宋体"/>
          <w:b/>
          <w:bCs/>
          <w:color w:val="000000"/>
          <w:sz w:val="28"/>
          <w:szCs w:val="28"/>
          <w:highlight w:val="none"/>
        </w:rPr>
        <w:t xml:space="preserve"> </w:t>
      </w:r>
      <w:r>
        <w:rPr>
          <w:rFonts w:hint="eastAsia" w:ascii="宋体" w:hAnsi="宋体" w:eastAsia="宋体" w:cs="宋体"/>
          <w:b/>
          <w:bCs/>
          <w:color w:val="000000"/>
          <w:sz w:val="24"/>
          <w:szCs w:val="24"/>
          <w:highlight w:val="none"/>
          <w:u w:val="none"/>
          <w:lang w:val="en-US" w:eastAsia="zh-CN"/>
        </w:rPr>
        <w:t>详见配置单</w:t>
      </w:r>
      <w:r>
        <w:rPr>
          <w:rFonts w:hint="eastAsia" w:ascii="宋体" w:hAnsi="宋体" w:cs="宋体"/>
          <w:b/>
          <w:bCs/>
          <w:color w:val="000000"/>
          <w:sz w:val="24"/>
          <w:szCs w:val="24"/>
          <w:highlight w:val="none"/>
          <w:u w:val="none"/>
          <w:lang w:val="en-US" w:eastAsia="zh-CN"/>
        </w:rPr>
        <w:t>（单台配置）</w:t>
      </w:r>
      <w:r>
        <w:rPr>
          <w:rFonts w:hint="eastAsia" w:ascii="宋体" w:hAnsi="宋体" w:eastAsia="宋体" w:cs="宋体"/>
          <w:b/>
          <w:bCs/>
          <w:color w:val="000000"/>
          <w:sz w:val="24"/>
          <w:szCs w:val="24"/>
          <w:highlight w:val="none"/>
          <w:u w:val="none"/>
        </w:rPr>
        <w:t>：</w:t>
      </w:r>
    </w:p>
    <w:tbl>
      <w:tblPr>
        <w:tblStyle w:val="26"/>
        <w:tblW w:w="102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6"/>
        <w:gridCol w:w="2136"/>
        <w:gridCol w:w="3936"/>
        <w:gridCol w:w="696"/>
        <w:gridCol w:w="892"/>
        <w:gridCol w:w="19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83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设备编号:热线原酸站通风机联锁功能操作控制箱</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3"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序号</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设备名称</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规格型号</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单位</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数量</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箱体（防爆箱）</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500×600×250</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微型漏电断路器</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NXBLE-63/3P 10A 30mA</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小型断路器</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NXB-63 2P C6</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交流接触器</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NXC-12 220V+AX-3X/22</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热继电器</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NXR-25 9-13A</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信号灯</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1红、1绿、1白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按钮</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1红、1绿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急停按钮</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端子</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节</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若干</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预留20%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5" w:hRule="atLeast"/>
        </w:trPr>
        <w:tc>
          <w:tcPr>
            <w:tcW w:w="83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设备编号:热线原酸站通风机联锁功能操作控制箱（13个回路）</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1"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序号</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设备名称</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规格型号</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单位</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数量</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箱体（非防爆箱）</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600*800*250</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按钮</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LAY39</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26</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1红、1绿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急停按钮</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NP4</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中间继电器</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CAD50BD(DC24V)(自带5个开点）</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负责下到端子上去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中间继电器</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CAD50M7C(AC220V)(自带5个开点）</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负责下到端子上去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端子</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节</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若干</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预留20%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0" w:hRule="atLeast"/>
        </w:trPr>
        <w:tc>
          <w:tcPr>
            <w:tcW w:w="83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设备编号:2#冷线原酸站通风机联锁功能操作控制箱（5个回路）</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6"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序号</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设备名称</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规格型号</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单位</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数量</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箱体（非防爆箱）</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600*800*250</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微型断路器</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NXB-63 3P 63A</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微型漏电断路器</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NXBLE-63/3P 10A 30mA</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小型断路器</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NXB-63 2P C6</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交流接触器</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NXC-12 220V+AX-3X/22</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热继电器</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NXR-25 9-13A</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信号灯</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ND16</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1红、1绿、1黄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按钮</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LAY39</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1红、1绿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急停按钮</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NP4</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端子</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节</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若干</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预留20%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16" w:hRule="atLeast"/>
        </w:trPr>
        <w:tc>
          <w:tcPr>
            <w:tcW w:w="83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设备编号:2#冷线原酸站通风机联锁功能操作控制箱</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5"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序号</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设备名称</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规格型号</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单位</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数量</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箱体（防爆箱）</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500×600×250</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微型漏电断路器</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NXBLE-63/3P 10A 30mA</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小型断路器</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NXB-63 2P C6</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交流接触器</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NXC-12 220V+AX-3X/22</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热继电器</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NXR-25 9-13A</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信号灯</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1红、1绿、1白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按钮</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1红、1绿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急停按钮</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端子</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节</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若干</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预留20%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2" w:hRule="atLeast"/>
        </w:trPr>
        <w:tc>
          <w:tcPr>
            <w:tcW w:w="83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设备编号:2#冷线原酸站通风机联锁功能操作控制箱（10个回路）</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6"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序号</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设备名称</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规格型号</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单位</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数量</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箱体（非防爆箱）</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600*800*250</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按钮</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LAY39</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1红、1绿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急停按钮</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NP4</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中间继电器</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CAD50BD(DC24V)(自带5个开点）</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负责下到端子上去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中间继电器</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CAD50M7C(AC220V)(自带5个开点）</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负责下到端子上去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端子</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节</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若干</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预留20%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4" w:hRule="atLeast"/>
        </w:trPr>
        <w:tc>
          <w:tcPr>
            <w:tcW w:w="83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设备编号:中厚板原酸站通风机联锁功能操作控制箱（4个回路）</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7"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序号</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设备名称</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规格型号</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单位</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数量</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箱体（非防爆箱）</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600*800*250</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塑壳断路器</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NXM-125H/3P 100A</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微型断路器</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NXB-63 3P 25A</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小型断路器</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NXB-63 2P C6</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交流接触器</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NXC-22 220V+AX-3X/22</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热继电器</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NXR-25 12-18A</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转换开关</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LW112-16/Z4/4806/3</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信号灯</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ND16</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1红、1绿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按钮</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LAY39</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1红、1绿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急停按钮</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NP4</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中间继电器</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JZX</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端子</w:t>
            </w:r>
          </w:p>
        </w:tc>
        <w:tc>
          <w:tcPr>
            <w:tcW w:w="393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节</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若干</w:t>
            </w:r>
          </w:p>
        </w:tc>
        <w:tc>
          <w:tcPr>
            <w:tcW w:w="19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预留20%</w:t>
            </w:r>
          </w:p>
        </w:tc>
      </w:tr>
    </w:tbl>
    <w:p>
      <w:pPr>
        <w:pStyle w:val="46"/>
        <w:keepNext w:val="0"/>
        <w:keepLines w:val="0"/>
        <w:pageBreakBefore w:val="0"/>
        <w:kinsoku/>
        <w:wordWrap/>
        <w:overflowPunct/>
        <w:topLinePunct w:val="0"/>
        <w:autoSpaceDE/>
        <w:autoSpaceDN/>
        <w:bidi w:val="0"/>
        <w:spacing w:line="400" w:lineRule="exact"/>
        <w:textAlignment w:val="auto"/>
        <w:rPr>
          <w:rFonts w:hint="eastAsia" w:ascii="宋体" w:hAnsi="宋体"/>
          <w:b/>
          <w:bCs/>
          <w:color w:val="000000"/>
          <w:sz w:val="28"/>
          <w:szCs w:val="28"/>
          <w:highlight w:val="none"/>
        </w:rPr>
      </w:pPr>
    </w:p>
    <w:p>
      <w:pPr>
        <w:pStyle w:val="46"/>
        <w:keepNext w:val="0"/>
        <w:keepLines w:val="0"/>
        <w:pageBreakBefore w:val="0"/>
        <w:kinsoku/>
        <w:wordWrap/>
        <w:overflowPunct/>
        <w:topLinePunct w:val="0"/>
        <w:autoSpaceDE/>
        <w:autoSpaceDN/>
        <w:bidi w:val="0"/>
        <w:spacing w:line="400" w:lineRule="exact"/>
        <w:textAlignment w:val="auto"/>
        <w:rPr>
          <w:rFonts w:hint="eastAsia" w:ascii="宋体" w:hAnsi="宋体"/>
          <w:b/>
          <w:bCs/>
          <w:color w:val="000000"/>
          <w:sz w:val="28"/>
          <w:szCs w:val="28"/>
          <w:highlight w:val="none"/>
          <w:lang w:val="en-US" w:eastAsia="zh-CN"/>
        </w:rPr>
      </w:pPr>
      <w:r>
        <w:rPr>
          <w:rFonts w:hint="eastAsia" w:ascii="宋体" w:hAnsi="宋体"/>
          <w:b/>
          <w:bCs/>
          <w:color w:val="000000"/>
          <w:sz w:val="28"/>
          <w:szCs w:val="28"/>
          <w:highlight w:val="none"/>
        </w:rPr>
        <w:t>3.</w:t>
      </w:r>
      <w:r>
        <w:rPr>
          <w:rFonts w:hint="eastAsia" w:ascii="宋体" w:hAnsi="宋体"/>
          <w:b/>
          <w:bCs/>
          <w:color w:val="000000"/>
          <w:sz w:val="28"/>
          <w:szCs w:val="28"/>
          <w:highlight w:val="none"/>
          <w:lang w:val="en-US" w:eastAsia="zh-CN"/>
        </w:rPr>
        <w:t>3</w:t>
      </w:r>
      <w:r>
        <w:rPr>
          <w:rFonts w:hint="eastAsia" w:ascii="宋体" w:hAnsi="宋体"/>
          <w:b/>
          <w:bCs/>
          <w:color w:val="000000"/>
          <w:sz w:val="28"/>
          <w:szCs w:val="28"/>
          <w:highlight w:val="none"/>
        </w:rPr>
        <w:t xml:space="preserve"> </w:t>
      </w:r>
      <w:r>
        <w:rPr>
          <w:rFonts w:hint="eastAsia" w:ascii="宋体" w:hAnsi="宋体"/>
          <w:b/>
          <w:bCs/>
          <w:color w:val="000000"/>
          <w:sz w:val="28"/>
          <w:szCs w:val="28"/>
          <w:highlight w:val="none"/>
          <w:lang w:val="en-US" w:eastAsia="zh-CN"/>
        </w:rPr>
        <w:t>具体见参考图纸：</w:t>
      </w:r>
    </w:p>
    <w:p>
      <w:pPr>
        <w:pStyle w:val="46"/>
        <w:keepNext w:val="0"/>
        <w:keepLines w:val="0"/>
        <w:pageBreakBefore w:val="0"/>
        <w:kinsoku/>
        <w:wordWrap/>
        <w:overflowPunct/>
        <w:topLinePunct w:val="0"/>
        <w:autoSpaceDE/>
        <w:autoSpaceDN/>
        <w:bidi w:val="0"/>
        <w:spacing w:line="240" w:lineRule="auto"/>
        <w:textAlignment w:val="auto"/>
        <w:rPr>
          <w:rFonts w:hint="eastAsia" w:ascii="宋体" w:hAnsi="宋体"/>
          <w:b/>
          <w:bCs/>
          <w:color w:val="000000"/>
          <w:sz w:val="28"/>
          <w:szCs w:val="28"/>
          <w:highlight w:val="cyan"/>
          <w:lang w:val="en-US" w:eastAsia="zh-CN"/>
        </w:rPr>
      </w:pPr>
      <w:r>
        <w:rPr>
          <w:rFonts w:hint="eastAsia" w:ascii="宋体" w:hAnsi="宋体"/>
          <w:b/>
          <w:bCs/>
          <w:color w:val="000000"/>
          <w:sz w:val="28"/>
          <w:szCs w:val="28"/>
          <w:highlight w:val="none"/>
          <w:lang w:val="en-US" w:eastAsia="zh-CN"/>
        </w:rPr>
        <w:drawing>
          <wp:inline distT="0" distB="0" distL="114300" distR="114300">
            <wp:extent cx="3822700" cy="4785360"/>
            <wp:effectExtent l="0" t="0" r="6350" b="15240"/>
            <wp:docPr id="8" name="图片 8" descr="微信图片_20250825164329_7_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微信图片_20250825164329_7_31"/>
                    <pic:cNvPicPr>
                      <a:picLocks noChangeAspect="1"/>
                    </pic:cNvPicPr>
                  </pic:nvPicPr>
                  <pic:blipFill>
                    <a:blip r:embed="rId5"/>
                    <a:stretch>
                      <a:fillRect/>
                    </a:stretch>
                  </pic:blipFill>
                  <pic:spPr>
                    <a:xfrm>
                      <a:off x="0" y="0"/>
                      <a:ext cx="3822700" cy="4785360"/>
                    </a:xfrm>
                    <a:prstGeom prst="rect">
                      <a:avLst/>
                    </a:prstGeom>
                  </pic:spPr>
                </pic:pic>
              </a:graphicData>
            </a:graphic>
          </wp:inline>
        </w:drawing>
      </w:r>
      <w:r>
        <w:rPr>
          <w:rFonts w:hint="eastAsia" w:ascii="宋体" w:hAnsi="宋体"/>
          <w:b/>
          <w:bCs/>
          <w:color w:val="000000"/>
          <w:sz w:val="28"/>
          <w:szCs w:val="28"/>
          <w:highlight w:val="none"/>
          <w:lang w:val="en-US" w:eastAsia="zh-CN"/>
        </w:rPr>
        <w:drawing>
          <wp:inline distT="0" distB="0" distL="114300" distR="114300">
            <wp:extent cx="2145665" cy="4794885"/>
            <wp:effectExtent l="0" t="0" r="6985" b="5715"/>
            <wp:docPr id="7" name="图片 7" descr="微信图片_20250825164346_8_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微信图片_20250825164346_8_31"/>
                    <pic:cNvPicPr>
                      <a:picLocks noChangeAspect="1"/>
                    </pic:cNvPicPr>
                  </pic:nvPicPr>
                  <pic:blipFill>
                    <a:blip r:embed="rId6"/>
                    <a:stretch>
                      <a:fillRect/>
                    </a:stretch>
                  </pic:blipFill>
                  <pic:spPr>
                    <a:xfrm>
                      <a:off x="0" y="0"/>
                      <a:ext cx="2145665" cy="4794885"/>
                    </a:xfrm>
                    <a:prstGeom prst="rect">
                      <a:avLst/>
                    </a:prstGeom>
                  </pic:spPr>
                </pic:pic>
              </a:graphicData>
            </a:graphic>
          </wp:inline>
        </w:drawing>
      </w:r>
    </w:p>
    <w:p>
      <w:pPr>
        <w:pStyle w:val="46"/>
        <w:keepNext w:val="0"/>
        <w:keepLines w:val="0"/>
        <w:pageBreakBefore w:val="0"/>
        <w:kinsoku/>
        <w:wordWrap/>
        <w:overflowPunct/>
        <w:topLinePunct w:val="0"/>
        <w:autoSpaceDE/>
        <w:autoSpaceDN/>
        <w:bidi w:val="0"/>
        <w:spacing w:line="240" w:lineRule="auto"/>
        <w:textAlignment w:val="auto"/>
        <w:rPr>
          <w:rFonts w:hint="eastAsia" w:ascii="宋体" w:hAnsi="宋体"/>
          <w:b/>
          <w:bCs/>
          <w:color w:val="000000"/>
          <w:sz w:val="28"/>
          <w:szCs w:val="28"/>
          <w:highlight w:val="cyan"/>
          <w:lang w:val="en-US" w:eastAsia="zh-CN"/>
        </w:rPr>
      </w:pPr>
      <w:r>
        <w:rPr>
          <w:rFonts w:hint="eastAsia" w:ascii="宋体" w:hAnsi="宋体"/>
          <w:b/>
          <w:bCs/>
          <w:color w:val="000000"/>
          <w:sz w:val="28"/>
          <w:szCs w:val="28"/>
          <w:highlight w:val="none"/>
          <w:lang w:val="en-US" w:eastAsia="zh-CN"/>
        </w:rPr>
        <w:drawing>
          <wp:inline distT="0" distB="0" distL="114300" distR="114300">
            <wp:extent cx="5811520" cy="3429000"/>
            <wp:effectExtent l="0" t="0" r="17780" b="0"/>
            <wp:docPr id="6" name="图片 6" descr="微信图片_20250825182534_9_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微信图片_20250825182534_9_31"/>
                    <pic:cNvPicPr>
                      <a:picLocks noChangeAspect="1"/>
                    </pic:cNvPicPr>
                  </pic:nvPicPr>
                  <pic:blipFill>
                    <a:blip r:embed="rId7"/>
                    <a:stretch>
                      <a:fillRect/>
                    </a:stretch>
                  </pic:blipFill>
                  <pic:spPr>
                    <a:xfrm>
                      <a:off x="0" y="0"/>
                      <a:ext cx="5811520" cy="3429000"/>
                    </a:xfrm>
                    <a:prstGeom prst="rect">
                      <a:avLst/>
                    </a:prstGeom>
                  </pic:spPr>
                </pic:pic>
              </a:graphicData>
            </a:graphic>
          </wp:inline>
        </w:drawing>
      </w:r>
    </w:p>
    <w:p>
      <w:pPr>
        <w:pStyle w:val="2"/>
        <w:rPr>
          <w:rFonts w:hint="eastAsia" w:ascii="宋体" w:hAnsi="宋体"/>
          <w:b/>
          <w:bCs/>
          <w:color w:val="000000"/>
          <w:sz w:val="28"/>
          <w:szCs w:val="28"/>
          <w:highlight w:val="none"/>
          <w:lang w:val="en-US" w:eastAsia="zh-CN"/>
        </w:rPr>
      </w:pPr>
      <w:r>
        <w:rPr>
          <w:rFonts w:hint="eastAsia" w:ascii="宋体" w:hAnsi="宋体" w:eastAsia="宋体" w:cs="宋体"/>
          <w:kern w:val="2"/>
          <w:sz w:val="28"/>
          <w:szCs w:val="28"/>
          <w:highlight w:val="none"/>
          <w:u w:val="none"/>
          <w:lang w:val="en-US" w:eastAsia="zh-CN" w:bidi="ar-SA"/>
        </w:rPr>
        <w:t>K1~K4为4个中间继电器，1个DC24V, 3个AC220V.(各配置5个辅助开点）</w:t>
      </w:r>
    </w:p>
    <w:p>
      <w:pPr>
        <w:pStyle w:val="46"/>
        <w:keepNext w:val="0"/>
        <w:keepLines w:val="0"/>
        <w:pageBreakBefore w:val="0"/>
        <w:kinsoku/>
        <w:wordWrap/>
        <w:overflowPunct/>
        <w:topLinePunct w:val="0"/>
        <w:autoSpaceDE/>
        <w:autoSpaceDN/>
        <w:bidi w:val="0"/>
        <w:spacing w:line="400" w:lineRule="exact"/>
        <w:textAlignment w:val="auto"/>
        <w:rPr>
          <w:rFonts w:hint="eastAsia" w:ascii="宋体" w:hAnsi="宋体"/>
          <w:b w:val="0"/>
          <w:bCs w:val="0"/>
          <w:szCs w:val="28"/>
          <w:highlight w:val="none"/>
          <w:u w:val="none"/>
          <w:lang w:val="en-US" w:eastAsia="zh-CN"/>
        </w:rPr>
      </w:pPr>
      <w:r>
        <w:rPr>
          <w:rFonts w:hint="eastAsia" w:ascii="宋体" w:hAnsi="宋体"/>
          <w:b/>
          <w:bCs/>
          <w:szCs w:val="28"/>
          <w:highlight w:val="none"/>
          <w:u w:val="none"/>
          <w:lang w:val="en-US" w:eastAsia="zh-CN"/>
        </w:rPr>
        <w:t>3.4箱子基本技术参数</w:t>
      </w:r>
      <w:r>
        <w:rPr>
          <w:rFonts w:hint="eastAsia" w:ascii="宋体" w:hAnsi="宋体"/>
          <w:b w:val="0"/>
          <w:bCs w:val="0"/>
          <w:szCs w:val="28"/>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cs="宋体"/>
          <w:b w:val="0"/>
          <w:bCs w:val="0"/>
          <w:color w:val="000000"/>
          <w:kern w:val="0"/>
          <w:sz w:val="28"/>
          <w:szCs w:val="28"/>
          <w:highlight w:val="none"/>
          <w:u w:val="none"/>
          <w:lang w:val="en-US" w:eastAsia="zh-CN" w:bidi="ar"/>
        </w:rPr>
      </w:pPr>
      <w:r>
        <w:rPr>
          <w:rFonts w:hint="eastAsia" w:ascii="宋体" w:hAnsi="宋体" w:cs="宋体"/>
          <w:b w:val="0"/>
          <w:bCs w:val="0"/>
          <w:color w:val="000000"/>
          <w:kern w:val="0"/>
          <w:sz w:val="28"/>
          <w:szCs w:val="28"/>
          <w:highlight w:val="none"/>
          <w:u w:val="none"/>
          <w:lang w:val="en-US" w:eastAsia="zh-CN" w:bidi="ar"/>
        </w:rPr>
        <w:t>3.4.1防爆控制箱技术要求：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cs="宋体"/>
          <w:b w:val="0"/>
          <w:bCs w:val="0"/>
          <w:color w:val="000000"/>
          <w:kern w:val="0"/>
          <w:sz w:val="28"/>
          <w:szCs w:val="28"/>
          <w:highlight w:val="none"/>
          <w:u w:val="none"/>
          <w:lang w:val="en-US" w:eastAsia="zh-CN" w:bidi="ar"/>
        </w:rPr>
      </w:pPr>
      <w:r>
        <w:rPr>
          <w:rFonts w:hint="eastAsia" w:ascii="宋体" w:hAnsi="宋体" w:cs="宋体"/>
          <w:b w:val="0"/>
          <w:bCs w:val="0"/>
          <w:color w:val="000000"/>
          <w:kern w:val="0"/>
          <w:sz w:val="28"/>
          <w:szCs w:val="28"/>
          <w:highlight w:val="none"/>
          <w:u w:val="none"/>
          <w:lang w:val="en-US" w:eastAsia="zh-CN" w:bidi="ar"/>
        </w:rPr>
        <w:t>铸铝材质（气体防爆），单层门防护等级IP66/IP67.厚度按标准制作、不低于4个厚，户内。（箱内元器件之间必须保证足够的安全距离，具备检修条件）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color w:val="000000"/>
          <w:kern w:val="0"/>
          <w:sz w:val="28"/>
          <w:szCs w:val="28"/>
          <w:highlight w:val="none"/>
          <w:u w:val="none"/>
          <w:lang w:val="en-US" w:eastAsia="zh-CN" w:bidi="ar"/>
        </w:rPr>
      </w:pPr>
      <w:r>
        <w:rPr>
          <w:rFonts w:hint="eastAsia" w:ascii="宋体" w:hAnsi="宋体" w:cs="宋体"/>
          <w:b w:val="0"/>
          <w:bCs w:val="0"/>
          <w:color w:val="000000"/>
          <w:kern w:val="0"/>
          <w:sz w:val="28"/>
          <w:szCs w:val="28"/>
          <w:highlight w:val="none"/>
          <w:u w:val="none"/>
          <w:lang w:val="en-US" w:eastAsia="zh-CN" w:bidi="ar"/>
        </w:rPr>
        <w:t>含零排、地排及带电标识（零排、地排使用镀锡铜排）</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color w:val="000000"/>
          <w:kern w:val="0"/>
          <w:sz w:val="28"/>
          <w:szCs w:val="28"/>
          <w:highlight w:val="none"/>
          <w:u w:val="none"/>
          <w:lang w:val="en-US" w:eastAsia="zh-CN" w:bidi="ar"/>
        </w:rPr>
      </w:pPr>
      <w:r>
        <w:rPr>
          <w:rFonts w:hint="eastAsia" w:ascii="宋体" w:hAnsi="宋体" w:cs="宋体"/>
          <w:b w:val="0"/>
          <w:bCs w:val="0"/>
          <w:color w:val="000000"/>
          <w:kern w:val="0"/>
          <w:sz w:val="28"/>
          <w:szCs w:val="28"/>
          <w:highlight w:val="none"/>
          <w:u w:val="none"/>
          <w:lang w:val="en-US" w:eastAsia="zh-CN" w:bidi="ar"/>
        </w:rPr>
        <w:t>接地线使用黄绿线，开门角度大于90度，保证可正常维修。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color w:val="000000"/>
          <w:kern w:val="0"/>
          <w:sz w:val="28"/>
          <w:szCs w:val="28"/>
          <w:highlight w:val="none"/>
          <w:u w:val="none"/>
          <w:lang w:val="en-US" w:eastAsia="zh-CN" w:bidi="ar"/>
        </w:rPr>
      </w:pPr>
      <w:r>
        <w:rPr>
          <w:rFonts w:hint="eastAsia" w:ascii="宋体" w:hAnsi="宋体" w:cs="宋体"/>
          <w:b w:val="0"/>
          <w:bCs w:val="0"/>
          <w:color w:val="000000"/>
          <w:kern w:val="0"/>
          <w:sz w:val="28"/>
          <w:szCs w:val="28"/>
          <w:highlight w:val="none"/>
          <w:u w:val="none"/>
          <w:lang w:val="en-US" w:eastAsia="zh-CN" w:bidi="ar"/>
        </w:rPr>
        <w:t>防爆箱底部根据电缆规格型号、数量配有相应的防爆格兰头，预留20%冗余接线空间‌。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color w:val="000000"/>
          <w:kern w:val="0"/>
          <w:sz w:val="28"/>
          <w:szCs w:val="28"/>
          <w:highlight w:val="none"/>
          <w:u w:val="none"/>
          <w:lang w:val="en-US" w:eastAsia="zh-CN" w:bidi="ar"/>
        </w:rPr>
      </w:pPr>
      <w:r>
        <w:rPr>
          <w:rFonts w:hint="eastAsia" w:ascii="宋体" w:hAnsi="宋体" w:cs="宋体"/>
          <w:b w:val="0"/>
          <w:bCs w:val="0"/>
          <w:color w:val="000000"/>
          <w:kern w:val="0"/>
          <w:sz w:val="28"/>
          <w:szCs w:val="28"/>
          <w:highlight w:val="none"/>
          <w:u w:val="none"/>
          <w:lang w:val="en-US" w:eastAsia="zh-CN" w:bidi="ar"/>
        </w:rPr>
        <w:t>防爆箱底部的转换接头必须保证与现场电缆转换接头可靠连接。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color w:val="000000"/>
          <w:kern w:val="0"/>
          <w:sz w:val="28"/>
          <w:szCs w:val="28"/>
          <w:highlight w:val="none"/>
          <w:u w:val="none"/>
          <w:lang w:val="en-US" w:eastAsia="zh-CN" w:bidi="ar"/>
        </w:rPr>
      </w:pPr>
      <w:r>
        <w:rPr>
          <w:rFonts w:hint="eastAsia" w:ascii="宋体" w:hAnsi="宋体" w:cs="宋体"/>
          <w:b w:val="0"/>
          <w:bCs w:val="0"/>
          <w:color w:val="000000"/>
          <w:kern w:val="0"/>
          <w:sz w:val="28"/>
          <w:szCs w:val="28"/>
          <w:highlight w:val="none"/>
          <w:u w:val="none"/>
          <w:lang w:val="en-US" w:eastAsia="zh-CN" w:bidi="ar"/>
        </w:rPr>
        <w:t>防爆箱箱内必须要有元器件标识和回路标识。（代号和名称必须都有）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color w:val="000000"/>
          <w:kern w:val="0"/>
          <w:sz w:val="28"/>
          <w:szCs w:val="28"/>
          <w:highlight w:val="none"/>
          <w:u w:val="none"/>
          <w:lang w:val="en-US" w:eastAsia="zh-CN" w:bidi="ar"/>
        </w:rPr>
      </w:pPr>
      <w:r>
        <w:rPr>
          <w:rFonts w:hint="eastAsia" w:ascii="宋体" w:hAnsi="宋体" w:cs="宋体"/>
          <w:b w:val="0"/>
          <w:bCs w:val="0"/>
          <w:color w:val="000000"/>
          <w:kern w:val="0"/>
          <w:sz w:val="28"/>
          <w:szCs w:val="28"/>
          <w:highlight w:val="none"/>
          <w:u w:val="none"/>
          <w:lang w:val="en-US" w:eastAsia="zh-CN" w:bidi="ar"/>
        </w:rPr>
        <w:t>3.4.2非防爆箱技术要求：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b w:val="0"/>
          <w:bCs w:val="0"/>
          <w:color w:val="000000"/>
          <w:kern w:val="0"/>
          <w:sz w:val="28"/>
          <w:szCs w:val="28"/>
          <w:highlight w:val="none"/>
          <w:u w:val="none"/>
          <w:lang w:val="en-US" w:eastAsia="zh-CN" w:bidi="ar"/>
        </w:rPr>
      </w:pPr>
      <w:r>
        <w:rPr>
          <w:rFonts w:hint="eastAsia" w:ascii="宋体" w:hAnsi="宋体" w:cs="宋体"/>
          <w:b w:val="0"/>
          <w:bCs w:val="0"/>
          <w:color w:val="000000"/>
          <w:kern w:val="0"/>
          <w:sz w:val="28"/>
          <w:szCs w:val="28"/>
          <w:highlight w:val="none"/>
          <w:u w:val="none"/>
          <w:lang w:val="en-US" w:eastAsia="zh-CN" w:bidi="ar"/>
        </w:rPr>
        <w:t>不锈钢材质，单层门防护等级IP54,厚度不低于2个厚，户外。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cs="宋体"/>
          <w:b w:val="0"/>
          <w:bCs w:val="0"/>
          <w:color w:val="000000"/>
          <w:kern w:val="0"/>
          <w:sz w:val="28"/>
          <w:szCs w:val="28"/>
          <w:highlight w:val="none"/>
          <w:u w:val="none"/>
          <w:lang w:val="en-US" w:eastAsia="zh-CN" w:bidi="ar"/>
        </w:rPr>
      </w:pPr>
      <w:r>
        <w:rPr>
          <w:rFonts w:hint="eastAsia" w:ascii="宋体" w:hAnsi="宋体" w:cs="宋体"/>
          <w:b w:val="0"/>
          <w:bCs w:val="0"/>
          <w:color w:val="000000"/>
          <w:kern w:val="0"/>
          <w:sz w:val="28"/>
          <w:szCs w:val="28"/>
          <w:highlight w:val="none"/>
          <w:u w:val="none"/>
          <w:lang w:val="en-US" w:eastAsia="zh-CN" w:bidi="ar"/>
        </w:rPr>
        <w:t>（箱内元器件之间必须保证足够的安全距离，具备检修条件）。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color w:val="000000"/>
          <w:kern w:val="0"/>
          <w:sz w:val="28"/>
          <w:szCs w:val="28"/>
          <w:highlight w:val="none"/>
          <w:u w:val="none"/>
          <w:lang w:val="en-US" w:eastAsia="zh-CN" w:bidi="ar"/>
        </w:rPr>
      </w:pPr>
      <w:r>
        <w:rPr>
          <w:rFonts w:hint="eastAsia" w:ascii="宋体" w:hAnsi="宋体" w:cs="宋体"/>
          <w:b w:val="0"/>
          <w:bCs w:val="0"/>
          <w:color w:val="000000"/>
          <w:kern w:val="0"/>
          <w:sz w:val="28"/>
          <w:szCs w:val="28"/>
          <w:highlight w:val="none"/>
          <w:u w:val="none"/>
          <w:lang w:val="en-US" w:eastAsia="zh-CN" w:bidi="ar"/>
        </w:rPr>
        <w:t>含零排、地排及带电标识（零排、地排使用镀锡铜排）。</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cs="宋体"/>
          <w:b w:val="0"/>
          <w:bCs w:val="0"/>
          <w:color w:val="000000"/>
          <w:kern w:val="0"/>
          <w:sz w:val="28"/>
          <w:szCs w:val="28"/>
          <w:highlight w:val="none"/>
          <w:u w:val="none"/>
          <w:lang w:val="en-US" w:eastAsia="zh-CN" w:bidi="ar"/>
        </w:rPr>
      </w:pPr>
      <w:r>
        <w:rPr>
          <w:rFonts w:hint="eastAsia" w:ascii="宋体" w:hAnsi="宋体" w:cs="宋体"/>
          <w:b w:val="0"/>
          <w:bCs w:val="0"/>
          <w:color w:val="000000"/>
          <w:kern w:val="0"/>
          <w:sz w:val="28"/>
          <w:szCs w:val="28"/>
          <w:highlight w:val="none"/>
          <w:u w:val="none"/>
          <w:lang w:val="en-US" w:eastAsia="zh-CN" w:bidi="ar"/>
        </w:rPr>
        <w:t>接地线使用黄绿线，开门角度大于90度，保证可正常维修。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szCs w:val="28"/>
          <w:highlight w:val="none"/>
          <w:u w:val="none"/>
          <w:lang w:val="en-US" w:eastAsia="zh-CN"/>
        </w:rPr>
      </w:pPr>
      <w:r>
        <w:rPr>
          <w:rFonts w:hint="eastAsia" w:ascii="宋体" w:hAnsi="宋体" w:cs="宋体"/>
          <w:b w:val="0"/>
          <w:bCs w:val="0"/>
          <w:color w:val="000000"/>
          <w:kern w:val="0"/>
          <w:sz w:val="28"/>
          <w:szCs w:val="28"/>
          <w:highlight w:val="none"/>
          <w:u w:val="none"/>
          <w:lang w:val="en-US" w:eastAsia="zh-CN" w:bidi="ar"/>
        </w:rPr>
        <w:t>箱内必须要有元器件标识和回路标识。（代号和名称必须都有）</w:t>
      </w:r>
    </w:p>
    <w:p>
      <w:pPr>
        <w:pStyle w:val="46"/>
        <w:keepNext w:val="0"/>
        <w:keepLines w:val="0"/>
        <w:pageBreakBefore w:val="0"/>
        <w:kinsoku/>
        <w:wordWrap/>
        <w:overflowPunct/>
        <w:topLinePunct w:val="0"/>
        <w:autoSpaceDE/>
        <w:autoSpaceDN/>
        <w:bidi w:val="0"/>
        <w:spacing w:line="400" w:lineRule="exact"/>
        <w:textAlignment w:val="auto"/>
        <w:rPr>
          <w:rFonts w:hint="eastAsia" w:ascii="宋体" w:hAnsi="宋体"/>
          <w:szCs w:val="28"/>
          <w:highlight w:val="none"/>
          <w:u w:val="none"/>
        </w:rPr>
      </w:pPr>
      <w:r>
        <w:rPr>
          <w:rFonts w:hint="eastAsia" w:ascii="宋体" w:hAnsi="宋体"/>
          <w:szCs w:val="28"/>
          <w:highlight w:val="none"/>
          <w:u w:val="none"/>
        </w:rPr>
        <w:t>3.</w:t>
      </w:r>
      <w:r>
        <w:rPr>
          <w:rFonts w:hint="eastAsia" w:ascii="宋体" w:hAnsi="宋体"/>
          <w:szCs w:val="28"/>
          <w:highlight w:val="none"/>
          <w:u w:val="none"/>
          <w:lang w:val="en-US" w:eastAsia="zh-CN"/>
        </w:rPr>
        <w:t>5</w:t>
      </w:r>
      <w:r>
        <w:rPr>
          <w:rFonts w:hint="eastAsia" w:ascii="宋体" w:hAnsi="宋体"/>
          <w:szCs w:val="28"/>
          <w:highlight w:val="none"/>
          <w:u w:val="none"/>
        </w:rPr>
        <w:t xml:space="preserve"> </w:t>
      </w:r>
      <w:r>
        <w:rPr>
          <w:rFonts w:hint="eastAsia" w:ascii="宋体" w:hAnsi="宋体"/>
          <w:szCs w:val="28"/>
          <w:highlight w:val="none"/>
          <w:u w:val="none"/>
          <w:lang w:val="en-US" w:eastAsia="zh-CN"/>
        </w:rPr>
        <w:t>主要</w:t>
      </w:r>
      <w:r>
        <w:rPr>
          <w:rFonts w:hint="eastAsia" w:ascii="宋体" w:hAnsi="宋体"/>
          <w:szCs w:val="28"/>
          <w:highlight w:val="none"/>
          <w:u w:val="none"/>
        </w:rPr>
        <w:t>元器件品牌要求：</w:t>
      </w:r>
    </w:p>
    <w:p>
      <w:pPr>
        <w:pStyle w:val="2"/>
        <w:rPr>
          <w:rFonts w:hint="eastAsia" w:ascii="宋体" w:hAnsi="宋体" w:cs="宋体"/>
          <w:b w:val="0"/>
          <w:bCs w:val="0"/>
          <w:color w:val="000000"/>
          <w:kern w:val="0"/>
          <w:sz w:val="28"/>
          <w:szCs w:val="28"/>
          <w:highlight w:val="none"/>
          <w:u w:val="none"/>
          <w:lang w:val="en-US" w:eastAsia="zh-CN" w:bidi="ar"/>
        </w:rPr>
      </w:pPr>
      <w:bookmarkStart w:id="4" w:name="_Toc2225"/>
      <w:bookmarkStart w:id="5" w:name="_Toc10167"/>
      <w:bookmarkStart w:id="6" w:name="_Toc31956"/>
      <w:r>
        <w:rPr>
          <w:rFonts w:hint="eastAsia" w:ascii="宋体" w:hAnsi="宋体" w:cs="宋体"/>
          <w:b w:val="0"/>
          <w:bCs w:val="0"/>
          <w:color w:val="000000"/>
          <w:kern w:val="0"/>
          <w:sz w:val="28"/>
          <w:szCs w:val="28"/>
          <w:highlight w:val="none"/>
          <w:u w:val="none"/>
          <w:lang w:val="en-US" w:eastAsia="zh-CN" w:bidi="ar"/>
        </w:rPr>
        <w:t>主要元器件使用正泰/天正/德力西。</w:t>
      </w:r>
    </w:p>
    <w:p>
      <w:pPr>
        <w:widowControl/>
        <w:numPr>
          <w:ilvl w:val="5"/>
          <w:numId w:val="0"/>
        </w:numPr>
        <w:outlineLvl w:val="0"/>
        <w:rPr>
          <w:rFonts w:ascii="宋体" w:hAnsi="宋体" w:cs="宋体"/>
          <w:b/>
          <w:bCs/>
          <w:sz w:val="28"/>
          <w:szCs w:val="28"/>
          <w:highlight w:val="none"/>
        </w:rPr>
      </w:pPr>
      <w:bookmarkStart w:id="7" w:name="_Toc20929"/>
      <w:bookmarkStart w:id="8" w:name="_Toc1748"/>
      <w:r>
        <w:rPr>
          <w:rFonts w:hint="eastAsia" w:ascii="宋体" w:hAnsi="宋体" w:cs="宋体"/>
          <w:b/>
          <w:bCs/>
          <w:sz w:val="28"/>
          <w:szCs w:val="28"/>
          <w:highlight w:val="none"/>
          <w:lang w:val="en-US" w:eastAsia="zh-CN"/>
        </w:rPr>
        <w:t>四、</w:t>
      </w:r>
      <w:r>
        <w:rPr>
          <w:rFonts w:hint="eastAsia" w:ascii="宋体" w:hAnsi="宋体" w:cs="宋体"/>
          <w:b/>
          <w:bCs/>
          <w:sz w:val="28"/>
          <w:szCs w:val="28"/>
          <w:highlight w:val="none"/>
        </w:rPr>
        <w:t xml:space="preserve"> 设备监造、检验、组装试运转及验收</w:t>
      </w:r>
      <w:bookmarkEnd w:id="7"/>
      <w:bookmarkEnd w:id="8"/>
    </w:p>
    <w:p>
      <w:pPr>
        <w:spacing w:line="560" w:lineRule="exact"/>
        <w:ind w:firstLine="560" w:firstLineChars="200"/>
        <w:outlineLvl w:val="1"/>
        <w:rPr>
          <w:rFonts w:hint="eastAsia" w:ascii="宋体" w:hAnsi="宋体" w:eastAsia="宋体" w:cs="宋体"/>
          <w:b w:val="0"/>
          <w:bCs w:val="0"/>
          <w:color w:val="000000"/>
          <w:kern w:val="0"/>
          <w:sz w:val="28"/>
          <w:szCs w:val="28"/>
          <w:highlight w:val="none"/>
          <w:u w:val="none"/>
          <w:lang w:val="en-US" w:eastAsia="zh-CN" w:bidi="ar"/>
        </w:rPr>
      </w:pPr>
      <w:r>
        <w:rPr>
          <w:rFonts w:hint="eastAsia" w:ascii="宋体" w:hAnsi="宋体" w:eastAsia="宋体" w:cs="宋体"/>
          <w:b w:val="0"/>
          <w:bCs w:val="0"/>
          <w:color w:val="000000"/>
          <w:kern w:val="0"/>
          <w:sz w:val="28"/>
          <w:szCs w:val="28"/>
          <w:highlight w:val="none"/>
          <w:u w:val="none"/>
          <w:lang w:val="en-US" w:eastAsia="zh-CN" w:bidi="ar"/>
        </w:rPr>
        <w:t>4.1 监造计划</w:t>
      </w:r>
    </w:p>
    <w:p>
      <w:pPr>
        <w:pStyle w:val="52"/>
        <w:numPr>
          <w:ilvl w:val="0"/>
          <w:numId w:val="0"/>
        </w:numPr>
        <w:spacing w:line="560" w:lineRule="exact"/>
        <w:ind w:firstLine="560" w:firstLineChars="200"/>
        <w:rPr>
          <w:rFonts w:ascii="宋体" w:hAnsi="宋体" w:eastAsia="宋体" w:cs="宋体"/>
          <w:kern w:val="2"/>
          <w:sz w:val="28"/>
          <w:szCs w:val="28"/>
          <w:highlight w:val="none"/>
        </w:rPr>
      </w:pPr>
      <w:r>
        <w:rPr>
          <w:rFonts w:hint="eastAsia" w:ascii="宋体" w:hAnsi="宋体" w:eastAsia="宋体" w:cs="宋体"/>
          <w:kern w:val="2"/>
          <w:sz w:val="28"/>
          <w:szCs w:val="28"/>
          <w:highlight w:val="none"/>
          <w:lang w:val="en-US" w:eastAsia="zh-CN"/>
        </w:rPr>
        <w:t>4</w:t>
      </w:r>
      <w:r>
        <w:rPr>
          <w:rFonts w:hint="eastAsia" w:ascii="宋体" w:hAnsi="宋体" w:eastAsia="宋体" w:cs="宋体"/>
          <w:kern w:val="2"/>
          <w:sz w:val="28"/>
          <w:szCs w:val="28"/>
          <w:highlight w:val="none"/>
        </w:rPr>
        <w:t>.1.1 本计划用于合同执行期间对乙方提供的设备(包括对外分包的外购设备)进行检验、监造和验收，确保供方所提供的设备符合本技术规格书的要求。甲方在适当的时候，派出具有一定技术水平和经验且责任心强的工程技术人员，按照国家有关规定和行业标准进行设备监造、出厂前检验、试验。</w:t>
      </w:r>
    </w:p>
    <w:p>
      <w:pPr>
        <w:pStyle w:val="52"/>
        <w:numPr>
          <w:ilvl w:val="0"/>
          <w:numId w:val="0"/>
        </w:numPr>
        <w:spacing w:line="560" w:lineRule="exact"/>
        <w:ind w:firstLine="560" w:firstLineChars="200"/>
        <w:outlineLvl w:val="2"/>
        <w:rPr>
          <w:rFonts w:ascii="宋体" w:hAnsi="宋体" w:eastAsia="宋体" w:cs="宋体"/>
          <w:sz w:val="28"/>
          <w:szCs w:val="28"/>
          <w:highlight w:val="none"/>
        </w:rPr>
      </w:pPr>
      <w:r>
        <w:rPr>
          <w:rFonts w:hint="eastAsia" w:ascii="宋体" w:hAnsi="宋体" w:eastAsia="宋体" w:cs="宋体"/>
          <w:kern w:val="2"/>
          <w:sz w:val="28"/>
          <w:szCs w:val="28"/>
          <w:highlight w:val="none"/>
          <w:lang w:val="en-US" w:eastAsia="zh-CN"/>
        </w:rPr>
        <w:t>4</w:t>
      </w:r>
      <w:r>
        <w:rPr>
          <w:rFonts w:hint="eastAsia" w:ascii="宋体" w:hAnsi="宋体" w:eastAsia="宋体" w:cs="宋体"/>
          <w:kern w:val="2"/>
          <w:sz w:val="28"/>
          <w:szCs w:val="28"/>
          <w:highlight w:val="none"/>
        </w:rPr>
        <w:t xml:space="preserve">.1.2 </w:t>
      </w:r>
      <w:r>
        <w:rPr>
          <w:rFonts w:hint="eastAsia" w:ascii="宋体" w:hAnsi="宋体" w:eastAsia="宋体" w:cs="宋体"/>
          <w:sz w:val="28"/>
          <w:szCs w:val="28"/>
          <w:highlight w:val="none"/>
        </w:rPr>
        <w:t>监造方式</w:t>
      </w:r>
    </w:p>
    <w:p>
      <w:pPr>
        <w:pStyle w:val="52"/>
        <w:numPr>
          <w:ilvl w:val="0"/>
          <w:numId w:val="0"/>
        </w:numPr>
        <w:spacing w:line="560" w:lineRule="exact"/>
        <w:ind w:firstLine="560" w:firstLineChars="200"/>
        <w:rPr>
          <w:rFonts w:ascii="宋体" w:hAnsi="宋体" w:eastAsia="宋体" w:cs="宋体"/>
          <w:kern w:val="2"/>
          <w:sz w:val="28"/>
          <w:szCs w:val="28"/>
          <w:highlight w:val="none"/>
        </w:rPr>
      </w:pPr>
      <w:r>
        <w:rPr>
          <w:rFonts w:hint="eastAsia" w:ascii="宋体" w:hAnsi="宋体" w:eastAsia="宋体" w:cs="宋体"/>
          <w:kern w:val="2"/>
          <w:sz w:val="28"/>
          <w:szCs w:val="28"/>
          <w:highlight w:val="none"/>
        </w:rPr>
        <w:t>文件见证和现场见证，每次监造内容完成后，供方和需方监造代表须在见证表上履行签字手续，原件甲、乙双方各执一份。</w:t>
      </w:r>
    </w:p>
    <w:p>
      <w:pPr>
        <w:adjustRightInd w:val="0"/>
        <w:snapToGrid w:val="0"/>
        <w:spacing w:line="560" w:lineRule="exact"/>
        <w:ind w:firstLine="560" w:firstLineChars="200"/>
        <w:rPr>
          <w:rFonts w:ascii="宋体" w:hAnsi="宋体" w:cs="宋体"/>
          <w:bCs/>
          <w:sz w:val="28"/>
          <w:szCs w:val="28"/>
          <w:highlight w:val="none"/>
        </w:rPr>
      </w:pPr>
      <w:r>
        <w:rPr>
          <w:rFonts w:hint="eastAsia" w:ascii="宋体" w:hAnsi="宋体" w:cs="宋体"/>
          <w:sz w:val="28"/>
          <w:szCs w:val="28"/>
          <w:highlight w:val="none"/>
          <w:lang w:val="en-US" w:eastAsia="zh-CN"/>
        </w:rPr>
        <w:t>4</w:t>
      </w:r>
      <w:r>
        <w:rPr>
          <w:rFonts w:hint="eastAsia" w:ascii="宋体" w:hAnsi="宋体" w:cs="宋体"/>
          <w:sz w:val="28"/>
          <w:szCs w:val="28"/>
          <w:highlight w:val="none"/>
        </w:rPr>
        <w:t>.1.3 乙方需向甲方参加监造、检验、试运转人员提供必要的工具和工作条件。</w:t>
      </w:r>
    </w:p>
    <w:p>
      <w:pPr>
        <w:adjustRightInd w:val="0"/>
        <w:snapToGrid w:val="0"/>
        <w:spacing w:line="560" w:lineRule="exact"/>
        <w:ind w:firstLine="560" w:firstLineChars="200"/>
        <w:outlineLvl w:val="2"/>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.1.4 具体监造内容由甲方根据实际情况确定。</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.2 性能验收试验：</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.2.1 性能验收试验的目的</w:t>
      </w:r>
      <w:r>
        <w:rPr>
          <w:rFonts w:hint="eastAsia" w:ascii="宋体" w:hAnsi="宋体" w:cs="宋体"/>
          <w:bCs/>
          <w:sz w:val="28"/>
          <w:szCs w:val="28"/>
          <w:highlight w:val="none"/>
          <w:lang w:eastAsia="zh-CN"/>
        </w:rPr>
        <w:t>是</w:t>
      </w:r>
      <w:r>
        <w:rPr>
          <w:rFonts w:hint="eastAsia" w:ascii="宋体" w:hAnsi="宋体" w:cs="宋体"/>
          <w:bCs/>
          <w:sz w:val="28"/>
          <w:szCs w:val="28"/>
          <w:highlight w:val="none"/>
        </w:rPr>
        <w:t>检验合同设备的所有性能是否符合要求。</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.2.2 性能验收试验的地点由合同确定，一般为甲方现场。</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.2.3 性能试验的时间：由甲乙双方协商确定。</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.2.4 性能验收试验由甲方主持，乙方参加。试验大纲由甲方提供，与乙方讨论后确定。如试验在现场进行，乙方按本章要求进行配合；如试验在工厂进行，试验所需的人力和物力等由乙方提供。</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 试验：</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试验满足国家以及机械部、电力部颁布的有关标准，且试验不小于下列项目：</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.3.1 试验项目：</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.3.1.1 结构检查及外观检验；</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.3.1.2 机械试验；</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.3.1.3 绝缘试验；</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.3.1.4 动热稳定试验；</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.3.1.5 断路器开断、关合能力试验；</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.3.1.6 断路器失步开断、关合试验；</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.3.1.7 熔断器开断能力试验；</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.3.1.8 配电屏正常运行温升试验；</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.3.1.9 密封防雨试验；</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.3.1.10 操作特性试验；</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.3.1.11 断路器主回路电阻；</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.3.1.12二次回路工频耐压试验；全工况绝缘验证试验；</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.3.1.13 工厂规定的其它试验。</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.3.4 试验要求：</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.3.4.1 结构检查及外观检查</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产品及其全部零件符合正式产品图纸和技术要求。零部件装配正确、完整、无生锈、腐蚀和涂漆层剥落现象。带电体相间及对地距离符合制造标准规定值。相同回路的小车应有良好的互换性。</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.3.4.2 机械试验及操作特性试验按有关规定进行，并满足要求。</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.3.4.3 绝缘试验按有关规定进行。</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.3.4.4 断路器主回路电阻试验按GB763进行，并符合产品技术条件规定。</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.3.4.5 其余各项试验均应按有关规定进行，并应符合要求。</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.4 设备生产工艺过程，质量控制点、检测试验项目及监造项目清单。</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.4.1 工艺过程检验项目：</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.4.1.1进货（入库前）检验</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电气元器件检验入库；</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原材料、外购、外协件入库验收</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.4.1.2 半成品工序检验</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零部件加工工序检验（首件检、巡回检、完工检）</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喷涂检验（首件检、巡回检、完工检）</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装配检验（首件检、巡回检、完工检）</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.4.1.3 成品检验（按出厂检验报告项目逐项检查）</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.4.1.4 包装检验后合格品准予出厂</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.4.2 出厂试验项目：</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一般检查</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测量电气间隙和爬电距离</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通电操作试验，按每一个回路操作5次</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绝缘电阻测试</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介电强度试验</w:t>
      </w:r>
    </w:p>
    <w:p>
      <w:pPr>
        <w:spacing w:line="560" w:lineRule="exact"/>
        <w:ind w:firstLine="560" w:firstLineChars="200"/>
        <w:rPr>
          <w:rFonts w:ascii="宋体" w:hAnsi="宋体" w:cs="宋体"/>
          <w:sz w:val="28"/>
          <w:szCs w:val="28"/>
          <w:highlight w:val="none"/>
        </w:rPr>
      </w:pPr>
      <w:r>
        <w:rPr>
          <w:rFonts w:hint="eastAsia" w:ascii="宋体" w:hAnsi="宋体" w:cs="宋体"/>
          <w:bCs/>
          <w:sz w:val="28"/>
          <w:szCs w:val="28"/>
          <w:highlight w:val="none"/>
        </w:rPr>
        <w:t>保护电路连续性试验</w:t>
      </w:r>
    </w:p>
    <w:p>
      <w:pPr>
        <w:spacing w:line="560" w:lineRule="exact"/>
        <w:ind w:firstLine="560" w:firstLineChars="200"/>
        <w:outlineLvl w:val="1"/>
        <w:rPr>
          <w:rFonts w:ascii="宋体" w:hAnsi="宋体" w:cs="宋体"/>
          <w:sz w:val="28"/>
          <w:szCs w:val="28"/>
          <w:highlight w:val="none"/>
        </w:rPr>
      </w:pPr>
      <w:r>
        <w:rPr>
          <w:rFonts w:hint="eastAsia" w:ascii="宋体" w:hAnsi="宋体" w:cs="宋体"/>
          <w:sz w:val="28"/>
          <w:szCs w:val="28"/>
          <w:highlight w:val="none"/>
          <w:lang w:val="en-US" w:eastAsia="zh-CN"/>
        </w:rPr>
        <w:t>4</w:t>
      </w:r>
      <w:r>
        <w:rPr>
          <w:rFonts w:hint="eastAsia" w:ascii="宋体" w:hAnsi="宋体" w:cs="宋体"/>
          <w:sz w:val="28"/>
          <w:szCs w:val="28"/>
          <w:highlight w:val="none"/>
        </w:rPr>
        <w:t>.5 组装、试运转及验收</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.5.1 出厂检验前应邀请业主方及甲方代表参加，并对整机及其它业主方和甲方认为必要的部件进行试装、试运行，甲方对试运行的见证并不代表可以免除乙方的设备在现场发生事故的责任。</w:t>
      </w:r>
    </w:p>
    <w:p>
      <w:pPr>
        <w:spacing w:line="560" w:lineRule="exact"/>
        <w:ind w:firstLine="560" w:firstLineChars="200"/>
        <w:outlineLvl w:val="2"/>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.5.2 整机性能检验、整机的验收工作在设备使用现场进行。</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.5.3 各项检验、验收工作，由乙方向甲方提交检验或验收报告。某项检验、验收不能满足标准、规范及性能要求时，乙方应自费自行调整、修改和补充。</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.5.4 甲方检验人员在供方设备制造厂期间，其对设备的任何检验和了解，均不能代替设备运抵甲方后，甲方所进行的检验和验收工作，也不能免除甲方对合同所规定承担的一切保证责任和义务。</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.5.5 在无载荷/有载荷测试条件下，主要设备功能和技术性能应满足设备操作和性能保证的要求。同时要保证功能的可靠性和预定条件下的使用寿命。</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.5.6 设备能力、保证值测试应在重载试车期间集中连续进行并全部实现甲方提出的各项功能和指标要求，否则甲方有权拒绝验收，并按照商务合同的有关条款对乙方进行违约索赔。</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.5.7 乙方必须提供各种设备的技术说明、验收方法及程序，经甲、乙双方修改确认后，作为最终验收检测的依据。</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.3.8 在所有测试、考核结束后，乙方提供测试报告。该测试报告经需方确认并</w:t>
      </w:r>
      <w:r>
        <w:rPr>
          <w:rFonts w:hint="eastAsia" w:ascii="宋体" w:hAnsi="宋体" w:cs="宋体"/>
          <w:bCs/>
          <w:sz w:val="28"/>
          <w:szCs w:val="28"/>
          <w:highlight w:val="none"/>
          <w:lang w:eastAsia="zh-CN"/>
        </w:rPr>
        <w:t>签字</w:t>
      </w:r>
      <w:r>
        <w:rPr>
          <w:rFonts w:hint="eastAsia" w:ascii="宋体" w:hAnsi="宋体" w:cs="宋体"/>
          <w:bCs/>
          <w:sz w:val="28"/>
          <w:szCs w:val="28"/>
          <w:highlight w:val="none"/>
        </w:rPr>
        <w:t>后有效，它将作为竣工验收的依据存档。</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.3.9 设备质保期为交工验收合格后12个月。质保期内如因设备本身制造引起的质量问题，发生的费用由乙方承担。</w:t>
      </w:r>
    </w:p>
    <w:p>
      <w:pPr>
        <w:spacing w:line="560" w:lineRule="exact"/>
        <w:ind w:firstLine="560" w:firstLineChars="200"/>
        <w:outlineLvl w:val="2"/>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.3.10 安装调试过程中损坏和失效的备件，由乙方提供。</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.3.11 乙方应根据所提供设备的特性，提出检验项目、检验方法、检验手段以及检验标准等。</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.3.12 乙方对产品的质量负全部责任，出厂预验收不能代替最终的验收，仅作为最终验收的一项依据。其余部件乙方应在标书中说明其质量检验的相关标准。</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4</w:t>
      </w:r>
      <w:r>
        <w:rPr>
          <w:rFonts w:hint="eastAsia" w:ascii="宋体" w:hAnsi="宋体" w:cs="宋体"/>
          <w:bCs/>
          <w:sz w:val="28"/>
          <w:szCs w:val="28"/>
          <w:highlight w:val="none"/>
        </w:rPr>
        <w:t>.3.13 投产运行后产品出现质量问题，乙方接到通知后应在24小时内赶到现场解决。</w:t>
      </w:r>
    </w:p>
    <w:p>
      <w:pPr>
        <w:spacing w:line="560" w:lineRule="exact"/>
        <w:outlineLvl w:val="0"/>
        <w:rPr>
          <w:rFonts w:ascii="宋体" w:hAnsi="宋体" w:cs="宋体"/>
          <w:b/>
          <w:sz w:val="28"/>
          <w:szCs w:val="28"/>
          <w:highlight w:val="none"/>
        </w:rPr>
      </w:pPr>
      <w:bookmarkStart w:id="9" w:name="_Toc31700"/>
      <w:bookmarkStart w:id="10" w:name="_Toc20145"/>
      <w:r>
        <w:rPr>
          <w:rFonts w:hint="eastAsia" w:ascii="宋体" w:hAnsi="宋体" w:cs="宋体"/>
          <w:b/>
          <w:sz w:val="28"/>
          <w:szCs w:val="28"/>
          <w:highlight w:val="none"/>
          <w:lang w:val="en-US" w:eastAsia="zh-CN"/>
        </w:rPr>
        <w:t>五、</w:t>
      </w:r>
      <w:r>
        <w:rPr>
          <w:rFonts w:hint="eastAsia" w:ascii="宋体" w:hAnsi="宋体" w:cs="宋体"/>
          <w:b/>
          <w:sz w:val="28"/>
          <w:szCs w:val="28"/>
          <w:highlight w:val="none"/>
        </w:rPr>
        <w:t xml:space="preserve"> 包装、运输和储存</w:t>
      </w:r>
      <w:bookmarkEnd w:id="9"/>
      <w:bookmarkEnd w:id="10"/>
    </w:p>
    <w:p>
      <w:pPr>
        <w:spacing w:line="560" w:lineRule="exact"/>
        <w:ind w:firstLine="560" w:firstLineChars="200"/>
        <w:outlineLvl w:val="1"/>
        <w:rPr>
          <w:rFonts w:ascii="宋体" w:hAnsi="宋体" w:cs="宋体"/>
          <w:bCs/>
          <w:sz w:val="28"/>
          <w:szCs w:val="28"/>
          <w:highlight w:val="none"/>
        </w:rPr>
      </w:pPr>
      <w:r>
        <w:rPr>
          <w:rFonts w:hint="eastAsia" w:ascii="宋体" w:hAnsi="宋体" w:cs="宋体"/>
          <w:bCs/>
          <w:sz w:val="28"/>
          <w:szCs w:val="28"/>
          <w:highlight w:val="none"/>
          <w:lang w:val="en-US" w:eastAsia="zh-CN"/>
        </w:rPr>
        <w:t>5</w:t>
      </w:r>
      <w:r>
        <w:rPr>
          <w:rFonts w:hint="eastAsia" w:ascii="宋体" w:hAnsi="宋体" w:cs="宋体"/>
          <w:bCs/>
          <w:sz w:val="28"/>
          <w:szCs w:val="28"/>
          <w:highlight w:val="none"/>
        </w:rPr>
        <w:t>.1 包装</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5</w:t>
      </w:r>
      <w:r>
        <w:rPr>
          <w:rFonts w:hint="eastAsia" w:ascii="宋体" w:hAnsi="宋体" w:cs="宋体"/>
          <w:bCs/>
          <w:sz w:val="28"/>
          <w:szCs w:val="28"/>
          <w:highlight w:val="none"/>
        </w:rPr>
        <w:t>.1.1 要严格按照制造厂给出的说明书对设备进行包装、运输和储存。制造厂应在交货前的适当时间提供设备的运输和储存说明书。</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5</w:t>
      </w:r>
      <w:r>
        <w:rPr>
          <w:rFonts w:hint="eastAsia" w:ascii="宋体" w:hAnsi="宋体" w:cs="宋体"/>
          <w:bCs/>
          <w:sz w:val="28"/>
          <w:szCs w:val="28"/>
          <w:highlight w:val="none"/>
        </w:rPr>
        <w:t>.1.2 设备制造完成并通过试验后应及时包装, 否则应得到切实的保护。其包装也应符合铁路、公路和海运部门的有关规定。</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5</w:t>
      </w:r>
      <w:r>
        <w:rPr>
          <w:rFonts w:hint="eastAsia" w:ascii="宋体" w:hAnsi="宋体" w:cs="宋体"/>
          <w:bCs/>
          <w:sz w:val="28"/>
          <w:szCs w:val="28"/>
          <w:highlight w:val="none"/>
        </w:rPr>
        <w:t>.1.3 包装箱上应有明显的包装储运图示标志, 并应标明招标方的订货号和发货号。</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5</w:t>
      </w:r>
      <w:r>
        <w:rPr>
          <w:rFonts w:hint="eastAsia" w:ascii="宋体" w:hAnsi="宋体" w:cs="宋体"/>
          <w:bCs/>
          <w:sz w:val="28"/>
          <w:szCs w:val="28"/>
          <w:highlight w:val="none"/>
        </w:rPr>
        <w:t>.1.4 设备的包装应能保证设备各零部件在运输过程中不致遭到脏污、损坏、变形、丢失及受潮。对于其中的绝缘部件及由有机绝缘材料制成的绝缘件应特别加以保护，以免损坏和受潮。对于外露的接触表面，应有预防腐蚀的措施。所有运输措施均应经过验证。凡有运输损坏，应由制造厂负责赔偿。</w:t>
      </w:r>
      <w:bookmarkStart w:id="11" w:name="_Toc296431604"/>
      <w:bookmarkStart w:id="12" w:name="_Toc279695210"/>
    </w:p>
    <w:p>
      <w:pPr>
        <w:spacing w:line="560" w:lineRule="exact"/>
        <w:ind w:firstLine="560" w:firstLineChars="200"/>
        <w:outlineLvl w:val="1"/>
        <w:rPr>
          <w:rFonts w:ascii="宋体" w:hAnsi="宋体" w:cs="宋体"/>
          <w:bCs/>
          <w:sz w:val="28"/>
          <w:szCs w:val="28"/>
          <w:highlight w:val="none"/>
        </w:rPr>
      </w:pPr>
      <w:r>
        <w:rPr>
          <w:rFonts w:hint="eastAsia" w:ascii="宋体" w:hAnsi="宋体" w:cs="宋体"/>
          <w:bCs/>
          <w:sz w:val="28"/>
          <w:szCs w:val="28"/>
          <w:highlight w:val="none"/>
          <w:lang w:val="en-US" w:eastAsia="zh-CN"/>
        </w:rPr>
        <w:t>5</w:t>
      </w:r>
      <w:r>
        <w:rPr>
          <w:rFonts w:hint="eastAsia" w:ascii="宋体" w:hAnsi="宋体" w:cs="宋体"/>
          <w:bCs/>
          <w:sz w:val="28"/>
          <w:szCs w:val="28"/>
          <w:highlight w:val="none"/>
        </w:rPr>
        <w:t>.2 运输</w:t>
      </w:r>
      <w:bookmarkEnd w:id="11"/>
      <w:bookmarkEnd w:id="12"/>
    </w:p>
    <w:p>
      <w:pPr>
        <w:spacing w:line="560" w:lineRule="exact"/>
        <w:ind w:firstLine="560" w:firstLineChars="200"/>
        <w:outlineLvl w:val="2"/>
        <w:rPr>
          <w:rFonts w:ascii="宋体" w:hAnsi="宋体" w:cs="宋体"/>
          <w:bCs/>
          <w:sz w:val="28"/>
          <w:szCs w:val="28"/>
          <w:highlight w:val="none"/>
        </w:rPr>
      </w:pPr>
      <w:r>
        <w:rPr>
          <w:rFonts w:hint="eastAsia" w:ascii="宋体" w:hAnsi="宋体" w:cs="宋体"/>
          <w:bCs/>
          <w:sz w:val="28"/>
          <w:szCs w:val="28"/>
          <w:highlight w:val="none"/>
          <w:lang w:val="en-US" w:eastAsia="zh-CN"/>
        </w:rPr>
        <w:t>5</w:t>
      </w:r>
      <w:r>
        <w:rPr>
          <w:rFonts w:hint="eastAsia" w:ascii="宋体" w:hAnsi="宋体" w:cs="宋体"/>
          <w:bCs/>
          <w:sz w:val="28"/>
          <w:szCs w:val="28"/>
          <w:highlight w:val="none"/>
        </w:rPr>
        <w:t>.2.1 设备单独运输的零部件应有标志,便于用户安装装配。</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5</w:t>
      </w:r>
      <w:r>
        <w:rPr>
          <w:rFonts w:hint="eastAsia" w:ascii="宋体" w:hAnsi="宋体" w:cs="宋体"/>
          <w:bCs/>
          <w:sz w:val="28"/>
          <w:szCs w:val="28"/>
          <w:highlight w:val="none"/>
        </w:rPr>
        <w:t>.2.2 整体产品或分别运输的部件,都要适合于运输及装卸的要求。</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5</w:t>
      </w:r>
      <w:r>
        <w:rPr>
          <w:rFonts w:hint="eastAsia" w:ascii="宋体" w:hAnsi="宋体" w:cs="宋体"/>
          <w:bCs/>
          <w:sz w:val="28"/>
          <w:szCs w:val="28"/>
          <w:highlight w:val="none"/>
        </w:rPr>
        <w:t>.2.3 制造厂应提供按全部解体检修用的备品备件和装用机具，随同产品发运。</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5</w:t>
      </w:r>
      <w:r>
        <w:rPr>
          <w:rFonts w:hint="eastAsia" w:ascii="宋体" w:hAnsi="宋体" w:cs="宋体"/>
          <w:bCs/>
          <w:sz w:val="28"/>
          <w:szCs w:val="28"/>
          <w:highlight w:val="none"/>
        </w:rPr>
        <w:t>.2.4 随同运输的产品应附有装箱清单，产品所需提供的技术资料应完整无缺。</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5</w:t>
      </w:r>
      <w:r>
        <w:rPr>
          <w:rFonts w:hint="eastAsia" w:ascii="宋体" w:hAnsi="宋体" w:cs="宋体"/>
          <w:bCs/>
          <w:sz w:val="28"/>
          <w:szCs w:val="28"/>
          <w:highlight w:val="none"/>
        </w:rPr>
        <w:t>.2.5 设备到场后，供、需双方共同清点、验收，并办理移交手续。</w:t>
      </w:r>
    </w:p>
    <w:p>
      <w:pPr>
        <w:spacing w:line="560" w:lineRule="exact"/>
        <w:ind w:firstLine="560" w:firstLineChars="200"/>
        <w:outlineLvl w:val="1"/>
        <w:rPr>
          <w:rFonts w:ascii="宋体" w:hAnsi="宋体" w:cs="宋体"/>
          <w:bCs/>
          <w:sz w:val="28"/>
          <w:szCs w:val="28"/>
          <w:highlight w:val="none"/>
        </w:rPr>
      </w:pPr>
      <w:r>
        <w:rPr>
          <w:rFonts w:hint="eastAsia" w:ascii="宋体" w:hAnsi="宋体" w:cs="宋体"/>
          <w:bCs/>
          <w:sz w:val="28"/>
          <w:szCs w:val="28"/>
          <w:highlight w:val="none"/>
          <w:lang w:val="en-US" w:eastAsia="zh-CN"/>
        </w:rPr>
        <w:t>5</w:t>
      </w:r>
      <w:r>
        <w:rPr>
          <w:rFonts w:hint="eastAsia" w:ascii="宋体" w:hAnsi="宋体" w:cs="宋体"/>
          <w:bCs/>
          <w:sz w:val="28"/>
          <w:szCs w:val="28"/>
          <w:highlight w:val="none"/>
        </w:rPr>
        <w:t>.3储存</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乙方应根据包装箱内所包装物品的特性，向甲方提供安全保存方法的说明。</w:t>
      </w:r>
    </w:p>
    <w:p>
      <w:pPr>
        <w:spacing w:line="560" w:lineRule="exact"/>
        <w:outlineLvl w:val="0"/>
        <w:rPr>
          <w:rFonts w:ascii="宋体" w:hAnsi="宋体" w:cs="宋体"/>
          <w:b/>
          <w:sz w:val="28"/>
          <w:szCs w:val="28"/>
          <w:highlight w:val="none"/>
        </w:rPr>
      </w:pPr>
      <w:bookmarkStart w:id="13" w:name="_Toc30013"/>
      <w:bookmarkStart w:id="14" w:name="_Toc18993"/>
      <w:r>
        <w:rPr>
          <w:rFonts w:hint="eastAsia" w:ascii="宋体" w:hAnsi="宋体" w:cs="宋体"/>
          <w:b/>
          <w:sz w:val="28"/>
          <w:szCs w:val="28"/>
          <w:highlight w:val="none"/>
          <w:lang w:val="en-US" w:eastAsia="zh-CN"/>
        </w:rPr>
        <w:t>六、</w:t>
      </w:r>
      <w:r>
        <w:rPr>
          <w:rFonts w:hint="eastAsia" w:ascii="宋体" w:hAnsi="宋体" w:cs="宋体"/>
          <w:b/>
          <w:sz w:val="28"/>
          <w:szCs w:val="28"/>
          <w:highlight w:val="none"/>
        </w:rPr>
        <w:t xml:space="preserve"> 资料交付要求</w:t>
      </w:r>
      <w:bookmarkEnd w:id="13"/>
      <w:bookmarkEnd w:id="14"/>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6</w:t>
      </w:r>
      <w:r>
        <w:rPr>
          <w:rFonts w:hint="eastAsia" w:ascii="宋体" w:hAnsi="宋体" w:cs="宋体"/>
          <w:bCs/>
          <w:sz w:val="28"/>
          <w:szCs w:val="28"/>
          <w:highlight w:val="none"/>
        </w:rPr>
        <w:t>.</w:t>
      </w:r>
      <w:r>
        <w:rPr>
          <w:rFonts w:hint="eastAsia" w:ascii="宋体" w:hAnsi="宋体" w:cs="宋体"/>
          <w:bCs/>
          <w:sz w:val="28"/>
          <w:szCs w:val="28"/>
          <w:highlight w:val="none"/>
          <w:lang w:val="en-US" w:eastAsia="zh-CN"/>
        </w:rPr>
        <w:t>1</w:t>
      </w:r>
      <w:r>
        <w:rPr>
          <w:rFonts w:hint="eastAsia" w:ascii="宋体" w:hAnsi="宋体" w:cs="宋体"/>
          <w:bCs/>
          <w:sz w:val="28"/>
          <w:szCs w:val="28"/>
          <w:highlight w:val="none"/>
        </w:rPr>
        <w:t>.</w:t>
      </w:r>
      <w:r>
        <w:rPr>
          <w:rFonts w:hint="eastAsia" w:ascii="宋体" w:hAnsi="宋体" w:cs="宋体"/>
          <w:bCs/>
          <w:sz w:val="28"/>
          <w:szCs w:val="28"/>
          <w:highlight w:val="none"/>
          <w:lang w:val="en-US" w:eastAsia="zh-CN"/>
        </w:rPr>
        <w:t>1</w:t>
      </w:r>
      <w:r>
        <w:rPr>
          <w:rFonts w:hint="eastAsia" w:ascii="宋体" w:hAnsi="宋体" w:cs="宋体"/>
          <w:bCs/>
          <w:sz w:val="28"/>
          <w:szCs w:val="28"/>
          <w:highlight w:val="none"/>
        </w:rPr>
        <w:t xml:space="preserve"> 乙方应提供如下文件</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制造单位资格证书</w:t>
      </w:r>
    </w:p>
    <w:p>
      <w:pPr>
        <w:spacing w:line="560" w:lineRule="exact"/>
        <w:ind w:firstLine="560" w:firstLineChars="200"/>
        <w:outlineLvl w:val="0"/>
        <w:rPr>
          <w:rFonts w:ascii="宋体" w:hAnsi="宋体" w:cs="宋体"/>
          <w:bCs/>
          <w:sz w:val="28"/>
          <w:szCs w:val="28"/>
          <w:highlight w:val="none"/>
        </w:rPr>
      </w:pPr>
      <w:bookmarkStart w:id="15" w:name="_Toc548"/>
      <w:r>
        <w:rPr>
          <w:rFonts w:hint="eastAsia" w:ascii="宋体" w:hAnsi="宋体" w:cs="宋体"/>
          <w:bCs/>
          <w:sz w:val="28"/>
          <w:szCs w:val="28"/>
          <w:highlight w:val="none"/>
        </w:rPr>
        <w:t>设备出厂安全试验报告</w:t>
      </w:r>
      <w:bookmarkEnd w:id="15"/>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产品质量监督检验报告（证）书（监检单位出具）</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产品质量证明书</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性能试验报告</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装箱清单</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主要技术数据，内部安装接线图端子排等。</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产品合格证。</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电气线路图、结构图、主要部件受损元件图等。</w:t>
      </w:r>
    </w:p>
    <w:p>
      <w:pPr>
        <w:spacing w:line="560" w:lineRule="exact"/>
        <w:outlineLvl w:val="0"/>
        <w:rPr>
          <w:rFonts w:ascii="宋体" w:hAnsi="宋体" w:cs="宋体"/>
          <w:b/>
          <w:sz w:val="28"/>
          <w:szCs w:val="28"/>
          <w:highlight w:val="none"/>
        </w:rPr>
      </w:pPr>
      <w:bookmarkStart w:id="16" w:name="_Toc23498"/>
      <w:bookmarkStart w:id="17" w:name="_Toc10496"/>
      <w:r>
        <w:rPr>
          <w:rFonts w:hint="eastAsia" w:ascii="宋体" w:hAnsi="宋体" w:cs="宋体"/>
          <w:b/>
          <w:sz w:val="28"/>
          <w:szCs w:val="28"/>
          <w:highlight w:val="none"/>
          <w:lang w:val="en-US" w:eastAsia="zh-CN"/>
        </w:rPr>
        <w:t>七、</w:t>
      </w:r>
      <w:r>
        <w:rPr>
          <w:rFonts w:hint="eastAsia" w:ascii="宋体" w:hAnsi="宋体" w:cs="宋体"/>
          <w:b/>
          <w:sz w:val="28"/>
          <w:szCs w:val="28"/>
          <w:highlight w:val="none"/>
        </w:rPr>
        <w:t xml:space="preserve"> 技术服务</w:t>
      </w:r>
      <w:bookmarkEnd w:id="16"/>
      <w:bookmarkEnd w:id="17"/>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7</w:t>
      </w:r>
      <w:r>
        <w:rPr>
          <w:rFonts w:hint="eastAsia" w:ascii="宋体" w:hAnsi="宋体" w:cs="宋体"/>
          <w:bCs/>
          <w:sz w:val="28"/>
          <w:szCs w:val="28"/>
          <w:highlight w:val="none"/>
        </w:rPr>
        <w:t>.1 乙方要派合格的技术人员，赴安装施工现场进行技术服务指导，乙方的现场技术服务人员到现场后需制定必要的计划书。乙方对其现场技术服务人员的一切行为负全部责任。</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7</w:t>
      </w:r>
      <w:r>
        <w:rPr>
          <w:rFonts w:hint="eastAsia" w:ascii="宋体" w:hAnsi="宋体" w:cs="宋体"/>
          <w:bCs/>
          <w:sz w:val="28"/>
          <w:szCs w:val="28"/>
          <w:highlight w:val="none"/>
        </w:rPr>
        <w:t>.2 乙方按甲方的要求，及时参加现场的设备、调试、功能考核、验收等工作，出席有关会议，及时处理技术和质量问题。</w:t>
      </w:r>
    </w:p>
    <w:p>
      <w:pPr>
        <w:spacing w:line="560" w:lineRule="exact"/>
        <w:ind w:firstLine="560" w:firstLineChars="200"/>
        <w:outlineLvl w:val="1"/>
        <w:rPr>
          <w:rFonts w:ascii="宋体" w:hAnsi="宋体" w:cs="宋体"/>
          <w:bCs/>
          <w:sz w:val="28"/>
          <w:szCs w:val="28"/>
          <w:highlight w:val="none"/>
        </w:rPr>
      </w:pPr>
      <w:r>
        <w:rPr>
          <w:rFonts w:hint="eastAsia" w:ascii="宋体" w:hAnsi="宋体" w:cs="宋体"/>
          <w:bCs/>
          <w:sz w:val="28"/>
          <w:szCs w:val="28"/>
          <w:highlight w:val="none"/>
          <w:lang w:val="en-US" w:eastAsia="zh-CN"/>
        </w:rPr>
        <w:t>7</w:t>
      </w:r>
      <w:r>
        <w:rPr>
          <w:rFonts w:hint="eastAsia" w:ascii="宋体" w:hAnsi="宋体" w:cs="宋体"/>
          <w:bCs/>
          <w:sz w:val="28"/>
          <w:szCs w:val="28"/>
          <w:highlight w:val="none"/>
        </w:rPr>
        <w:t>.3 乙方技术服务人员现场服务内容及职责</w:t>
      </w:r>
    </w:p>
    <w:p>
      <w:pPr>
        <w:spacing w:line="560" w:lineRule="exact"/>
        <w:ind w:firstLine="560" w:firstLineChars="200"/>
        <w:outlineLvl w:val="2"/>
        <w:rPr>
          <w:rFonts w:ascii="宋体" w:hAnsi="宋体" w:cs="宋体"/>
          <w:bCs/>
          <w:sz w:val="28"/>
          <w:szCs w:val="28"/>
          <w:highlight w:val="none"/>
        </w:rPr>
      </w:pPr>
      <w:r>
        <w:rPr>
          <w:rFonts w:hint="eastAsia" w:ascii="宋体" w:hAnsi="宋体" w:cs="宋体"/>
          <w:bCs/>
          <w:sz w:val="28"/>
          <w:szCs w:val="28"/>
          <w:highlight w:val="none"/>
          <w:lang w:val="en-US" w:eastAsia="zh-CN"/>
        </w:rPr>
        <w:t>7</w:t>
      </w:r>
      <w:r>
        <w:rPr>
          <w:rFonts w:hint="eastAsia" w:ascii="宋体" w:hAnsi="宋体" w:cs="宋体"/>
          <w:bCs/>
          <w:sz w:val="28"/>
          <w:szCs w:val="28"/>
          <w:highlight w:val="none"/>
        </w:rPr>
        <w:t>.3.1由甲、乙双方都在现场的情况下开箱验收。</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7</w:t>
      </w:r>
      <w:r>
        <w:rPr>
          <w:rFonts w:hint="eastAsia" w:ascii="宋体" w:hAnsi="宋体" w:cs="宋体"/>
          <w:bCs/>
          <w:sz w:val="28"/>
          <w:szCs w:val="28"/>
          <w:highlight w:val="none"/>
        </w:rPr>
        <w:t>.3.2 在调试前，如因乙方技术服务人员指导错误而发生的问题，乙方负全部责任。</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7</w:t>
      </w:r>
      <w:r>
        <w:rPr>
          <w:rFonts w:hint="eastAsia" w:ascii="宋体" w:hAnsi="宋体" w:cs="宋体"/>
          <w:bCs/>
          <w:sz w:val="28"/>
          <w:szCs w:val="28"/>
          <w:highlight w:val="none"/>
        </w:rPr>
        <w:t>.3.3 乙方技术服务人员应有权处理现场出现的一切技术、设备质量问题。接到甲方反映问题后，2小时内</w:t>
      </w:r>
      <w:r>
        <w:rPr>
          <w:rFonts w:hint="eastAsia" w:ascii="宋体" w:hAnsi="宋体" w:cs="宋体"/>
          <w:bCs/>
          <w:sz w:val="28"/>
          <w:szCs w:val="28"/>
          <w:highlight w:val="none"/>
          <w:lang w:eastAsia="zh-CN"/>
        </w:rPr>
        <w:t>作出</w:t>
      </w:r>
      <w:r>
        <w:rPr>
          <w:rFonts w:hint="eastAsia" w:ascii="宋体" w:hAnsi="宋体" w:cs="宋体"/>
          <w:bCs/>
          <w:sz w:val="28"/>
          <w:szCs w:val="28"/>
          <w:highlight w:val="none"/>
        </w:rPr>
        <w:t>答复，紧急情况可在48小时内派人赶到现场。</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7</w:t>
      </w:r>
      <w:r>
        <w:rPr>
          <w:rFonts w:hint="eastAsia" w:ascii="宋体" w:hAnsi="宋体" w:cs="宋体"/>
          <w:bCs/>
          <w:sz w:val="28"/>
          <w:szCs w:val="28"/>
          <w:highlight w:val="none"/>
        </w:rPr>
        <w:t>.3.4 全天24小时接收客户投诉：对用户来电、来函的各类投诉，市内12小时内给予答复；市外24小时内给予答复。公司随时准备一套由工程部、生产部、质保部等相关技术部门人员组成的事故应急处理、调查小组，对于处理低压配电柜的应急问题保证在最短的时间内以最快的交通工具赶到现场。</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7</w:t>
      </w:r>
      <w:r>
        <w:rPr>
          <w:rFonts w:hint="eastAsia" w:ascii="宋体" w:hAnsi="宋体" w:cs="宋体"/>
          <w:bCs/>
          <w:sz w:val="28"/>
          <w:szCs w:val="28"/>
          <w:highlight w:val="none"/>
        </w:rPr>
        <w:t>.3.5 产品质保期内免费提供低压配电柜方面的技术咨询及服务；质保期外将继续提供各类有偿服务。</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7</w:t>
      </w:r>
      <w:r>
        <w:rPr>
          <w:rFonts w:hint="eastAsia" w:ascii="宋体" w:hAnsi="宋体" w:cs="宋体"/>
          <w:bCs/>
          <w:sz w:val="28"/>
          <w:szCs w:val="28"/>
          <w:highlight w:val="none"/>
        </w:rPr>
        <w:t>.3.6 公司常年负责提供产品的备品、备件，使用本公司产品的用户将优先以公司成本价获得备品、备件，不耽误用户对产品的正常使用。</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7</w:t>
      </w:r>
      <w:r>
        <w:rPr>
          <w:rFonts w:hint="eastAsia" w:ascii="宋体" w:hAnsi="宋体" w:cs="宋体"/>
          <w:bCs/>
          <w:sz w:val="28"/>
          <w:szCs w:val="28"/>
          <w:highlight w:val="none"/>
        </w:rPr>
        <w:t>.3.7 质量保证期内合同产品出现质量问题，乙方及时派遣技术人员给予无偿服务，甲方为其提供工作方便。</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7</w:t>
      </w:r>
      <w:r>
        <w:rPr>
          <w:rFonts w:hint="eastAsia" w:ascii="宋体" w:hAnsi="宋体" w:cs="宋体"/>
          <w:bCs/>
          <w:sz w:val="28"/>
          <w:szCs w:val="28"/>
          <w:highlight w:val="none"/>
        </w:rPr>
        <w:t>.3.8 指导调试，参加设备试运行。</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7</w:t>
      </w:r>
      <w:r>
        <w:rPr>
          <w:rFonts w:hint="eastAsia" w:ascii="宋体" w:hAnsi="宋体" w:cs="宋体"/>
          <w:bCs/>
          <w:sz w:val="28"/>
          <w:szCs w:val="28"/>
          <w:highlight w:val="none"/>
        </w:rPr>
        <w:t>.3.9 设备验收后，按甲方要求进行必要的培训。</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lang w:val="en-US" w:eastAsia="zh-CN"/>
        </w:rPr>
        <w:t>7</w:t>
      </w:r>
      <w:r>
        <w:rPr>
          <w:rFonts w:hint="eastAsia" w:ascii="宋体" w:hAnsi="宋体" w:cs="宋体"/>
          <w:bCs/>
          <w:sz w:val="28"/>
          <w:szCs w:val="28"/>
          <w:highlight w:val="none"/>
        </w:rPr>
        <w:t>.3.10 乙方现场技术服务人员应具有下列条件：遵守法纪，遵守现场各项规章、制度；有责任心和事业心，按时到位；了解合同设备的设计，熟悉其结构，有相同或相近机组的现场工作经验，能够正确的进行现场指导；身体健康，适应现场工作条件。</w:t>
      </w:r>
    </w:p>
    <w:p>
      <w:pPr>
        <w:spacing w:line="560" w:lineRule="exact"/>
        <w:ind w:firstLine="560" w:firstLineChars="200"/>
        <w:rPr>
          <w:rFonts w:hint="default"/>
          <w:highlight w:val="none"/>
          <w:lang w:val="en-US" w:eastAsia="zh-CN"/>
        </w:rPr>
      </w:pPr>
      <w:r>
        <w:rPr>
          <w:rFonts w:hint="eastAsia" w:ascii="宋体" w:hAnsi="宋体" w:cs="宋体"/>
          <w:bCs/>
          <w:sz w:val="28"/>
          <w:szCs w:val="28"/>
          <w:highlight w:val="none"/>
          <w:lang w:val="en-US" w:eastAsia="zh-CN"/>
        </w:rPr>
        <w:t>7</w:t>
      </w:r>
      <w:r>
        <w:rPr>
          <w:rFonts w:hint="eastAsia" w:ascii="宋体" w:hAnsi="宋体" w:cs="宋体"/>
          <w:bCs/>
          <w:sz w:val="28"/>
          <w:szCs w:val="28"/>
          <w:highlight w:val="none"/>
        </w:rPr>
        <w:t>.3.11服务承诺：乙方承诺，对所提供的低压配电柜在额定、正常条件下，应安全可靠无故障运行,设备在调试完成后1年内所发生的质量问题，乙方免费处理。</w:t>
      </w:r>
    </w:p>
    <w:bookmarkEnd w:id="4"/>
    <w:bookmarkEnd w:id="5"/>
    <w:bookmarkEnd w:id="6"/>
    <w:p>
      <w:pPr>
        <w:keepNext w:val="0"/>
        <w:keepLines w:val="0"/>
        <w:pageBreakBefore w:val="0"/>
        <w:numPr>
          <w:ilvl w:val="0"/>
          <w:numId w:val="0"/>
        </w:numPr>
        <w:kinsoku/>
        <w:wordWrap/>
        <w:overflowPunct/>
        <w:topLinePunct w:val="0"/>
        <w:autoSpaceDE/>
        <w:autoSpaceDN/>
        <w:bidi w:val="0"/>
        <w:spacing w:line="400" w:lineRule="exact"/>
        <w:textAlignment w:val="auto"/>
        <w:outlineLvl w:val="0"/>
        <w:rPr>
          <w:rFonts w:hint="default" w:ascii="宋体" w:hAnsi="宋体" w:cs="宋体"/>
          <w:b/>
          <w:sz w:val="28"/>
          <w:szCs w:val="28"/>
          <w:highlight w:val="none"/>
          <w:lang w:val="en-US" w:eastAsia="zh-CN"/>
        </w:rPr>
      </w:pPr>
      <w:r>
        <w:rPr>
          <w:rFonts w:hint="eastAsia" w:ascii="宋体" w:hAnsi="宋体" w:cs="宋体"/>
          <w:b/>
          <w:sz w:val="28"/>
          <w:szCs w:val="28"/>
          <w:highlight w:val="none"/>
          <w:lang w:val="en-US" w:eastAsia="zh-CN"/>
        </w:rPr>
        <w:t>8.补充要求</w:t>
      </w:r>
    </w:p>
    <w:p>
      <w:pPr>
        <w:spacing w:line="560" w:lineRule="exact"/>
        <w:ind w:firstLine="560" w:firstLineChars="200"/>
        <w:rPr>
          <w:rFonts w:hint="eastAsia" w:ascii="宋体" w:hAnsi="宋体" w:cs="宋体"/>
          <w:bCs/>
          <w:sz w:val="28"/>
          <w:szCs w:val="28"/>
          <w:highlight w:val="none"/>
          <w:lang w:val="en-US" w:eastAsia="zh-CN"/>
        </w:rPr>
      </w:pPr>
      <w:r>
        <w:rPr>
          <w:rFonts w:hint="eastAsia" w:ascii="宋体" w:hAnsi="宋体" w:cs="宋体"/>
          <w:bCs/>
          <w:sz w:val="28"/>
          <w:szCs w:val="28"/>
          <w:highlight w:val="none"/>
          <w:lang w:val="en-US" w:eastAsia="zh-CN"/>
        </w:rPr>
        <w:t>8.1随箱要配置一定数量的易损配件，如门把手、门锁等；配置与箱体颜色一致的自喷漆，便于剐蹭划伤恢复。</w:t>
      </w:r>
    </w:p>
    <w:p>
      <w:pPr>
        <w:spacing w:line="560" w:lineRule="exact"/>
        <w:ind w:firstLine="560" w:firstLineChars="200"/>
        <w:rPr>
          <w:rFonts w:hint="eastAsia" w:ascii="宋体" w:hAnsi="宋体" w:cs="宋体"/>
          <w:bCs/>
          <w:sz w:val="28"/>
          <w:szCs w:val="28"/>
          <w:highlight w:val="none"/>
          <w:lang w:val="en-US" w:eastAsia="zh-CN"/>
        </w:rPr>
      </w:pPr>
      <w:r>
        <w:rPr>
          <w:rFonts w:hint="eastAsia" w:ascii="宋体" w:hAnsi="宋体" w:cs="宋体"/>
          <w:bCs/>
          <w:sz w:val="28"/>
          <w:szCs w:val="28"/>
          <w:highlight w:val="none"/>
          <w:lang w:val="en-US" w:eastAsia="zh-CN"/>
        </w:rPr>
        <w:t>8.2表计必须寄回宏联先校检，然后再返回外协厂家安装。</w:t>
      </w:r>
    </w:p>
    <w:p>
      <w:pPr>
        <w:spacing w:line="560" w:lineRule="exact"/>
        <w:ind w:firstLine="560" w:firstLineChars="200"/>
        <w:rPr>
          <w:rFonts w:hint="eastAsia" w:ascii="宋体" w:hAnsi="宋体" w:cs="宋体"/>
          <w:bCs/>
          <w:sz w:val="28"/>
          <w:szCs w:val="28"/>
          <w:highlight w:val="none"/>
          <w:lang w:val="en-US" w:eastAsia="zh-CN"/>
        </w:rPr>
      </w:pPr>
      <w:r>
        <w:rPr>
          <w:rFonts w:hint="eastAsia" w:ascii="宋体" w:hAnsi="宋体" w:cs="宋体"/>
          <w:bCs/>
          <w:sz w:val="28"/>
          <w:szCs w:val="28"/>
          <w:highlight w:val="none"/>
          <w:lang w:val="en-US" w:eastAsia="zh-CN"/>
        </w:rPr>
        <w:t>8.3要求零排和地排一个螺栓接一根线，零排地排上要求多冲孔，满足接线要求。</w:t>
      </w:r>
    </w:p>
    <w:p>
      <w:pPr>
        <w:spacing w:line="560" w:lineRule="exact"/>
        <w:ind w:firstLine="560" w:firstLineChars="200"/>
        <w:rPr>
          <w:rFonts w:hint="eastAsia" w:ascii="宋体" w:hAnsi="宋体" w:cs="宋体"/>
          <w:bCs/>
          <w:sz w:val="28"/>
          <w:szCs w:val="28"/>
          <w:highlight w:val="none"/>
          <w:lang w:val="en-US" w:eastAsia="zh-CN"/>
        </w:rPr>
      </w:pPr>
      <w:r>
        <w:rPr>
          <w:rFonts w:hint="eastAsia" w:ascii="宋体" w:hAnsi="宋体" w:cs="宋体"/>
          <w:bCs/>
          <w:sz w:val="28"/>
          <w:szCs w:val="28"/>
          <w:highlight w:val="none"/>
          <w:lang w:val="en-US" w:eastAsia="zh-CN"/>
        </w:rPr>
        <w:t>8.4要求每个箱（柜）都必须有零排和地排。</w:t>
      </w:r>
    </w:p>
    <w:p>
      <w:pPr>
        <w:spacing w:line="560" w:lineRule="exact"/>
        <w:ind w:firstLine="560" w:firstLineChars="200"/>
        <w:rPr>
          <w:rFonts w:hint="eastAsia" w:ascii="宋体" w:hAnsi="宋体" w:cs="宋体"/>
          <w:bCs/>
          <w:sz w:val="28"/>
          <w:szCs w:val="28"/>
          <w:highlight w:val="none"/>
          <w:lang w:val="en-US" w:eastAsia="zh-CN"/>
        </w:rPr>
      </w:pPr>
      <w:r>
        <w:rPr>
          <w:rFonts w:hint="eastAsia" w:ascii="宋体" w:hAnsi="宋体" w:cs="宋体"/>
          <w:bCs/>
          <w:sz w:val="28"/>
          <w:szCs w:val="28"/>
          <w:highlight w:val="none"/>
          <w:lang w:val="en-US" w:eastAsia="zh-CN"/>
        </w:rPr>
        <w:t>8.5要求所有按钮加防护罩，所有标识都为双标识(代号和用途），灯使用抗干扰，继电器使用带阻容吸收的。箱内贴图纸。</w:t>
      </w:r>
    </w:p>
    <w:p>
      <w:pPr>
        <w:spacing w:line="560" w:lineRule="exact"/>
        <w:ind w:firstLine="560" w:firstLineChars="200"/>
        <w:rPr>
          <w:rFonts w:hint="default" w:ascii="宋体" w:hAnsi="宋体" w:cs="宋体"/>
          <w:bCs/>
          <w:sz w:val="28"/>
          <w:szCs w:val="28"/>
          <w:highlight w:val="none"/>
          <w:lang w:val="en-US" w:eastAsia="zh-CN"/>
        </w:rPr>
      </w:pPr>
      <w:r>
        <w:rPr>
          <w:rFonts w:hint="eastAsia" w:ascii="宋体" w:hAnsi="宋体" w:cs="宋体"/>
          <w:bCs/>
          <w:sz w:val="28"/>
          <w:szCs w:val="28"/>
          <w:highlight w:val="none"/>
          <w:lang w:val="en-US" w:eastAsia="zh-CN"/>
        </w:rPr>
        <w:t>8.6所有户外的箱子要求加防雨帽。</w:t>
      </w:r>
    </w:p>
    <w:p>
      <w:pPr>
        <w:spacing w:line="560" w:lineRule="exact"/>
        <w:ind w:firstLine="560" w:firstLineChars="200"/>
        <w:rPr>
          <w:rFonts w:hint="eastAsia" w:ascii="宋体" w:hAnsi="宋体" w:cs="宋体"/>
          <w:bCs/>
          <w:sz w:val="28"/>
          <w:szCs w:val="28"/>
          <w:highlight w:val="none"/>
          <w:lang w:val="en-US" w:eastAsia="zh-CN"/>
        </w:rPr>
      </w:pPr>
      <w:r>
        <w:rPr>
          <w:rFonts w:hint="eastAsia" w:ascii="宋体" w:hAnsi="宋体" w:cs="宋体"/>
          <w:bCs/>
          <w:sz w:val="28"/>
          <w:szCs w:val="28"/>
          <w:highlight w:val="none"/>
          <w:lang w:val="en-US" w:eastAsia="zh-CN"/>
        </w:rPr>
        <w:t>8.7交货日期：以招标合同为准！</w:t>
      </w:r>
    </w:p>
    <w:p>
      <w:pPr>
        <w:spacing w:line="560" w:lineRule="exact"/>
        <w:ind w:firstLine="560" w:firstLineChars="200"/>
        <w:rPr>
          <w:rFonts w:hint="eastAsia" w:ascii="宋体" w:hAnsi="宋体" w:cs="宋体"/>
          <w:bCs/>
          <w:sz w:val="28"/>
          <w:szCs w:val="28"/>
          <w:highlight w:val="none"/>
          <w:lang w:val="en-US" w:eastAsia="zh-CN"/>
        </w:rPr>
      </w:pPr>
      <w:r>
        <w:rPr>
          <w:rFonts w:hint="eastAsia" w:ascii="宋体" w:hAnsi="宋体" w:cs="宋体"/>
          <w:bCs/>
          <w:sz w:val="28"/>
          <w:szCs w:val="28"/>
          <w:highlight w:val="none"/>
          <w:lang w:val="en-US" w:eastAsia="zh-CN"/>
        </w:rPr>
        <w:t>8.8交货地点：酒钢冶金厂区。</w:t>
      </w:r>
    </w:p>
    <w:p>
      <w:pPr>
        <w:keepNext w:val="0"/>
        <w:keepLines w:val="0"/>
        <w:pageBreakBefore w:val="0"/>
        <w:numPr>
          <w:ilvl w:val="0"/>
          <w:numId w:val="3"/>
        </w:numPr>
        <w:kinsoku/>
        <w:wordWrap/>
        <w:overflowPunct/>
        <w:topLinePunct w:val="0"/>
        <w:autoSpaceDE/>
        <w:autoSpaceDN/>
        <w:bidi w:val="0"/>
        <w:spacing w:line="400" w:lineRule="exact"/>
        <w:ind w:left="0" w:leftChars="0" w:firstLine="0" w:firstLineChars="0"/>
        <w:textAlignment w:val="auto"/>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其他</w:t>
      </w:r>
    </w:p>
    <w:p>
      <w:pPr>
        <w:keepNext w:val="0"/>
        <w:keepLines w:val="0"/>
        <w:pageBreakBefore w:val="0"/>
        <w:kinsoku/>
        <w:wordWrap/>
        <w:overflowPunct/>
        <w:topLinePunct w:val="0"/>
        <w:autoSpaceDE/>
        <w:autoSpaceDN/>
        <w:bidi w:val="0"/>
        <w:spacing w:line="400" w:lineRule="exact"/>
        <w:ind w:firstLine="560" w:firstLineChars="200"/>
        <w:textAlignment w:val="auto"/>
        <w:rPr>
          <w:rFonts w:hint="eastAsia" w:ascii="宋体" w:hAnsi="宋体" w:eastAsia="宋体" w:cs="宋体"/>
          <w:bCs/>
          <w:sz w:val="28"/>
          <w:szCs w:val="28"/>
          <w:highlight w:val="none"/>
          <w:lang w:val="en-US" w:eastAsia="zh-CN"/>
        </w:rPr>
      </w:pPr>
      <w:r>
        <w:rPr>
          <w:rFonts w:hint="eastAsia" w:ascii="宋体" w:hAnsi="宋体" w:cs="宋体"/>
          <w:bCs/>
          <w:sz w:val="28"/>
          <w:szCs w:val="28"/>
          <w:highlight w:val="none"/>
          <w:lang w:val="en-US" w:eastAsia="zh-CN"/>
        </w:rPr>
        <w:t>9</w:t>
      </w:r>
      <w:r>
        <w:rPr>
          <w:rFonts w:hint="eastAsia" w:ascii="宋体" w:hAnsi="宋体" w:eastAsia="宋体" w:cs="宋体"/>
          <w:bCs/>
          <w:sz w:val="28"/>
          <w:szCs w:val="28"/>
          <w:highlight w:val="none"/>
          <w:lang w:val="en-US" w:eastAsia="zh-CN"/>
        </w:rPr>
        <w:t>.1本技术规格书一式四份，甲方三份，乙方一份。</w:t>
      </w:r>
    </w:p>
    <w:p>
      <w:pPr>
        <w:keepNext w:val="0"/>
        <w:keepLines w:val="0"/>
        <w:pageBreakBefore w:val="0"/>
        <w:widowControl w:val="0"/>
        <w:kinsoku/>
        <w:wordWrap/>
        <w:overflowPunct/>
        <w:topLinePunct w:val="0"/>
        <w:autoSpaceDE/>
        <w:autoSpaceDN/>
        <w:bidi w:val="0"/>
        <w:spacing w:line="400" w:lineRule="exact"/>
        <w:ind w:left="279" w:leftChars="133" w:firstLine="280" w:firstLineChars="100"/>
        <w:textAlignment w:val="auto"/>
        <w:outlineLvl w:val="9"/>
        <w:rPr>
          <w:rFonts w:hint="eastAsia" w:ascii="宋体" w:hAnsi="宋体" w:eastAsia="宋体" w:cs="宋体"/>
          <w:bCs/>
          <w:sz w:val="28"/>
          <w:szCs w:val="28"/>
          <w:highlight w:val="none"/>
          <w:lang w:val="en-US" w:eastAsia="zh-CN"/>
        </w:rPr>
      </w:pPr>
      <w:r>
        <w:rPr>
          <w:rFonts w:hint="eastAsia" w:ascii="宋体" w:hAnsi="宋体" w:cs="宋体"/>
          <w:bCs/>
          <w:sz w:val="28"/>
          <w:szCs w:val="28"/>
          <w:highlight w:val="none"/>
          <w:lang w:val="en-US" w:eastAsia="zh-CN"/>
        </w:rPr>
        <w:t>9</w:t>
      </w:r>
      <w:r>
        <w:rPr>
          <w:rFonts w:hint="eastAsia" w:ascii="宋体" w:hAnsi="宋体" w:eastAsia="宋体" w:cs="宋体"/>
          <w:bCs/>
          <w:sz w:val="28"/>
          <w:szCs w:val="28"/>
          <w:highlight w:val="none"/>
          <w:lang w:val="en-US" w:eastAsia="zh-CN"/>
        </w:rPr>
        <w:t>.2本规格书内容经由甲乙双方于</w:t>
      </w:r>
      <w:r>
        <w:rPr>
          <w:rFonts w:hint="eastAsia" w:ascii="仿宋" w:hAnsi="仿宋" w:eastAsia="仿宋" w:cs="仿宋"/>
          <w:bCs/>
          <w:sz w:val="24"/>
          <w:highlight w:val="none"/>
          <w:lang w:val="en-US" w:eastAsia="zh-CN"/>
        </w:rPr>
        <w:t xml:space="preserve"> </w:t>
      </w:r>
      <w:r>
        <w:rPr>
          <w:rFonts w:hint="eastAsia" w:ascii="仿宋" w:hAnsi="仿宋" w:eastAsia="仿宋" w:cs="仿宋"/>
          <w:bCs/>
          <w:sz w:val="24"/>
          <w:highlight w:val="none"/>
          <w:u w:val="single"/>
          <w:lang w:val="en-US" w:eastAsia="zh-CN"/>
        </w:rPr>
        <w:t xml:space="preserve">  </w:t>
      </w:r>
      <w:r>
        <w:rPr>
          <w:rFonts w:hint="eastAsia" w:ascii="仿宋" w:hAnsi="仿宋" w:cs="仿宋"/>
          <w:bCs/>
          <w:sz w:val="24"/>
          <w:highlight w:val="none"/>
          <w:u w:val="single"/>
          <w:lang w:val="en-US" w:eastAsia="zh-CN"/>
        </w:rPr>
        <w:t xml:space="preserve">   </w:t>
      </w:r>
      <w:r>
        <w:rPr>
          <w:rFonts w:hint="eastAsia" w:ascii="宋体" w:hAnsi="宋体" w:eastAsia="宋体" w:cs="宋体"/>
          <w:bCs/>
          <w:sz w:val="28"/>
          <w:szCs w:val="28"/>
          <w:highlight w:val="none"/>
          <w:lang w:val="en-US" w:eastAsia="zh-CN"/>
        </w:rPr>
        <w:t xml:space="preserve">年 </w:t>
      </w:r>
      <w:r>
        <w:rPr>
          <w:rFonts w:hint="eastAsia" w:ascii="仿宋" w:hAnsi="仿宋" w:cs="仿宋"/>
          <w:bCs/>
          <w:sz w:val="24"/>
          <w:highlight w:val="none"/>
          <w:u w:val="single"/>
          <w:lang w:val="en-US" w:eastAsia="zh-CN"/>
        </w:rPr>
        <w:t xml:space="preserve"> </w:t>
      </w:r>
      <w:r>
        <w:rPr>
          <w:rFonts w:hint="eastAsia" w:ascii="仿宋" w:hAnsi="仿宋" w:eastAsia="仿宋" w:cs="仿宋"/>
          <w:bCs/>
          <w:sz w:val="24"/>
          <w:highlight w:val="none"/>
          <w:u w:val="single"/>
          <w:lang w:val="en-US" w:eastAsia="zh-CN"/>
        </w:rPr>
        <w:t xml:space="preserve"> </w:t>
      </w:r>
      <w:r>
        <w:rPr>
          <w:rFonts w:hint="eastAsia" w:ascii="仿宋" w:hAnsi="仿宋" w:cs="仿宋"/>
          <w:bCs/>
          <w:sz w:val="24"/>
          <w:highlight w:val="none"/>
          <w:u w:val="single"/>
          <w:lang w:val="en-US" w:eastAsia="zh-CN"/>
        </w:rPr>
        <w:t xml:space="preserve"> </w:t>
      </w:r>
      <w:r>
        <w:rPr>
          <w:rFonts w:hint="eastAsia" w:ascii="宋体" w:hAnsi="宋体" w:eastAsia="宋体" w:cs="宋体"/>
          <w:bCs/>
          <w:sz w:val="28"/>
          <w:szCs w:val="28"/>
          <w:highlight w:val="none"/>
          <w:lang w:val="en-US" w:eastAsia="zh-CN"/>
        </w:rPr>
        <w:t>月</w:t>
      </w:r>
      <w:r>
        <w:rPr>
          <w:rFonts w:hint="eastAsia" w:ascii="仿宋_GB2312" w:hAnsi="仿宋_GB2312" w:eastAsia="仿宋_GB2312" w:cs="仿宋_GB2312"/>
          <w:b w:val="0"/>
          <w:bCs w:val="0"/>
          <w:sz w:val="24"/>
          <w:szCs w:val="24"/>
          <w:highlight w:val="none"/>
          <w:u w:val="single"/>
          <w:lang w:val="en-US" w:eastAsia="zh-CN"/>
        </w:rPr>
        <w:t xml:space="preserve"> </w:t>
      </w:r>
      <w:r>
        <w:rPr>
          <w:rFonts w:hint="eastAsia" w:ascii="仿宋" w:hAnsi="仿宋" w:cs="仿宋"/>
          <w:bCs/>
          <w:sz w:val="24"/>
          <w:highlight w:val="none"/>
          <w:u w:val="single"/>
          <w:lang w:val="en-US" w:eastAsia="zh-CN"/>
        </w:rPr>
        <w:t xml:space="preserve"> </w:t>
      </w:r>
      <w:r>
        <w:rPr>
          <w:rFonts w:hint="eastAsia" w:ascii="仿宋" w:hAnsi="仿宋" w:eastAsia="仿宋" w:cs="仿宋"/>
          <w:bCs/>
          <w:sz w:val="24"/>
          <w:highlight w:val="none"/>
          <w:u w:val="single"/>
          <w:lang w:val="en-US" w:eastAsia="zh-CN"/>
        </w:rPr>
        <w:t xml:space="preserve"> </w:t>
      </w:r>
      <w:r>
        <w:rPr>
          <w:rFonts w:hint="eastAsia" w:ascii="仿宋" w:hAnsi="仿宋" w:cs="仿宋"/>
          <w:bCs/>
          <w:sz w:val="24"/>
          <w:highlight w:val="none"/>
          <w:u w:val="single"/>
          <w:lang w:val="en-US" w:eastAsia="zh-CN"/>
        </w:rPr>
        <w:t xml:space="preserve"> </w:t>
      </w:r>
      <w:r>
        <w:rPr>
          <w:rFonts w:hint="eastAsia" w:ascii="宋体" w:hAnsi="宋体" w:eastAsia="宋体" w:cs="宋体"/>
          <w:bCs/>
          <w:sz w:val="28"/>
          <w:szCs w:val="28"/>
          <w:highlight w:val="none"/>
          <w:lang w:val="en-US" w:eastAsia="zh-CN"/>
        </w:rPr>
        <w:t xml:space="preserve">日 </w:t>
      </w:r>
      <w:r>
        <w:rPr>
          <w:rFonts w:hint="eastAsia" w:ascii="仿宋" w:hAnsi="仿宋" w:cs="仿宋"/>
          <w:bCs/>
          <w:sz w:val="24"/>
          <w:highlight w:val="none"/>
          <w:u w:val="single"/>
          <w:lang w:val="en-US" w:eastAsia="zh-CN"/>
        </w:rPr>
        <w:t xml:space="preserve">    </w:t>
      </w:r>
      <w:r>
        <w:rPr>
          <w:rFonts w:hint="eastAsia" w:ascii="宋体" w:hAnsi="宋体" w:eastAsia="宋体" w:cs="宋体"/>
          <w:bCs/>
          <w:sz w:val="28"/>
          <w:szCs w:val="28"/>
          <w:highlight w:val="none"/>
          <w:lang w:val="en-US" w:eastAsia="zh-CN"/>
        </w:rPr>
        <w:t>时至</w:t>
      </w:r>
      <w:r>
        <w:rPr>
          <w:rFonts w:hint="eastAsia" w:ascii="仿宋_GB2312" w:hAnsi="仿宋_GB2312" w:eastAsia="仿宋_GB2312" w:cs="仿宋_GB2312"/>
          <w:b w:val="0"/>
          <w:bCs w:val="0"/>
          <w:sz w:val="24"/>
          <w:szCs w:val="24"/>
          <w:highlight w:val="none"/>
          <w:u w:val="single"/>
          <w:lang w:val="en-US" w:eastAsia="zh-CN"/>
        </w:rPr>
        <w:t xml:space="preserve">      </w:t>
      </w:r>
      <w:r>
        <w:rPr>
          <w:rFonts w:hint="eastAsia" w:ascii="宋体" w:hAnsi="宋体" w:eastAsia="宋体" w:cs="宋体"/>
          <w:bCs/>
          <w:sz w:val="28"/>
          <w:szCs w:val="28"/>
          <w:highlight w:val="none"/>
          <w:lang w:val="en-US" w:eastAsia="zh-CN"/>
        </w:rPr>
        <w:t>时通过</w:t>
      </w:r>
      <w:r>
        <w:rPr>
          <w:rFonts w:hint="eastAsia" w:ascii="宋体" w:hAnsi="宋体" w:eastAsia="宋体" w:cs="宋体"/>
          <w:bCs/>
          <w:sz w:val="28"/>
          <w:szCs w:val="28"/>
          <w:highlight w:val="none"/>
          <w:u w:val="single"/>
          <w:lang w:val="en-US" w:eastAsia="zh-CN"/>
        </w:rPr>
        <w:t xml:space="preserve">   </w:t>
      </w:r>
      <w:r>
        <w:rPr>
          <w:rFonts w:hint="eastAsia" w:ascii="宋体" w:hAnsi="宋体" w:cs="宋体"/>
          <w:bCs/>
          <w:sz w:val="28"/>
          <w:szCs w:val="28"/>
          <w:highlight w:val="none"/>
          <w:u w:val="single"/>
          <w:lang w:val="en-US" w:eastAsia="zh-CN"/>
        </w:rPr>
        <w:t xml:space="preserve"> </w:t>
      </w:r>
      <w:r>
        <w:rPr>
          <w:rFonts w:hint="eastAsia" w:ascii="宋体" w:hAnsi="宋体" w:eastAsia="宋体" w:cs="宋体"/>
          <w:bCs/>
          <w:sz w:val="28"/>
          <w:szCs w:val="28"/>
          <w:highlight w:val="none"/>
          <w:u w:val="single"/>
          <w:lang w:val="en-US" w:eastAsia="zh-CN"/>
        </w:rPr>
        <w:t xml:space="preserve"> </w:t>
      </w:r>
      <w:r>
        <w:rPr>
          <w:rFonts w:hint="eastAsia" w:ascii="宋体" w:hAnsi="宋体" w:cs="宋体"/>
          <w:bCs/>
          <w:sz w:val="28"/>
          <w:szCs w:val="28"/>
          <w:highlight w:val="none"/>
          <w:u w:val="single"/>
          <w:lang w:val="en-US" w:eastAsia="zh-CN"/>
        </w:rPr>
        <w:t xml:space="preserve">   </w:t>
      </w:r>
      <w:r>
        <w:rPr>
          <w:rFonts w:hint="eastAsia" w:ascii="宋体" w:hAnsi="宋体" w:eastAsia="宋体" w:cs="宋体"/>
          <w:bCs/>
          <w:sz w:val="28"/>
          <w:szCs w:val="28"/>
          <w:highlight w:val="none"/>
          <w:lang w:val="en-US" w:eastAsia="zh-CN"/>
        </w:rPr>
        <w:t>方式商定。</w:t>
      </w:r>
    </w:p>
    <w:p>
      <w:pPr>
        <w:keepNext w:val="0"/>
        <w:keepLines w:val="0"/>
        <w:pageBreakBefore w:val="0"/>
        <w:widowControl w:val="0"/>
        <w:kinsoku/>
        <w:wordWrap/>
        <w:overflowPunct/>
        <w:topLinePunct w:val="0"/>
        <w:autoSpaceDE/>
        <w:autoSpaceDN/>
        <w:bidi w:val="0"/>
        <w:spacing w:line="400" w:lineRule="exact"/>
        <w:ind w:firstLine="560" w:firstLineChars="200"/>
        <w:textAlignment w:val="auto"/>
        <w:outlineLvl w:val="9"/>
        <w:rPr>
          <w:rFonts w:hint="eastAsia" w:ascii="宋体" w:hAnsi="宋体" w:eastAsia="宋体" w:cs="宋体"/>
          <w:bCs/>
          <w:sz w:val="28"/>
          <w:szCs w:val="28"/>
          <w:highlight w:val="none"/>
          <w:lang w:val="en-US" w:eastAsia="zh-CN"/>
        </w:rPr>
      </w:pPr>
      <w:r>
        <w:rPr>
          <w:rFonts w:hint="eastAsia" w:ascii="宋体" w:hAnsi="宋体" w:cs="宋体"/>
          <w:bCs/>
          <w:sz w:val="28"/>
          <w:szCs w:val="28"/>
          <w:highlight w:val="none"/>
          <w:lang w:val="en-US" w:eastAsia="zh-CN"/>
        </w:rPr>
        <w:t>9</w:t>
      </w:r>
      <w:r>
        <w:rPr>
          <w:rFonts w:hint="eastAsia" w:ascii="宋体" w:hAnsi="宋体" w:eastAsia="宋体" w:cs="宋体"/>
          <w:bCs/>
          <w:sz w:val="28"/>
          <w:szCs w:val="28"/>
          <w:highlight w:val="none"/>
          <w:lang w:val="en-US" w:eastAsia="zh-CN"/>
        </w:rPr>
        <w:t>.3甲乙双方应当就签订本规格书的相关事宜保密，不得将签订主体、时间、内容等信息透露给其他第三人。</w:t>
      </w:r>
    </w:p>
    <w:p>
      <w:pPr>
        <w:keepNext w:val="0"/>
        <w:keepLines w:val="0"/>
        <w:pageBreakBefore w:val="0"/>
        <w:widowControl w:val="0"/>
        <w:kinsoku/>
        <w:wordWrap/>
        <w:overflowPunct/>
        <w:topLinePunct w:val="0"/>
        <w:autoSpaceDE/>
        <w:autoSpaceDN/>
        <w:bidi w:val="0"/>
        <w:spacing w:line="400" w:lineRule="exact"/>
        <w:ind w:firstLine="560" w:firstLineChars="200"/>
        <w:textAlignment w:val="auto"/>
        <w:outlineLvl w:val="9"/>
        <w:rPr>
          <w:rFonts w:hint="eastAsia" w:ascii="宋体" w:hAnsi="宋体" w:cs="宋体"/>
          <w:b/>
          <w:sz w:val="28"/>
          <w:szCs w:val="28"/>
          <w:highlight w:val="none"/>
          <w:lang w:val="en-US" w:eastAsia="zh-CN"/>
        </w:rPr>
      </w:pPr>
      <w:r>
        <w:rPr>
          <w:rFonts w:hint="eastAsia" w:ascii="宋体" w:hAnsi="宋体" w:cs="宋体"/>
          <w:bCs/>
          <w:sz w:val="28"/>
          <w:szCs w:val="28"/>
          <w:highlight w:val="none"/>
          <w:lang w:val="en-US" w:eastAsia="zh-CN"/>
        </w:rPr>
        <w:t>9</w:t>
      </w:r>
      <w:r>
        <w:rPr>
          <w:rFonts w:hint="eastAsia" w:ascii="宋体" w:hAnsi="宋体" w:eastAsia="宋体" w:cs="宋体"/>
          <w:bCs/>
          <w:sz w:val="28"/>
          <w:szCs w:val="28"/>
          <w:highlight w:val="none"/>
          <w:lang w:val="en-US" w:eastAsia="zh-CN"/>
        </w:rPr>
        <w:t>.4若</w:t>
      </w:r>
      <w:r>
        <w:rPr>
          <w:rFonts w:hint="eastAsia" w:ascii="仿宋" w:hAnsi="仿宋" w:eastAsia="仿宋" w:cs="仿宋"/>
          <w:bCs/>
          <w:sz w:val="24"/>
          <w:highlight w:val="none"/>
          <w:u w:val="single"/>
          <w:lang w:val="en-US" w:eastAsia="zh-CN"/>
        </w:rPr>
        <w:t xml:space="preserve">                             </w:t>
      </w:r>
      <w:r>
        <w:rPr>
          <w:rFonts w:hint="eastAsia" w:ascii="宋体" w:hAnsi="宋体" w:eastAsia="宋体" w:cs="宋体"/>
          <w:bCs/>
          <w:sz w:val="28"/>
          <w:szCs w:val="28"/>
          <w:highlight w:val="none"/>
          <w:lang w:val="en-US" w:eastAsia="zh-CN"/>
        </w:rPr>
        <w:t>单位不中标，本技术规格书自动失效，双方互不承担任何责任。</w:t>
      </w:r>
    </w:p>
    <w:tbl>
      <w:tblPr>
        <w:tblStyle w:val="26"/>
        <w:tblW w:w="9069" w:type="dxa"/>
        <w:jc w:val="center"/>
        <w:tblLayout w:type="fixed"/>
        <w:tblCellMar>
          <w:top w:w="0" w:type="dxa"/>
          <w:left w:w="108" w:type="dxa"/>
          <w:bottom w:w="0" w:type="dxa"/>
          <w:right w:w="108" w:type="dxa"/>
        </w:tblCellMar>
      </w:tblPr>
      <w:tblGrid>
        <w:gridCol w:w="4733"/>
        <w:gridCol w:w="4336"/>
      </w:tblGrid>
      <w:tr>
        <w:tblPrEx>
          <w:tblCellMar>
            <w:top w:w="0" w:type="dxa"/>
            <w:left w:w="108" w:type="dxa"/>
            <w:bottom w:w="0" w:type="dxa"/>
            <w:right w:w="108" w:type="dxa"/>
          </w:tblCellMar>
        </w:tblPrEx>
        <w:trPr>
          <w:trHeight w:val="1654" w:hRule="atLeast"/>
          <w:jc w:val="center"/>
        </w:trPr>
        <w:tc>
          <w:tcPr>
            <w:tcW w:w="4733" w:type="dxa"/>
            <w:noWrap/>
            <w:vAlign w:val="center"/>
          </w:tcPr>
          <w:p>
            <w:pPr>
              <w:keepNext w:val="0"/>
              <w:keepLines w:val="0"/>
              <w:widowControl w:val="0"/>
              <w:kinsoku/>
              <w:wordWrap/>
              <w:overflowPunct/>
              <w:autoSpaceDE/>
              <w:autoSpaceDN/>
              <w:bidi w:val="0"/>
              <w:spacing w:line="360" w:lineRule="auto"/>
              <w:textAlignment w:val="auto"/>
              <w:outlineLvl w:val="9"/>
              <w:rPr>
                <w:rFonts w:hint="eastAsia" w:ascii="宋体" w:hAnsi="宋体" w:eastAsia="宋体" w:cs="宋体"/>
                <w:b w:val="0"/>
                <w:bCs/>
                <w:sz w:val="28"/>
                <w:szCs w:val="28"/>
                <w:highlight w:val="none"/>
                <w:lang w:val="en-US" w:eastAsia="zh-CN"/>
              </w:rPr>
            </w:pPr>
            <w:r>
              <w:rPr>
                <w:rFonts w:hint="eastAsia" w:ascii="宋体" w:hAnsi="宋体" w:eastAsia="宋体" w:cs="宋体"/>
                <w:sz w:val="28"/>
                <w:szCs w:val="28"/>
                <w:highlight w:val="none"/>
                <w:lang w:val="en-US" w:eastAsia="zh-CN"/>
              </w:rPr>
              <w:t>甲方 （盖章）:</w:t>
            </w:r>
            <w:r>
              <w:rPr>
                <w:rFonts w:hint="eastAsia" w:ascii="宋体" w:hAnsi="宋体"/>
                <w:b w:val="0"/>
                <w:bCs/>
                <w:sz w:val="28"/>
                <w:szCs w:val="28"/>
                <w:highlight w:val="none"/>
                <w:lang w:val="en-US" w:eastAsia="zh-CN"/>
              </w:rPr>
              <w:t>酒钢（集团）宏联自控有限责任公司</w:t>
            </w:r>
          </w:p>
          <w:p>
            <w:pPr>
              <w:pStyle w:val="2"/>
              <w:tabs>
                <w:tab w:val="left" w:pos="525"/>
                <w:tab w:val="left" w:pos="987"/>
                <w:tab w:val="clear" w:pos="284"/>
                <w:tab w:val="clear" w:pos="4111"/>
              </w:tabs>
              <w:snapToGrid w:val="0"/>
              <w:spacing w:line="440" w:lineRule="exact"/>
              <w:rPr>
                <w:rFonts w:ascii="仿宋_GB2312" w:hAnsi="仿宋_GB2312" w:eastAsia="仿宋_GB2312" w:cs="仿宋_GB2312"/>
                <w:sz w:val="28"/>
                <w:szCs w:val="28"/>
                <w:highlight w:val="none"/>
              </w:rPr>
            </w:pPr>
          </w:p>
        </w:tc>
        <w:tc>
          <w:tcPr>
            <w:tcW w:w="4336" w:type="dxa"/>
            <w:noWrap/>
            <w:vAlign w:val="center"/>
          </w:tcPr>
          <w:p>
            <w:pPr>
              <w:keepNext w:val="0"/>
              <w:keepLines w:val="0"/>
              <w:widowControl w:val="0"/>
              <w:kinsoku/>
              <w:wordWrap/>
              <w:overflowPunct/>
              <w:autoSpaceDE/>
              <w:autoSpaceDN/>
              <w:bidi w:val="0"/>
              <w:spacing w:line="360" w:lineRule="auto"/>
              <w:textAlignment w:val="auto"/>
              <w:outlineLvl w:val="9"/>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乙方（盖章）:</w:t>
            </w:r>
          </w:p>
          <w:p>
            <w:pPr>
              <w:adjustRightInd w:val="0"/>
              <w:snapToGrid w:val="0"/>
              <w:spacing w:line="360" w:lineRule="auto"/>
              <w:jc w:val="left"/>
              <w:outlineLvl w:val="9"/>
              <w:rPr>
                <w:rFonts w:ascii="仿宋_GB2312" w:hAnsi="仿宋_GB2312" w:eastAsia="仿宋_GB2312" w:cs="仿宋_GB2312"/>
                <w:sz w:val="28"/>
                <w:szCs w:val="28"/>
                <w:highlight w:val="none"/>
              </w:rPr>
            </w:pPr>
          </w:p>
        </w:tc>
      </w:tr>
      <w:tr>
        <w:trPr>
          <w:trHeight w:val="913" w:hRule="atLeast"/>
          <w:jc w:val="center"/>
        </w:trPr>
        <w:tc>
          <w:tcPr>
            <w:tcW w:w="4733" w:type="dxa"/>
            <w:noWrap/>
            <w:vAlign w:val="center"/>
          </w:tcPr>
          <w:p>
            <w:pPr>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委托代理人：</w:t>
            </w:r>
          </w:p>
        </w:tc>
        <w:tc>
          <w:tcPr>
            <w:tcW w:w="4336" w:type="dxa"/>
            <w:noWrap/>
            <w:vAlign w:val="center"/>
          </w:tcPr>
          <w:p>
            <w:pPr>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委托代理人：</w:t>
            </w:r>
          </w:p>
        </w:tc>
      </w:tr>
      <w:tr>
        <w:tblPrEx>
          <w:tblCellMar>
            <w:top w:w="0" w:type="dxa"/>
            <w:left w:w="108" w:type="dxa"/>
            <w:bottom w:w="0" w:type="dxa"/>
            <w:right w:w="108" w:type="dxa"/>
          </w:tblCellMar>
        </w:tblPrEx>
        <w:trPr>
          <w:trHeight w:val="525" w:hRule="atLeast"/>
          <w:jc w:val="center"/>
        </w:trPr>
        <w:tc>
          <w:tcPr>
            <w:tcW w:w="4733" w:type="dxa"/>
            <w:noWrap/>
            <w:vAlign w:val="center"/>
          </w:tcPr>
          <w:p>
            <w:pPr>
              <w:rPr>
                <w:rFonts w:ascii="仿宋_GB2312" w:hAnsi="仿宋_GB2312" w:eastAsia="仿宋_GB2312" w:cs="仿宋_GB2312"/>
                <w:sz w:val="28"/>
                <w:szCs w:val="28"/>
                <w:highlight w:val="none"/>
              </w:rPr>
            </w:pPr>
            <w:r>
              <w:rPr>
                <w:rFonts w:hint="eastAsia" w:ascii="宋体" w:hAnsi="宋体" w:eastAsia="宋体" w:cs="宋体"/>
                <w:sz w:val="28"/>
                <w:szCs w:val="28"/>
                <w:highlight w:val="none"/>
                <w:lang w:val="en-US" w:eastAsia="zh-CN"/>
              </w:rPr>
              <w:t>日期：</w:t>
            </w:r>
          </w:p>
        </w:tc>
        <w:tc>
          <w:tcPr>
            <w:tcW w:w="4336" w:type="dxa"/>
            <w:noWrap/>
            <w:vAlign w:val="center"/>
          </w:tcPr>
          <w:p>
            <w:pPr>
              <w:spacing w:line="360" w:lineRule="exact"/>
              <w:rPr>
                <w:rFonts w:ascii="仿宋_GB2312" w:hAnsi="仿宋_GB2312" w:eastAsia="仿宋_GB2312" w:cs="仿宋_GB2312"/>
                <w:sz w:val="28"/>
                <w:szCs w:val="28"/>
                <w:highlight w:val="none"/>
              </w:rPr>
            </w:pPr>
            <w:r>
              <w:rPr>
                <w:rFonts w:hint="eastAsia" w:ascii="宋体" w:hAnsi="宋体" w:eastAsia="宋体" w:cs="宋体"/>
                <w:sz w:val="28"/>
                <w:szCs w:val="28"/>
                <w:highlight w:val="none"/>
                <w:lang w:val="en-US" w:eastAsia="zh-CN"/>
              </w:rPr>
              <w:t xml:space="preserve">日期： </w:t>
            </w:r>
          </w:p>
        </w:tc>
      </w:tr>
      <w:bookmarkEnd w:id="0"/>
      <w:bookmarkEnd w:id="1"/>
      <w:bookmarkEnd w:id="2"/>
    </w:tbl>
    <w:p>
      <w:pPr>
        <w:spacing w:line="560" w:lineRule="exact"/>
        <w:jc w:val="left"/>
        <w:rPr>
          <w:rFonts w:hint="default" w:ascii="宋体" w:hAnsi="宋体" w:cs="宋体"/>
          <w:sz w:val="28"/>
          <w:szCs w:val="28"/>
          <w:highlight w:val="none"/>
          <w:lang w:val="en-US" w:eastAsia="zh-CN"/>
        </w:rPr>
      </w:pP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汉仪书宋二KW"/>
    <w:panose1 w:val="02010600030101010101"/>
    <w:charset w:val="7A"/>
    <w:family w:val="auto"/>
    <w:pitch w:val="default"/>
    <w:sig w:usb0="00000000" w:usb1="00000000" w:usb2="00000006" w:usb3="00000000" w:csb0="00040001"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Calibri Light">
    <w:altName w:val="Arial"/>
    <w:panose1 w:val="020F0302020204030204"/>
    <w:charset w:val="00"/>
    <w:family w:val="swiss"/>
    <w:pitch w:val="default"/>
    <w:sig w:usb0="00000000" w:usb1="00000000" w:usb2="00000009" w:usb3="00000000" w:csb0="200001FF" w:csb1="00000000"/>
  </w:font>
  <w:font w:name="仿宋_GB2312">
    <w:altName w:val="汉仪仿宋KW"/>
    <w:panose1 w:val="00000000000000000000"/>
    <w:charset w:val="00"/>
    <w:family w:val="auto"/>
    <w:pitch w:val="default"/>
    <w:sig w:usb0="00000000" w:usb1="00000000" w:usb2="00000000" w:usb3="00000000" w:csb0="00000000" w:csb1="00000000"/>
  </w:font>
  <w:font w:name="新宋体">
    <w:altName w:val="汉仪书宋二KW"/>
    <w:panose1 w:val="02010609030101010101"/>
    <w:charset w:val="86"/>
    <w:family w:val="modern"/>
    <w:pitch w:val="default"/>
    <w:sig w:usb0="00000000" w:usb1="00000000" w:usb2="00000006" w:usb3="00000000" w:csb0="00040001" w:csb1="00000000"/>
  </w:font>
  <w:font w:name="Cambria">
    <w:altName w:val="Georgia"/>
    <w:panose1 w:val="02040503050406030204"/>
    <w:charset w:val="00"/>
    <w:family w:val="roman"/>
    <w:pitch w:val="default"/>
    <w:sig w:usb0="00000000" w:usb1="00000000" w:usb2="02000000" w:usb3="00000000" w:csb0="2000019F" w:csb1="00000000"/>
  </w:font>
  <w:font w:name="楷体_GB2312">
    <w:altName w:val="汉仪楷体KW"/>
    <w:panose1 w:val="00000000000000000000"/>
    <w:charset w:val="86"/>
    <w:family w:val="auto"/>
    <w:pitch w:val="default"/>
    <w:sig w:usb0="00000000" w:usb1="00000000" w:usb2="00000010" w:usb3="00000000" w:csb0="00040000" w:csb1="00000000"/>
  </w:font>
  <w:font w:name="EU-F1">
    <w:altName w:val="汉仪中黑KW"/>
    <w:panose1 w:val="00000000000000000000"/>
    <w:charset w:val="86"/>
    <w:family w:val="script"/>
    <w:pitch w:val="default"/>
    <w:sig w:usb0="00000000" w:usb1="00000000" w:usb2="00000010" w:usb3="00000000" w:csb0="00040000" w:csb1="00000000"/>
  </w:font>
  <w:font w:name="长城仿宋">
    <w:altName w:val="汉仪仿宋KW"/>
    <w:panose1 w:val="00000000000000000000"/>
    <w:charset w:val="86"/>
    <w:family w:val="modern"/>
    <w:pitch w:val="default"/>
    <w:sig w:usb0="00000000" w:usb1="00000000" w:usb2="00000010" w:usb3="00000000" w:csb0="00040000" w:csb1="00000000"/>
  </w:font>
  <w:font w:name="仿宋">
    <w:altName w:val="汉仪仿宋KW"/>
    <w:panose1 w:val="02010609060101010101"/>
    <w:charset w:val="86"/>
    <w:family w:val="auto"/>
    <w:pitch w:val="default"/>
    <w:sig w:usb0="00000000" w:usb1="00000000" w:usb2="00000016" w:usb3="00000000" w:csb0="00040001" w:csb1="00000000"/>
  </w:font>
  <w:font w:name="汉仪仿宋KW">
    <w:panose1 w:val="00020600040101010101"/>
    <w:charset w:val="86"/>
    <w:family w:val="auto"/>
    <w:pitch w:val="default"/>
    <w:sig w:usb0="A00002BF" w:usb1="18EF7CFA" w:usb2="00000016" w:usb3="00000000" w:csb0="00040000" w:csb1="00000000"/>
  </w:font>
  <w:font w:name="Georgia">
    <w:panose1 w:val="02040502050405020303"/>
    <w:charset w:val="00"/>
    <w:family w:val="auto"/>
    <w:pitch w:val="default"/>
    <w:sig w:usb0="00000287" w:usb1="00000000" w:usb2="00000000" w:usb3="00000000" w:csb0="2000009F" w:csb1="00000000"/>
  </w:font>
  <w:font w:name="汉仪楷体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F276E6"/>
    <w:multiLevelType w:val="singleLevel"/>
    <w:tmpl w:val="ABF276E6"/>
    <w:lvl w:ilvl="0" w:tentative="0">
      <w:start w:val="9"/>
      <w:numFmt w:val="decimal"/>
      <w:suff w:val="space"/>
      <w:lvlText w:val="%1."/>
      <w:lvlJc w:val="left"/>
    </w:lvl>
  </w:abstractNum>
  <w:abstractNum w:abstractNumId="1">
    <w:nsid w:val="00000002"/>
    <w:multiLevelType w:val="multilevel"/>
    <w:tmpl w:val="00000002"/>
    <w:lvl w:ilvl="0" w:tentative="0">
      <w:start w:val="1"/>
      <w:numFmt w:val="decimal"/>
      <w:lvlText w:val="%1."/>
      <w:lvlJc w:val="left"/>
    </w:lvl>
    <w:lvl w:ilvl="1" w:tentative="0">
      <w:start w:val="1"/>
      <w:numFmt w:val="decimal"/>
      <w:lvlText w:val="%1.%2"/>
      <w:lvlJc w:val="left"/>
    </w:lvl>
    <w:lvl w:ilvl="2" w:tentative="0">
      <w:start w:val="1"/>
      <w:numFmt w:val="decimal"/>
      <w:lvlText w:val="%1.%2.%3"/>
      <w:lvlJc w:val="left"/>
    </w:lvl>
    <w:lvl w:ilvl="3" w:tentative="0">
      <w:start w:val="1"/>
      <w:numFmt w:val="decimal"/>
      <w:pStyle w:val="52"/>
      <w:lvlText w:val="%1.%2.%3.%4"/>
      <w:lvlJc w:val="left"/>
    </w:lvl>
    <w:lvl w:ilvl="4" w:tentative="0">
      <w:start w:val="1"/>
      <w:numFmt w:val="decimal"/>
      <w:lvlText w:val="%1.%2.%3.%4.%5"/>
      <w:lvlJc w:val="left"/>
    </w:lvl>
    <w:lvl w:ilvl="5" w:tentative="0">
      <w:start w:val="1"/>
      <w:numFmt w:val="decimal"/>
      <w:lvlText w:val="%1.%2.%3.%4.%5.%6"/>
      <w:lvlJc w:val="left"/>
    </w:lvl>
    <w:lvl w:ilvl="6" w:tentative="0">
      <w:start w:val="1"/>
      <w:numFmt w:val="decimal"/>
      <w:lvlText w:val="%1.%2.%3.%4.%5.%6.%7"/>
      <w:lvlJc w:val="left"/>
    </w:lvl>
    <w:lvl w:ilvl="7" w:tentative="0">
      <w:start w:val="1"/>
      <w:numFmt w:val="decimal"/>
      <w:lvlText w:val="%1.%2.%3.%4.%5.%6.%7.%8"/>
      <w:lvlJc w:val="left"/>
    </w:lvl>
    <w:lvl w:ilvl="8" w:tentative="0">
      <w:start w:val="1"/>
      <w:numFmt w:val="decimal"/>
      <w:lvlText w:val="%1.%2.%3.%4.%5.%6.%7.%8.%9"/>
      <w:lvlJc w:val="left"/>
    </w:lvl>
  </w:abstractNum>
  <w:abstractNum w:abstractNumId="2">
    <w:nsid w:val="253F26AC"/>
    <w:multiLevelType w:val="singleLevel"/>
    <w:tmpl w:val="253F26AC"/>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2NWMxYjNlMjUzNzc2ZTU3NzVmNjkxYmU4MGRjZjgifQ=="/>
    <w:docVar w:name="KSO_WPS_MARK_KEY" w:val="243ee5a0-5250-4534-b8ca-363d3bbbea2f"/>
  </w:docVars>
  <w:rsids>
    <w:rsidRoot w:val="3E60168E"/>
    <w:rsid w:val="00043144"/>
    <w:rsid w:val="000A4E4B"/>
    <w:rsid w:val="00115E2E"/>
    <w:rsid w:val="001620F8"/>
    <w:rsid w:val="001C7D9C"/>
    <w:rsid w:val="001D5FB4"/>
    <w:rsid w:val="0028426C"/>
    <w:rsid w:val="002B05AD"/>
    <w:rsid w:val="002B7C30"/>
    <w:rsid w:val="002E673C"/>
    <w:rsid w:val="00350CD6"/>
    <w:rsid w:val="0036032B"/>
    <w:rsid w:val="003B4060"/>
    <w:rsid w:val="00407DC3"/>
    <w:rsid w:val="00432B2D"/>
    <w:rsid w:val="00446C65"/>
    <w:rsid w:val="0046235A"/>
    <w:rsid w:val="00463214"/>
    <w:rsid w:val="004A31C2"/>
    <w:rsid w:val="004B6A90"/>
    <w:rsid w:val="004C2A5B"/>
    <w:rsid w:val="00501EE6"/>
    <w:rsid w:val="00507BDE"/>
    <w:rsid w:val="005A7208"/>
    <w:rsid w:val="005C5497"/>
    <w:rsid w:val="005C6C2E"/>
    <w:rsid w:val="0065502F"/>
    <w:rsid w:val="00671D0D"/>
    <w:rsid w:val="006E3AE3"/>
    <w:rsid w:val="007A73C6"/>
    <w:rsid w:val="007C7F20"/>
    <w:rsid w:val="007D3DF8"/>
    <w:rsid w:val="0087167F"/>
    <w:rsid w:val="008D70A7"/>
    <w:rsid w:val="008E2714"/>
    <w:rsid w:val="008E3A49"/>
    <w:rsid w:val="008E4475"/>
    <w:rsid w:val="00933906"/>
    <w:rsid w:val="00973FDD"/>
    <w:rsid w:val="009E5F04"/>
    <w:rsid w:val="009E6B42"/>
    <w:rsid w:val="00A3295D"/>
    <w:rsid w:val="00A33952"/>
    <w:rsid w:val="00A36032"/>
    <w:rsid w:val="00A46FB2"/>
    <w:rsid w:val="00A51F76"/>
    <w:rsid w:val="00AC4D39"/>
    <w:rsid w:val="00AE0618"/>
    <w:rsid w:val="00AF123E"/>
    <w:rsid w:val="00B22BA0"/>
    <w:rsid w:val="00B561ED"/>
    <w:rsid w:val="00B74FA5"/>
    <w:rsid w:val="00B81947"/>
    <w:rsid w:val="00BB2E6E"/>
    <w:rsid w:val="00BE1B40"/>
    <w:rsid w:val="00C91C98"/>
    <w:rsid w:val="00CC0741"/>
    <w:rsid w:val="00CC539E"/>
    <w:rsid w:val="00CD4129"/>
    <w:rsid w:val="00D378FC"/>
    <w:rsid w:val="00D561CC"/>
    <w:rsid w:val="00D86077"/>
    <w:rsid w:val="00DB756C"/>
    <w:rsid w:val="00DC032E"/>
    <w:rsid w:val="00DC3B4B"/>
    <w:rsid w:val="00DC4685"/>
    <w:rsid w:val="00DC5AF0"/>
    <w:rsid w:val="00E23233"/>
    <w:rsid w:val="00E66DAB"/>
    <w:rsid w:val="00EA1754"/>
    <w:rsid w:val="00EB725F"/>
    <w:rsid w:val="00ED0F8B"/>
    <w:rsid w:val="00EE5A6A"/>
    <w:rsid w:val="00F31A87"/>
    <w:rsid w:val="00F35734"/>
    <w:rsid w:val="00F907CF"/>
    <w:rsid w:val="00FA5A6A"/>
    <w:rsid w:val="00FC206D"/>
    <w:rsid w:val="00FD4218"/>
    <w:rsid w:val="01066A48"/>
    <w:rsid w:val="010746C1"/>
    <w:rsid w:val="011E0236"/>
    <w:rsid w:val="014A102B"/>
    <w:rsid w:val="017813C6"/>
    <w:rsid w:val="018D25AA"/>
    <w:rsid w:val="01A83D44"/>
    <w:rsid w:val="01D628BE"/>
    <w:rsid w:val="01E74ACC"/>
    <w:rsid w:val="01FD3441"/>
    <w:rsid w:val="02063E51"/>
    <w:rsid w:val="025B0D98"/>
    <w:rsid w:val="02883D06"/>
    <w:rsid w:val="029A742D"/>
    <w:rsid w:val="02EB05EB"/>
    <w:rsid w:val="031713E0"/>
    <w:rsid w:val="032064E7"/>
    <w:rsid w:val="03447D76"/>
    <w:rsid w:val="03557092"/>
    <w:rsid w:val="035A307B"/>
    <w:rsid w:val="039B3DC0"/>
    <w:rsid w:val="03EA08A3"/>
    <w:rsid w:val="03F51722"/>
    <w:rsid w:val="03F90AE6"/>
    <w:rsid w:val="0404289D"/>
    <w:rsid w:val="045126D0"/>
    <w:rsid w:val="047C774D"/>
    <w:rsid w:val="04A171B4"/>
    <w:rsid w:val="04D57913"/>
    <w:rsid w:val="04DA4474"/>
    <w:rsid w:val="04EE6171"/>
    <w:rsid w:val="05031C1C"/>
    <w:rsid w:val="05084CD1"/>
    <w:rsid w:val="050E411D"/>
    <w:rsid w:val="051A0D14"/>
    <w:rsid w:val="05452235"/>
    <w:rsid w:val="05591248"/>
    <w:rsid w:val="055B3806"/>
    <w:rsid w:val="05760640"/>
    <w:rsid w:val="059705B7"/>
    <w:rsid w:val="05A9763C"/>
    <w:rsid w:val="060C17E9"/>
    <w:rsid w:val="061B1E48"/>
    <w:rsid w:val="062A142B"/>
    <w:rsid w:val="063876A4"/>
    <w:rsid w:val="063F55D5"/>
    <w:rsid w:val="065D710A"/>
    <w:rsid w:val="066B753A"/>
    <w:rsid w:val="06930D7E"/>
    <w:rsid w:val="06C07699"/>
    <w:rsid w:val="06D46594"/>
    <w:rsid w:val="07026A9C"/>
    <w:rsid w:val="07591FC8"/>
    <w:rsid w:val="07600CCB"/>
    <w:rsid w:val="07610E7C"/>
    <w:rsid w:val="077508B3"/>
    <w:rsid w:val="078828AD"/>
    <w:rsid w:val="079E79DA"/>
    <w:rsid w:val="07A2649B"/>
    <w:rsid w:val="07A956C9"/>
    <w:rsid w:val="07C134B6"/>
    <w:rsid w:val="07E01DA1"/>
    <w:rsid w:val="07EA41E0"/>
    <w:rsid w:val="07F97307"/>
    <w:rsid w:val="081B102B"/>
    <w:rsid w:val="082223BA"/>
    <w:rsid w:val="083F74D9"/>
    <w:rsid w:val="086C1887"/>
    <w:rsid w:val="087F5A5E"/>
    <w:rsid w:val="08843074"/>
    <w:rsid w:val="088A7F5F"/>
    <w:rsid w:val="088B29B2"/>
    <w:rsid w:val="09147D4A"/>
    <w:rsid w:val="09523172"/>
    <w:rsid w:val="095B1E31"/>
    <w:rsid w:val="095E38C5"/>
    <w:rsid w:val="0963176D"/>
    <w:rsid w:val="09750C0F"/>
    <w:rsid w:val="0995305F"/>
    <w:rsid w:val="09B47989"/>
    <w:rsid w:val="09BA4A92"/>
    <w:rsid w:val="09EB2C7F"/>
    <w:rsid w:val="09F258F5"/>
    <w:rsid w:val="0A344626"/>
    <w:rsid w:val="0A856C30"/>
    <w:rsid w:val="0A8D3D36"/>
    <w:rsid w:val="0AB8217D"/>
    <w:rsid w:val="0AD70623"/>
    <w:rsid w:val="0AE4604C"/>
    <w:rsid w:val="0AFD792C"/>
    <w:rsid w:val="0B27418B"/>
    <w:rsid w:val="0B4439AB"/>
    <w:rsid w:val="0B505490"/>
    <w:rsid w:val="0B550CF8"/>
    <w:rsid w:val="0B9E444D"/>
    <w:rsid w:val="0BAA1044"/>
    <w:rsid w:val="0BB377CC"/>
    <w:rsid w:val="0BC11EE9"/>
    <w:rsid w:val="0BFB2FAB"/>
    <w:rsid w:val="0BFD0A89"/>
    <w:rsid w:val="0C2C7CAB"/>
    <w:rsid w:val="0C3006F6"/>
    <w:rsid w:val="0C370182"/>
    <w:rsid w:val="0C436DA2"/>
    <w:rsid w:val="0C4F6210"/>
    <w:rsid w:val="0C540FAF"/>
    <w:rsid w:val="0C594818"/>
    <w:rsid w:val="0C782EF0"/>
    <w:rsid w:val="0C79168F"/>
    <w:rsid w:val="0C9951CA"/>
    <w:rsid w:val="0CE95B9C"/>
    <w:rsid w:val="0D006A41"/>
    <w:rsid w:val="0D07573C"/>
    <w:rsid w:val="0D441024"/>
    <w:rsid w:val="0D841421"/>
    <w:rsid w:val="0DAE6126"/>
    <w:rsid w:val="0DB02216"/>
    <w:rsid w:val="0E2F57E5"/>
    <w:rsid w:val="0E3F3599"/>
    <w:rsid w:val="0E7019A0"/>
    <w:rsid w:val="0E8F2773"/>
    <w:rsid w:val="0E9B7165"/>
    <w:rsid w:val="0ED54029"/>
    <w:rsid w:val="0ED62150"/>
    <w:rsid w:val="0EDB6E79"/>
    <w:rsid w:val="0EE16C1E"/>
    <w:rsid w:val="0EE7610B"/>
    <w:rsid w:val="0EEA7378"/>
    <w:rsid w:val="0EF820C6"/>
    <w:rsid w:val="0EF95E3E"/>
    <w:rsid w:val="0F135152"/>
    <w:rsid w:val="0F1F0356"/>
    <w:rsid w:val="0F470958"/>
    <w:rsid w:val="0F492922"/>
    <w:rsid w:val="0F4B669A"/>
    <w:rsid w:val="0F552FFD"/>
    <w:rsid w:val="0F566DED"/>
    <w:rsid w:val="0F67724C"/>
    <w:rsid w:val="0F7D1947"/>
    <w:rsid w:val="0F865924"/>
    <w:rsid w:val="0FA64EF2"/>
    <w:rsid w:val="0FEB39D9"/>
    <w:rsid w:val="0FEF171B"/>
    <w:rsid w:val="0FF52AA9"/>
    <w:rsid w:val="10437371"/>
    <w:rsid w:val="108F0808"/>
    <w:rsid w:val="109E6C9D"/>
    <w:rsid w:val="10A6021F"/>
    <w:rsid w:val="10AA3894"/>
    <w:rsid w:val="10C36704"/>
    <w:rsid w:val="10C5247C"/>
    <w:rsid w:val="10E8616A"/>
    <w:rsid w:val="10F93ED3"/>
    <w:rsid w:val="112371A2"/>
    <w:rsid w:val="112C6057"/>
    <w:rsid w:val="11472E91"/>
    <w:rsid w:val="114809B7"/>
    <w:rsid w:val="119836EC"/>
    <w:rsid w:val="11D150CD"/>
    <w:rsid w:val="12704669"/>
    <w:rsid w:val="127E28E2"/>
    <w:rsid w:val="12A550B6"/>
    <w:rsid w:val="12AD31C8"/>
    <w:rsid w:val="12B60F72"/>
    <w:rsid w:val="12B941B2"/>
    <w:rsid w:val="12C16C73"/>
    <w:rsid w:val="12DC585B"/>
    <w:rsid w:val="12EF1A32"/>
    <w:rsid w:val="12F71682"/>
    <w:rsid w:val="130628D8"/>
    <w:rsid w:val="13253BB0"/>
    <w:rsid w:val="132B4FDC"/>
    <w:rsid w:val="13405DEA"/>
    <w:rsid w:val="134A1DC4"/>
    <w:rsid w:val="13564903"/>
    <w:rsid w:val="13623FB2"/>
    <w:rsid w:val="137D0DEC"/>
    <w:rsid w:val="13B62550"/>
    <w:rsid w:val="13BD1942"/>
    <w:rsid w:val="13C06F2A"/>
    <w:rsid w:val="13CA2997"/>
    <w:rsid w:val="13E470BD"/>
    <w:rsid w:val="140137CB"/>
    <w:rsid w:val="14213E6D"/>
    <w:rsid w:val="142851FC"/>
    <w:rsid w:val="144638D4"/>
    <w:rsid w:val="14512147"/>
    <w:rsid w:val="14FD4200"/>
    <w:rsid w:val="14FE41AE"/>
    <w:rsid w:val="157955E3"/>
    <w:rsid w:val="15973CBB"/>
    <w:rsid w:val="15A46B04"/>
    <w:rsid w:val="15B91E83"/>
    <w:rsid w:val="15E45152"/>
    <w:rsid w:val="15F335E7"/>
    <w:rsid w:val="15F80BFE"/>
    <w:rsid w:val="15F829AC"/>
    <w:rsid w:val="15FA6F51"/>
    <w:rsid w:val="16556617"/>
    <w:rsid w:val="16B234A2"/>
    <w:rsid w:val="16B6711B"/>
    <w:rsid w:val="16EA49EA"/>
    <w:rsid w:val="16F21AF1"/>
    <w:rsid w:val="16FC7D5F"/>
    <w:rsid w:val="17005FBC"/>
    <w:rsid w:val="177308D2"/>
    <w:rsid w:val="1796247C"/>
    <w:rsid w:val="17C20BA8"/>
    <w:rsid w:val="17E23FEB"/>
    <w:rsid w:val="17F968C9"/>
    <w:rsid w:val="17FA6EAF"/>
    <w:rsid w:val="180269B7"/>
    <w:rsid w:val="182201B4"/>
    <w:rsid w:val="183A72AB"/>
    <w:rsid w:val="183C74C7"/>
    <w:rsid w:val="184A3267"/>
    <w:rsid w:val="18756535"/>
    <w:rsid w:val="18767B46"/>
    <w:rsid w:val="18C15E0C"/>
    <w:rsid w:val="18C2080B"/>
    <w:rsid w:val="19151AC7"/>
    <w:rsid w:val="191B532F"/>
    <w:rsid w:val="193F500F"/>
    <w:rsid w:val="19510D51"/>
    <w:rsid w:val="196C5B8A"/>
    <w:rsid w:val="1977452F"/>
    <w:rsid w:val="198253AE"/>
    <w:rsid w:val="199306BA"/>
    <w:rsid w:val="19960E59"/>
    <w:rsid w:val="199B1FCC"/>
    <w:rsid w:val="19FE52B1"/>
    <w:rsid w:val="1A231FC1"/>
    <w:rsid w:val="1A2E4BEE"/>
    <w:rsid w:val="1A331EC7"/>
    <w:rsid w:val="1A4F2DB6"/>
    <w:rsid w:val="1A78055F"/>
    <w:rsid w:val="1A91517D"/>
    <w:rsid w:val="1A952EBF"/>
    <w:rsid w:val="1AA66E7A"/>
    <w:rsid w:val="1AB16035"/>
    <w:rsid w:val="1AD5775F"/>
    <w:rsid w:val="1AE14356"/>
    <w:rsid w:val="1AF5306A"/>
    <w:rsid w:val="1B4B65BE"/>
    <w:rsid w:val="1B591397"/>
    <w:rsid w:val="1B5F6D18"/>
    <w:rsid w:val="1B753643"/>
    <w:rsid w:val="1B8D3BC9"/>
    <w:rsid w:val="1BA45BF2"/>
    <w:rsid w:val="1BA84E74"/>
    <w:rsid w:val="1BB2184F"/>
    <w:rsid w:val="1BCC2910"/>
    <w:rsid w:val="1BCD02DF"/>
    <w:rsid w:val="1BDF705C"/>
    <w:rsid w:val="1BE340FE"/>
    <w:rsid w:val="1BE539D2"/>
    <w:rsid w:val="1BE76486"/>
    <w:rsid w:val="1BF4219C"/>
    <w:rsid w:val="1BF56D7C"/>
    <w:rsid w:val="1C35495A"/>
    <w:rsid w:val="1C3B7F15"/>
    <w:rsid w:val="1C3E478C"/>
    <w:rsid w:val="1C8C20A0"/>
    <w:rsid w:val="1C952E37"/>
    <w:rsid w:val="1CF12709"/>
    <w:rsid w:val="1D1D5F85"/>
    <w:rsid w:val="1D294E8E"/>
    <w:rsid w:val="1D631052"/>
    <w:rsid w:val="1D81597C"/>
    <w:rsid w:val="1D8B2357"/>
    <w:rsid w:val="1DB95116"/>
    <w:rsid w:val="1DCB6BF8"/>
    <w:rsid w:val="1E0D63EC"/>
    <w:rsid w:val="1E360DD3"/>
    <w:rsid w:val="1E43187E"/>
    <w:rsid w:val="1E4B2105"/>
    <w:rsid w:val="1E522559"/>
    <w:rsid w:val="1E5E3C91"/>
    <w:rsid w:val="1E7E3C6A"/>
    <w:rsid w:val="1E8F40C9"/>
    <w:rsid w:val="1E957931"/>
    <w:rsid w:val="1EB202A6"/>
    <w:rsid w:val="1EFD3632"/>
    <w:rsid w:val="1F2D7B6A"/>
    <w:rsid w:val="1F361D51"/>
    <w:rsid w:val="1F394761"/>
    <w:rsid w:val="1F4C3F3B"/>
    <w:rsid w:val="1F645556"/>
    <w:rsid w:val="1F795D0D"/>
    <w:rsid w:val="1FD941DA"/>
    <w:rsid w:val="1FE2222E"/>
    <w:rsid w:val="1FF64400"/>
    <w:rsid w:val="1FF71F26"/>
    <w:rsid w:val="1FF93EF0"/>
    <w:rsid w:val="200037AB"/>
    <w:rsid w:val="200B240A"/>
    <w:rsid w:val="20375041"/>
    <w:rsid w:val="20605EA5"/>
    <w:rsid w:val="20665E37"/>
    <w:rsid w:val="20786B16"/>
    <w:rsid w:val="20857532"/>
    <w:rsid w:val="20893C77"/>
    <w:rsid w:val="20947775"/>
    <w:rsid w:val="20F27EB9"/>
    <w:rsid w:val="20F546B7"/>
    <w:rsid w:val="211508B6"/>
    <w:rsid w:val="21171A7F"/>
    <w:rsid w:val="21187BA4"/>
    <w:rsid w:val="21262AC3"/>
    <w:rsid w:val="216655B5"/>
    <w:rsid w:val="216929AF"/>
    <w:rsid w:val="21892883"/>
    <w:rsid w:val="218C6981"/>
    <w:rsid w:val="219263AA"/>
    <w:rsid w:val="21A61547"/>
    <w:rsid w:val="21C127EB"/>
    <w:rsid w:val="21C30A26"/>
    <w:rsid w:val="21EF7359"/>
    <w:rsid w:val="22277108"/>
    <w:rsid w:val="227855A0"/>
    <w:rsid w:val="227C1950"/>
    <w:rsid w:val="22A719E1"/>
    <w:rsid w:val="22B42350"/>
    <w:rsid w:val="22DD18A7"/>
    <w:rsid w:val="22DE0399"/>
    <w:rsid w:val="22E46A00"/>
    <w:rsid w:val="22EE5862"/>
    <w:rsid w:val="2309269C"/>
    <w:rsid w:val="238E13E1"/>
    <w:rsid w:val="23AC4FE0"/>
    <w:rsid w:val="23B24AE2"/>
    <w:rsid w:val="23B42DDB"/>
    <w:rsid w:val="23B91F73"/>
    <w:rsid w:val="24044C11"/>
    <w:rsid w:val="240864B0"/>
    <w:rsid w:val="240F5A90"/>
    <w:rsid w:val="24172B97"/>
    <w:rsid w:val="2418246B"/>
    <w:rsid w:val="242F7EE0"/>
    <w:rsid w:val="243473B1"/>
    <w:rsid w:val="245F009A"/>
    <w:rsid w:val="246F4781"/>
    <w:rsid w:val="2472601F"/>
    <w:rsid w:val="24736D00"/>
    <w:rsid w:val="248A15BB"/>
    <w:rsid w:val="24961D0D"/>
    <w:rsid w:val="249E0BC2"/>
    <w:rsid w:val="24C02B77"/>
    <w:rsid w:val="24C40920"/>
    <w:rsid w:val="24CA7C09"/>
    <w:rsid w:val="24CF263A"/>
    <w:rsid w:val="24FB4266"/>
    <w:rsid w:val="252C08C4"/>
    <w:rsid w:val="254C2D14"/>
    <w:rsid w:val="25541EB2"/>
    <w:rsid w:val="25873D4C"/>
    <w:rsid w:val="25956469"/>
    <w:rsid w:val="259C2D86"/>
    <w:rsid w:val="25B221B4"/>
    <w:rsid w:val="25C64874"/>
    <w:rsid w:val="25C93ACF"/>
    <w:rsid w:val="26123616"/>
    <w:rsid w:val="261B1A04"/>
    <w:rsid w:val="26211AAB"/>
    <w:rsid w:val="26266F25"/>
    <w:rsid w:val="26306CDC"/>
    <w:rsid w:val="264141BE"/>
    <w:rsid w:val="266B5B75"/>
    <w:rsid w:val="26795443"/>
    <w:rsid w:val="26CD578F"/>
    <w:rsid w:val="26EF6DFB"/>
    <w:rsid w:val="273121C1"/>
    <w:rsid w:val="27483067"/>
    <w:rsid w:val="27545EB0"/>
    <w:rsid w:val="276B7482"/>
    <w:rsid w:val="277F4CDB"/>
    <w:rsid w:val="278D6728"/>
    <w:rsid w:val="27962024"/>
    <w:rsid w:val="27A116B6"/>
    <w:rsid w:val="27F058DE"/>
    <w:rsid w:val="280478D6"/>
    <w:rsid w:val="281E2746"/>
    <w:rsid w:val="282424E5"/>
    <w:rsid w:val="28283F7D"/>
    <w:rsid w:val="284E28FF"/>
    <w:rsid w:val="287D5ED9"/>
    <w:rsid w:val="28EC1541"/>
    <w:rsid w:val="2912392D"/>
    <w:rsid w:val="292D2626"/>
    <w:rsid w:val="293926EA"/>
    <w:rsid w:val="2939535D"/>
    <w:rsid w:val="298B5A4B"/>
    <w:rsid w:val="298F3CE6"/>
    <w:rsid w:val="29E466C7"/>
    <w:rsid w:val="2A004A26"/>
    <w:rsid w:val="2A0106FC"/>
    <w:rsid w:val="2A0911D4"/>
    <w:rsid w:val="2A1D4C7F"/>
    <w:rsid w:val="2A2B739C"/>
    <w:rsid w:val="2AD73080"/>
    <w:rsid w:val="2B083239"/>
    <w:rsid w:val="2B524F32"/>
    <w:rsid w:val="2B603075"/>
    <w:rsid w:val="2B69017C"/>
    <w:rsid w:val="2B6D12EE"/>
    <w:rsid w:val="2B726905"/>
    <w:rsid w:val="2BD307D3"/>
    <w:rsid w:val="2BD733B6"/>
    <w:rsid w:val="2BE0727F"/>
    <w:rsid w:val="2BE5745F"/>
    <w:rsid w:val="2BE617CC"/>
    <w:rsid w:val="2BF10171"/>
    <w:rsid w:val="2C223075"/>
    <w:rsid w:val="2C4C5300"/>
    <w:rsid w:val="2C5F50DB"/>
    <w:rsid w:val="2C83526D"/>
    <w:rsid w:val="2C8B4122"/>
    <w:rsid w:val="2CB01DDA"/>
    <w:rsid w:val="2CC92505"/>
    <w:rsid w:val="2CCA6FF3"/>
    <w:rsid w:val="2CE83D50"/>
    <w:rsid w:val="2D0D2D89"/>
    <w:rsid w:val="2D1759B5"/>
    <w:rsid w:val="2D1F5D48"/>
    <w:rsid w:val="2D346567"/>
    <w:rsid w:val="2D393B7E"/>
    <w:rsid w:val="2D3E4386"/>
    <w:rsid w:val="2D4349FC"/>
    <w:rsid w:val="2D5E5941"/>
    <w:rsid w:val="2D60466C"/>
    <w:rsid w:val="2D6D3827"/>
    <w:rsid w:val="2D8F7C42"/>
    <w:rsid w:val="2D9B0395"/>
    <w:rsid w:val="2DE41D3C"/>
    <w:rsid w:val="2DF259C6"/>
    <w:rsid w:val="2E075A2A"/>
    <w:rsid w:val="2E297761"/>
    <w:rsid w:val="2E385BE3"/>
    <w:rsid w:val="2E3F6F72"/>
    <w:rsid w:val="2E52619A"/>
    <w:rsid w:val="2E636E27"/>
    <w:rsid w:val="2E76670C"/>
    <w:rsid w:val="2EA4738B"/>
    <w:rsid w:val="2EE30245"/>
    <w:rsid w:val="2EFB33FE"/>
    <w:rsid w:val="2F0B32F8"/>
    <w:rsid w:val="2F120B2A"/>
    <w:rsid w:val="2F3E36CD"/>
    <w:rsid w:val="2F462582"/>
    <w:rsid w:val="30662EDC"/>
    <w:rsid w:val="309A2B85"/>
    <w:rsid w:val="30AD0B0B"/>
    <w:rsid w:val="30C776F3"/>
    <w:rsid w:val="30CD16E2"/>
    <w:rsid w:val="30F027A5"/>
    <w:rsid w:val="30FA6E42"/>
    <w:rsid w:val="31037E57"/>
    <w:rsid w:val="31046701"/>
    <w:rsid w:val="313034EA"/>
    <w:rsid w:val="31352618"/>
    <w:rsid w:val="31536FAB"/>
    <w:rsid w:val="31682C84"/>
    <w:rsid w:val="31AB1737"/>
    <w:rsid w:val="31BC4AE7"/>
    <w:rsid w:val="31C00377"/>
    <w:rsid w:val="31C90226"/>
    <w:rsid w:val="31D71BB7"/>
    <w:rsid w:val="32144BB9"/>
    <w:rsid w:val="3239017C"/>
    <w:rsid w:val="32425283"/>
    <w:rsid w:val="327A2C6E"/>
    <w:rsid w:val="328055A1"/>
    <w:rsid w:val="329B0E37"/>
    <w:rsid w:val="32A52782"/>
    <w:rsid w:val="32B141B6"/>
    <w:rsid w:val="32C64B91"/>
    <w:rsid w:val="32CE263E"/>
    <w:rsid w:val="32F742BF"/>
    <w:rsid w:val="330F05D7"/>
    <w:rsid w:val="331309CD"/>
    <w:rsid w:val="335C4122"/>
    <w:rsid w:val="337F6063"/>
    <w:rsid w:val="33833DA5"/>
    <w:rsid w:val="338E4CED"/>
    <w:rsid w:val="339715FE"/>
    <w:rsid w:val="33A66BC8"/>
    <w:rsid w:val="33C30645"/>
    <w:rsid w:val="33C320C4"/>
    <w:rsid w:val="33E52369"/>
    <w:rsid w:val="340C2E5E"/>
    <w:rsid w:val="344F1ED9"/>
    <w:rsid w:val="346C7B97"/>
    <w:rsid w:val="346C7D60"/>
    <w:rsid w:val="34847DD4"/>
    <w:rsid w:val="348C6C89"/>
    <w:rsid w:val="34937A91"/>
    <w:rsid w:val="34AB0C99"/>
    <w:rsid w:val="34F5482E"/>
    <w:rsid w:val="350820D3"/>
    <w:rsid w:val="359E4EC6"/>
    <w:rsid w:val="35B00755"/>
    <w:rsid w:val="35BC534C"/>
    <w:rsid w:val="35E52AF5"/>
    <w:rsid w:val="35F965A0"/>
    <w:rsid w:val="35FF36F3"/>
    <w:rsid w:val="36116DAA"/>
    <w:rsid w:val="361231BE"/>
    <w:rsid w:val="3647730B"/>
    <w:rsid w:val="36BB5604"/>
    <w:rsid w:val="36C02C1A"/>
    <w:rsid w:val="36D61FCF"/>
    <w:rsid w:val="36DD557A"/>
    <w:rsid w:val="36E508D2"/>
    <w:rsid w:val="36EA39D5"/>
    <w:rsid w:val="371371EE"/>
    <w:rsid w:val="37212067"/>
    <w:rsid w:val="373E6D06"/>
    <w:rsid w:val="37660D5D"/>
    <w:rsid w:val="378843F5"/>
    <w:rsid w:val="378E4AC6"/>
    <w:rsid w:val="37962A96"/>
    <w:rsid w:val="37C369C6"/>
    <w:rsid w:val="37C50F6E"/>
    <w:rsid w:val="37D42E21"/>
    <w:rsid w:val="37F01A08"/>
    <w:rsid w:val="37F039D3"/>
    <w:rsid w:val="37F62DE6"/>
    <w:rsid w:val="37FD2F07"/>
    <w:rsid w:val="37FE1C4C"/>
    <w:rsid w:val="382947EF"/>
    <w:rsid w:val="38504E6F"/>
    <w:rsid w:val="38575800"/>
    <w:rsid w:val="386C12AB"/>
    <w:rsid w:val="38AA1DD4"/>
    <w:rsid w:val="38B61B6D"/>
    <w:rsid w:val="38C42E95"/>
    <w:rsid w:val="38CA6CB0"/>
    <w:rsid w:val="38D46E50"/>
    <w:rsid w:val="39012314"/>
    <w:rsid w:val="39214EA9"/>
    <w:rsid w:val="393C7109"/>
    <w:rsid w:val="39551D3F"/>
    <w:rsid w:val="39602492"/>
    <w:rsid w:val="397D02D4"/>
    <w:rsid w:val="39F350B4"/>
    <w:rsid w:val="39F96B6F"/>
    <w:rsid w:val="3A0B63E1"/>
    <w:rsid w:val="3A3C6A5B"/>
    <w:rsid w:val="3A557B1D"/>
    <w:rsid w:val="3A5C04DB"/>
    <w:rsid w:val="3A5F274A"/>
    <w:rsid w:val="3A6D4E67"/>
    <w:rsid w:val="3A8E4477"/>
    <w:rsid w:val="3AD76784"/>
    <w:rsid w:val="3B032C08"/>
    <w:rsid w:val="3B111708"/>
    <w:rsid w:val="3B1B0D67"/>
    <w:rsid w:val="3B2477AE"/>
    <w:rsid w:val="3B2D2C0A"/>
    <w:rsid w:val="3B5C700A"/>
    <w:rsid w:val="3B8E778B"/>
    <w:rsid w:val="3BB84807"/>
    <w:rsid w:val="3BBE792D"/>
    <w:rsid w:val="3BCE5DD9"/>
    <w:rsid w:val="3BFA07DD"/>
    <w:rsid w:val="3C047A4D"/>
    <w:rsid w:val="3C11114C"/>
    <w:rsid w:val="3C167F21"/>
    <w:rsid w:val="3C3519B4"/>
    <w:rsid w:val="3C461E13"/>
    <w:rsid w:val="3C8B7826"/>
    <w:rsid w:val="3CA54D8C"/>
    <w:rsid w:val="3CAB1C76"/>
    <w:rsid w:val="3CAD544D"/>
    <w:rsid w:val="3CB52AF5"/>
    <w:rsid w:val="3CC1149A"/>
    <w:rsid w:val="3CFB49AC"/>
    <w:rsid w:val="3D3251D4"/>
    <w:rsid w:val="3D430101"/>
    <w:rsid w:val="3D51281E"/>
    <w:rsid w:val="3D9406C6"/>
    <w:rsid w:val="3DA2751D"/>
    <w:rsid w:val="3E300685"/>
    <w:rsid w:val="3E36714C"/>
    <w:rsid w:val="3E442382"/>
    <w:rsid w:val="3E5A7DF8"/>
    <w:rsid w:val="3E60168E"/>
    <w:rsid w:val="3E646581"/>
    <w:rsid w:val="3E7A29B1"/>
    <w:rsid w:val="3E9D4299"/>
    <w:rsid w:val="3EBC460F"/>
    <w:rsid w:val="3EE029C8"/>
    <w:rsid w:val="3F261A88"/>
    <w:rsid w:val="3F7B6278"/>
    <w:rsid w:val="3F7E0A4D"/>
    <w:rsid w:val="3FA915B5"/>
    <w:rsid w:val="3FAF361E"/>
    <w:rsid w:val="3FB53538"/>
    <w:rsid w:val="3FEB5F46"/>
    <w:rsid w:val="400E0E9A"/>
    <w:rsid w:val="40112359"/>
    <w:rsid w:val="40526FD9"/>
    <w:rsid w:val="40673D94"/>
    <w:rsid w:val="407D2605"/>
    <w:rsid w:val="40972C3D"/>
    <w:rsid w:val="40FB78EC"/>
    <w:rsid w:val="4102348A"/>
    <w:rsid w:val="41255310"/>
    <w:rsid w:val="412D35A2"/>
    <w:rsid w:val="414538EA"/>
    <w:rsid w:val="414B4E84"/>
    <w:rsid w:val="41601281"/>
    <w:rsid w:val="418D4040"/>
    <w:rsid w:val="41984EBF"/>
    <w:rsid w:val="41A90E7A"/>
    <w:rsid w:val="41CC62BE"/>
    <w:rsid w:val="41E579D9"/>
    <w:rsid w:val="4214206C"/>
    <w:rsid w:val="42470693"/>
    <w:rsid w:val="429F5A58"/>
    <w:rsid w:val="42B20202"/>
    <w:rsid w:val="42B9333F"/>
    <w:rsid w:val="42E53C86"/>
    <w:rsid w:val="42FF6064"/>
    <w:rsid w:val="43040332"/>
    <w:rsid w:val="4332516D"/>
    <w:rsid w:val="433A0A40"/>
    <w:rsid w:val="4351249E"/>
    <w:rsid w:val="43BF2C9A"/>
    <w:rsid w:val="43EB225E"/>
    <w:rsid w:val="441E71D2"/>
    <w:rsid w:val="445041BD"/>
    <w:rsid w:val="44585C37"/>
    <w:rsid w:val="445F1CC4"/>
    <w:rsid w:val="4491632A"/>
    <w:rsid w:val="44A07888"/>
    <w:rsid w:val="44B32010"/>
    <w:rsid w:val="44BA339E"/>
    <w:rsid w:val="44C1141E"/>
    <w:rsid w:val="44C22253"/>
    <w:rsid w:val="44C24001"/>
    <w:rsid w:val="44D31252"/>
    <w:rsid w:val="44D51F86"/>
    <w:rsid w:val="4513380A"/>
    <w:rsid w:val="45433394"/>
    <w:rsid w:val="45634DF7"/>
    <w:rsid w:val="45840E46"/>
    <w:rsid w:val="45995BB2"/>
    <w:rsid w:val="45A32084"/>
    <w:rsid w:val="4616639C"/>
    <w:rsid w:val="461B46D8"/>
    <w:rsid w:val="46207231"/>
    <w:rsid w:val="46244F73"/>
    <w:rsid w:val="466C0C5A"/>
    <w:rsid w:val="467F00E4"/>
    <w:rsid w:val="468E4AE3"/>
    <w:rsid w:val="469F284C"/>
    <w:rsid w:val="46AD50FD"/>
    <w:rsid w:val="46BA6417"/>
    <w:rsid w:val="46D85D5E"/>
    <w:rsid w:val="471843AC"/>
    <w:rsid w:val="476E221E"/>
    <w:rsid w:val="47847C82"/>
    <w:rsid w:val="47BC742D"/>
    <w:rsid w:val="47BD685E"/>
    <w:rsid w:val="47EA5D49"/>
    <w:rsid w:val="47EC27D2"/>
    <w:rsid w:val="481F2FAA"/>
    <w:rsid w:val="48382F58"/>
    <w:rsid w:val="483E6094"/>
    <w:rsid w:val="484F69D2"/>
    <w:rsid w:val="485E04E5"/>
    <w:rsid w:val="4860425D"/>
    <w:rsid w:val="488276CC"/>
    <w:rsid w:val="48D40BBB"/>
    <w:rsid w:val="48FA08C3"/>
    <w:rsid w:val="48FA1FBB"/>
    <w:rsid w:val="49003397"/>
    <w:rsid w:val="490E1F0B"/>
    <w:rsid w:val="49105C83"/>
    <w:rsid w:val="492464B0"/>
    <w:rsid w:val="494C27E3"/>
    <w:rsid w:val="496D09DF"/>
    <w:rsid w:val="49856524"/>
    <w:rsid w:val="49940662"/>
    <w:rsid w:val="49C600F0"/>
    <w:rsid w:val="49E54A1A"/>
    <w:rsid w:val="49E862B8"/>
    <w:rsid w:val="49F66B3A"/>
    <w:rsid w:val="4A3D4856"/>
    <w:rsid w:val="4A5C5CE8"/>
    <w:rsid w:val="4AB61F9C"/>
    <w:rsid w:val="4AC565F9"/>
    <w:rsid w:val="4ADD3943"/>
    <w:rsid w:val="4AE37EC1"/>
    <w:rsid w:val="4AFF6B16"/>
    <w:rsid w:val="4B0C247A"/>
    <w:rsid w:val="4B1055F5"/>
    <w:rsid w:val="4B26353C"/>
    <w:rsid w:val="4B2B2900"/>
    <w:rsid w:val="4B2E18EE"/>
    <w:rsid w:val="4B4340EE"/>
    <w:rsid w:val="4B692BD6"/>
    <w:rsid w:val="4B7702A6"/>
    <w:rsid w:val="4B847060"/>
    <w:rsid w:val="4B92297F"/>
    <w:rsid w:val="4BBC79FC"/>
    <w:rsid w:val="4BC82845"/>
    <w:rsid w:val="4BE07B8E"/>
    <w:rsid w:val="4BE24EDF"/>
    <w:rsid w:val="4BE51056"/>
    <w:rsid w:val="4BF8453E"/>
    <w:rsid w:val="4C0B5A01"/>
    <w:rsid w:val="4C355EC6"/>
    <w:rsid w:val="4C46376A"/>
    <w:rsid w:val="4C6C1422"/>
    <w:rsid w:val="4C72455F"/>
    <w:rsid w:val="4CBF2C08"/>
    <w:rsid w:val="4CCC3C6F"/>
    <w:rsid w:val="4CF03E01"/>
    <w:rsid w:val="4D697710"/>
    <w:rsid w:val="4D986247"/>
    <w:rsid w:val="4D9863C9"/>
    <w:rsid w:val="4DA73593"/>
    <w:rsid w:val="4DE66FB2"/>
    <w:rsid w:val="4E1C0C26"/>
    <w:rsid w:val="4E1F15CD"/>
    <w:rsid w:val="4E2A3343"/>
    <w:rsid w:val="4E6976C5"/>
    <w:rsid w:val="4E704ACE"/>
    <w:rsid w:val="4E766015"/>
    <w:rsid w:val="4E7B594C"/>
    <w:rsid w:val="4E8C0706"/>
    <w:rsid w:val="4F5F4528"/>
    <w:rsid w:val="4F624D5E"/>
    <w:rsid w:val="4F701229"/>
    <w:rsid w:val="4F7505EE"/>
    <w:rsid w:val="4F806F93"/>
    <w:rsid w:val="4F964F12"/>
    <w:rsid w:val="4F98252E"/>
    <w:rsid w:val="4FE75134"/>
    <w:rsid w:val="50151DD1"/>
    <w:rsid w:val="502F2E92"/>
    <w:rsid w:val="504D50C7"/>
    <w:rsid w:val="5060129E"/>
    <w:rsid w:val="506D7ABD"/>
    <w:rsid w:val="509B0528"/>
    <w:rsid w:val="50A0169A"/>
    <w:rsid w:val="50A22699"/>
    <w:rsid w:val="50C0528B"/>
    <w:rsid w:val="50C86E43"/>
    <w:rsid w:val="50E05F3B"/>
    <w:rsid w:val="50ED4988"/>
    <w:rsid w:val="512A5408"/>
    <w:rsid w:val="51330760"/>
    <w:rsid w:val="51546773"/>
    <w:rsid w:val="51756B3A"/>
    <w:rsid w:val="517F39A6"/>
    <w:rsid w:val="51960EC3"/>
    <w:rsid w:val="519F2BF4"/>
    <w:rsid w:val="51B230E6"/>
    <w:rsid w:val="52495D62"/>
    <w:rsid w:val="529A65BD"/>
    <w:rsid w:val="52C27FEE"/>
    <w:rsid w:val="52CF44B9"/>
    <w:rsid w:val="52DA35C6"/>
    <w:rsid w:val="52EB0BC7"/>
    <w:rsid w:val="52EB4869"/>
    <w:rsid w:val="53057EDB"/>
    <w:rsid w:val="531445C2"/>
    <w:rsid w:val="532034C7"/>
    <w:rsid w:val="53B11E10"/>
    <w:rsid w:val="53D855EF"/>
    <w:rsid w:val="53E915AA"/>
    <w:rsid w:val="54696247"/>
    <w:rsid w:val="546D3F89"/>
    <w:rsid w:val="54A92112"/>
    <w:rsid w:val="54B971CF"/>
    <w:rsid w:val="54FC6198"/>
    <w:rsid w:val="55191A1B"/>
    <w:rsid w:val="55254864"/>
    <w:rsid w:val="55A12394"/>
    <w:rsid w:val="55C45E2B"/>
    <w:rsid w:val="55D82B5D"/>
    <w:rsid w:val="561623FF"/>
    <w:rsid w:val="5632548A"/>
    <w:rsid w:val="56336B0D"/>
    <w:rsid w:val="56552F27"/>
    <w:rsid w:val="56644F18"/>
    <w:rsid w:val="56666EE2"/>
    <w:rsid w:val="567B1F2B"/>
    <w:rsid w:val="56861332"/>
    <w:rsid w:val="56A634F3"/>
    <w:rsid w:val="56BC7FA7"/>
    <w:rsid w:val="56C500AD"/>
    <w:rsid w:val="57076D1A"/>
    <w:rsid w:val="573C5392"/>
    <w:rsid w:val="574D567F"/>
    <w:rsid w:val="57570AA4"/>
    <w:rsid w:val="575925A3"/>
    <w:rsid w:val="575D6537"/>
    <w:rsid w:val="575E22AF"/>
    <w:rsid w:val="57686C8A"/>
    <w:rsid w:val="5772224C"/>
    <w:rsid w:val="57723665"/>
    <w:rsid w:val="57916D63"/>
    <w:rsid w:val="57CC0FC7"/>
    <w:rsid w:val="580249E9"/>
    <w:rsid w:val="58093FC9"/>
    <w:rsid w:val="58216BD0"/>
    <w:rsid w:val="582E3170"/>
    <w:rsid w:val="583628E4"/>
    <w:rsid w:val="583F16C5"/>
    <w:rsid w:val="58466FCB"/>
    <w:rsid w:val="586631C9"/>
    <w:rsid w:val="587E3EC7"/>
    <w:rsid w:val="58A43E3B"/>
    <w:rsid w:val="58C71978"/>
    <w:rsid w:val="58CB13BE"/>
    <w:rsid w:val="58E660B8"/>
    <w:rsid w:val="59067912"/>
    <w:rsid w:val="5915699E"/>
    <w:rsid w:val="59452011"/>
    <w:rsid w:val="595B0854"/>
    <w:rsid w:val="5982555C"/>
    <w:rsid w:val="5986281A"/>
    <w:rsid w:val="59A86BA1"/>
    <w:rsid w:val="59BE0DE3"/>
    <w:rsid w:val="5A0816FC"/>
    <w:rsid w:val="5A0A4028"/>
    <w:rsid w:val="5A137381"/>
    <w:rsid w:val="5A2E7D17"/>
    <w:rsid w:val="5A366AB1"/>
    <w:rsid w:val="5A5A6D5E"/>
    <w:rsid w:val="5A67147B"/>
    <w:rsid w:val="5A6B50C6"/>
    <w:rsid w:val="5A6E693B"/>
    <w:rsid w:val="5A9B2ED2"/>
    <w:rsid w:val="5ADC7773"/>
    <w:rsid w:val="5AE623A0"/>
    <w:rsid w:val="5AE91079"/>
    <w:rsid w:val="5AE91E90"/>
    <w:rsid w:val="5AF56A87"/>
    <w:rsid w:val="5B127639"/>
    <w:rsid w:val="5B555777"/>
    <w:rsid w:val="5BAB5397"/>
    <w:rsid w:val="5BAE7862"/>
    <w:rsid w:val="5BAF30D9"/>
    <w:rsid w:val="5BC1785C"/>
    <w:rsid w:val="5BF8682E"/>
    <w:rsid w:val="5C0366CC"/>
    <w:rsid w:val="5C321615"/>
    <w:rsid w:val="5C89392A"/>
    <w:rsid w:val="5C996AA2"/>
    <w:rsid w:val="5CA32054"/>
    <w:rsid w:val="5CB5471F"/>
    <w:rsid w:val="5CC8203E"/>
    <w:rsid w:val="5D0E2082"/>
    <w:rsid w:val="5D2738B3"/>
    <w:rsid w:val="5D4C0850"/>
    <w:rsid w:val="5D845EA0"/>
    <w:rsid w:val="5D9D5036"/>
    <w:rsid w:val="5DE51034"/>
    <w:rsid w:val="5E08087F"/>
    <w:rsid w:val="5E176D14"/>
    <w:rsid w:val="5E192A8C"/>
    <w:rsid w:val="5E286E51"/>
    <w:rsid w:val="5E361AD7"/>
    <w:rsid w:val="5E5D6E1D"/>
    <w:rsid w:val="5E7A2CDB"/>
    <w:rsid w:val="5E7E6403"/>
    <w:rsid w:val="5E85118E"/>
    <w:rsid w:val="5E8953EC"/>
    <w:rsid w:val="5EDE3D8C"/>
    <w:rsid w:val="5EE25A4F"/>
    <w:rsid w:val="5EE63704"/>
    <w:rsid w:val="5F3A0F0C"/>
    <w:rsid w:val="5F3A715E"/>
    <w:rsid w:val="5F7A1C50"/>
    <w:rsid w:val="5FAB1E0A"/>
    <w:rsid w:val="5FC44C79"/>
    <w:rsid w:val="5FCF537D"/>
    <w:rsid w:val="5FD118B2"/>
    <w:rsid w:val="5FD650D9"/>
    <w:rsid w:val="600339F4"/>
    <w:rsid w:val="601E044E"/>
    <w:rsid w:val="602776E2"/>
    <w:rsid w:val="604364E6"/>
    <w:rsid w:val="604D4C6F"/>
    <w:rsid w:val="606326E4"/>
    <w:rsid w:val="606F21AC"/>
    <w:rsid w:val="609946E1"/>
    <w:rsid w:val="60AA0313"/>
    <w:rsid w:val="60BB607C"/>
    <w:rsid w:val="60F5158E"/>
    <w:rsid w:val="61021EFD"/>
    <w:rsid w:val="61475B62"/>
    <w:rsid w:val="614B4ACA"/>
    <w:rsid w:val="61502745"/>
    <w:rsid w:val="6151078F"/>
    <w:rsid w:val="61616C24"/>
    <w:rsid w:val="617526CF"/>
    <w:rsid w:val="619939F1"/>
    <w:rsid w:val="61E15FB7"/>
    <w:rsid w:val="61F07FFA"/>
    <w:rsid w:val="61F45CEA"/>
    <w:rsid w:val="620B6B90"/>
    <w:rsid w:val="621B3277"/>
    <w:rsid w:val="624452BB"/>
    <w:rsid w:val="6245787E"/>
    <w:rsid w:val="62593D9F"/>
    <w:rsid w:val="625A3327"/>
    <w:rsid w:val="628D50EC"/>
    <w:rsid w:val="62951F87"/>
    <w:rsid w:val="62B334AF"/>
    <w:rsid w:val="62B45479"/>
    <w:rsid w:val="63307A30"/>
    <w:rsid w:val="633A597E"/>
    <w:rsid w:val="63500CFE"/>
    <w:rsid w:val="63662844"/>
    <w:rsid w:val="63F0603D"/>
    <w:rsid w:val="641B0AB8"/>
    <w:rsid w:val="644B7717"/>
    <w:rsid w:val="64524F4A"/>
    <w:rsid w:val="64572560"/>
    <w:rsid w:val="645C1924"/>
    <w:rsid w:val="64744EC0"/>
    <w:rsid w:val="64DD0462"/>
    <w:rsid w:val="64E536C8"/>
    <w:rsid w:val="64F25DE5"/>
    <w:rsid w:val="65037FF2"/>
    <w:rsid w:val="650A312E"/>
    <w:rsid w:val="65141AED"/>
    <w:rsid w:val="65442AE4"/>
    <w:rsid w:val="655820EC"/>
    <w:rsid w:val="655F347A"/>
    <w:rsid w:val="65680979"/>
    <w:rsid w:val="656B62C3"/>
    <w:rsid w:val="6570237E"/>
    <w:rsid w:val="658B411E"/>
    <w:rsid w:val="65DA0D53"/>
    <w:rsid w:val="65DB2DEA"/>
    <w:rsid w:val="65EB2F60"/>
    <w:rsid w:val="65F53DDF"/>
    <w:rsid w:val="65FE01FB"/>
    <w:rsid w:val="6603474E"/>
    <w:rsid w:val="66083B12"/>
    <w:rsid w:val="662B5A52"/>
    <w:rsid w:val="663F505A"/>
    <w:rsid w:val="66477914"/>
    <w:rsid w:val="66A01F9C"/>
    <w:rsid w:val="66B15F58"/>
    <w:rsid w:val="66DE4873"/>
    <w:rsid w:val="670F2C7E"/>
    <w:rsid w:val="671D35ED"/>
    <w:rsid w:val="67670D0C"/>
    <w:rsid w:val="67845513"/>
    <w:rsid w:val="678C2521"/>
    <w:rsid w:val="679D472E"/>
    <w:rsid w:val="67A23AF2"/>
    <w:rsid w:val="67A71109"/>
    <w:rsid w:val="67B170B2"/>
    <w:rsid w:val="67BC2E06"/>
    <w:rsid w:val="67E20393"/>
    <w:rsid w:val="67F0485E"/>
    <w:rsid w:val="683873C3"/>
    <w:rsid w:val="68570D81"/>
    <w:rsid w:val="685F7C35"/>
    <w:rsid w:val="68753CFC"/>
    <w:rsid w:val="687F7C3A"/>
    <w:rsid w:val="68D22B2E"/>
    <w:rsid w:val="68E61B56"/>
    <w:rsid w:val="68ED75DF"/>
    <w:rsid w:val="690F6F65"/>
    <w:rsid w:val="69431305"/>
    <w:rsid w:val="694A2C61"/>
    <w:rsid w:val="694D153E"/>
    <w:rsid w:val="6978767A"/>
    <w:rsid w:val="69962577"/>
    <w:rsid w:val="69B315B8"/>
    <w:rsid w:val="69B63885"/>
    <w:rsid w:val="69BD4C13"/>
    <w:rsid w:val="69D07E37"/>
    <w:rsid w:val="69F04628"/>
    <w:rsid w:val="6A324C34"/>
    <w:rsid w:val="6A4E7F61"/>
    <w:rsid w:val="6A5877AE"/>
    <w:rsid w:val="6AB83A62"/>
    <w:rsid w:val="6ACC6F26"/>
    <w:rsid w:val="6AD81268"/>
    <w:rsid w:val="6AE54422"/>
    <w:rsid w:val="6AFF5E6D"/>
    <w:rsid w:val="6B0625EA"/>
    <w:rsid w:val="6B1C1A9C"/>
    <w:rsid w:val="6B2A452A"/>
    <w:rsid w:val="6B506EB0"/>
    <w:rsid w:val="6BA51E03"/>
    <w:rsid w:val="6BEC7A32"/>
    <w:rsid w:val="6BFF59B7"/>
    <w:rsid w:val="6C101972"/>
    <w:rsid w:val="6C2B055A"/>
    <w:rsid w:val="6C445178"/>
    <w:rsid w:val="6C53092D"/>
    <w:rsid w:val="6C6E070F"/>
    <w:rsid w:val="6C8E0AE9"/>
    <w:rsid w:val="6C9348F0"/>
    <w:rsid w:val="6CA12E60"/>
    <w:rsid w:val="6D5720D2"/>
    <w:rsid w:val="6D714693"/>
    <w:rsid w:val="6DB24CEA"/>
    <w:rsid w:val="6DCA006B"/>
    <w:rsid w:val="6DD469CF"/>
    <w:rsid w:val="6DE704B1"/>
    <w:rsid w:val="6E2F3C06"/>
    <w:rsid w:val="6E386F5E"/>
    <w:rsid w:val="6E421B8B"/>
    <w:rsid w:val="6E652244"/>
    <w:rsid w:val="6EBE56B6"/>
    <w:rsid w:val="6EF86442"/>
    <w:rsid w:val="6F1277AF"/>
    <w:rsid w:val="6F6C426D"/>
    <w:rsid w:val="6F854425"/>
    <w:rsid w:val="6FD338E2"/>
    <w:rsid w:val="6FFD0531"/>
    <w:rsid w:val="6FFF3C3A"/>
    <w:rsid w:val="70076BE8"/>
    <w:rsid w:val="701B2772"/>
    <w:rsid w:val="70335974"/>
    <w:rsid w:val="70383246"/>
    <w:rsid w:val="704A0779"/>
    <w:rsid w:val="705A140E"/>
    <w:rsid w:val="70690614"/>
    <w:rsid w:val="707103B0"/>
    <w:rsid w:val="70A46B2D"/>
    <w:rsid w:val="70BB79D3"/>
    <w:rsid w:val="7104581E"/>
    <w:rsid w:val="710475CC"/>
    <w:rsid w:val="710E21F8"/>
    <w:rsid w:val="711A6DEF"/>
    <w:rsid w:val="712571B0"/>
    <w:rsid w:val="71381023"/>
    <w:rsid w:val="71585F27"/>
    <w:rsid w:val="71634A72"/>
    <w:rsid w:val="719C5A56"/>
    <w:rsid w:val="71A2398B"/>
    <w:rsid w:val="71B71E6E"/>
    <w:rsid w:val="71B920AA"/>
    <w:rsid w:val="71C30383"/>
    <w:rsid w:val="71C95F2F"/>
    <w:rsid w:val="71CA4371"/>
    <w:rsid w:val="71D451F0"/>
    <w:rsid w:val="72444124"/>
    <w:rsid w:val="72B452B6"/>
    <w:rsid w:val="72BD5C84"/>
    <w:rsid w:val="72C74B35"/>
    <w:rsid w:val="72D34ED2"/>
    <w:rsid w:val="72DB610A"/>
    <w:rsid w:val="7349296F"/>
    <w:rsid w:val="735D2FC3"/>
    <w:rsid w:val="735E1215"/>
    <w:rsid w:val="73923BD7"/>
    <w:rsid w:val="739A7D73"/>
    <w:rsid w:val="73A62711"/>
    <w:rsid w:val="73AF6424"/>
    <w:rsid w:val="73D019E7"/>
    <w:rsid w:val="73D54732"/>
    <w:rsid w:val="73FB2F08"/>
    <w:rsid w:val="74085625"/>
    <w:rsid w:val="74324450"/>
    <w:rsid w:val="7433340D"/>
    <w:rsid w:val="748922C2"/>
    <w:rsid w:val="74926997"/>
    <w:rsid w:val="74C25B79"/>
    <w:rsid w:val="74D01C2F"/>
    <w:rsid w:val="74FD680C"/>
    <w:rsid w:val="750E6C6B"/>
    <w:rsid w:val="758111EB"/>
    <w:rsid w:val="759F78C3"/>
    <w:rsid w:val="75C26B49"/>
    <w:rsid w:val="762B1157"/>
    <w:rsid w:val="764B35A7"/>
    <w:rsid w:val="76887139"/>
    <w:rsid w:val="768F5B89"/>
    <w:rsid w:val="769B62DC"/>
    <w:rsid w:val="76A059B2"/>
    <w:rsid w:val="76AF3B36"/>
    <w:rsid w:val="76C92E49"/>
    <w:rsid w:val="76CF20EA"/>
    <w:rsid w:val="76EF6628"/>
    <w:rsid w:val="771340C5"/>
    <w:rsid w:val="774D5DF1"/>
    <w:rsid w:val="77860D3A"/>
    <w:rsid w:val="77905715"/>
    <w:rsid w:val="779B0C3B"/>
    <w:rsid w:val="779F144D"/>
    <w:rsid w:val="779F1DFC"/>
    <w:rsid w:val="77B63DB5"/>
    <w:rsid w:val="77BA299A"/>
    <w:rsid w:val="77E25042"/>
    <w:rsid w:val="780453FB"/>
    <w:rsid w:val="7834795B"/>
    <w:rsid w:val="78571E88"/>
    <w:rsid w:val="785B5D23"/>
    <w:rsid w:val="78722BAE"/>
    <w:rsid w:val="78767E87"/>
    <w:rsid w:val="787D76B6"/>
    <w:rsid w:val="788D60F9"/>
    <w:rsid w:val="78CD2160"/>
    <w:rsid w:val="78F75DA3"/>
    <w:rsid w:val="791A5BDE"/>
    <w:rsid w:val="791D4E46"/>
    <w:rsid w:val="793149C1"/>
    <w:rsid w:val="79421D81"/>
    <w:rsid w:val="795658DF"/>
    <w:rsid w:val="79584959"/>
    <w:rsid w:val="796C5D0E"/>
    <w:rsid w:val="797258EA"/>
    <w:rsid w:val="79863CF7"/>
    <w:rsid w:val="79B140BE"/>
    <w:rsid w:val="79C726F9"/>
    <w:rsid w:val="79CE0777"/>
    <w:rsid w:val="7A044CC1"/>
    <w:rsid w:val="7A1545F8"/>
    <w:rsid w:val="7A1A4594"/>
    <w:rsid w:val="7A7D3051"/>
    <w:rsid w:val="7AC22CD2"/>
    <w:rsid w:val="7ADB139D"/>
    <w:rsid w:val="7AF64429"/>
    <w:rsid w:val="7B4544EE"/>
    <w:rsid w:val="7B66737D"/>
    <w:rsid w:val="7BB22494"/>
    <w:rsid w:val="7BCE2CB0"/>
    <w:rsid w:val="7BFA3AA5"/>
    <w:rsid w:val="7C352D2F"/>
    <w:rsid w:val="7C3C40BE"/>
    <w:rsid w:val="7C4371FA"/>
    <w:rsid w:val="7C5C4E60"/>
    <w:rsid w:val="7C6374A7"/>
    <w:rsid w:val="7C6D6EB5"/>
    <w:rsid w:val="7C6F7FEF"/>
    <w:rsid w:val="7C765821"/>
    <w:rsid w:val="7C7E46D6"/>
    <w:rsid w:val="7C977546"/>
    <w:rsid w:val="7CA12173"/>
    <w:rsid w:val="7CA81753"/>
    <w:rsid w:val="7CB66027"/>
    <w:rsid w:val="7CCF4F32"/>
    <w:rsid w:val="7D5E3A56"/>
    <w:rsid w:val="7D625DA6"/>
    <w:rsid w:val="7D6F3144"/>
    <w:rsid w:val="7D844E18"/>
    <w:rsid w:val="7DA168CE"/>
    <w:rsid w:val="7DCE51E9"/>
    <w:rsid w:val="7DE6183B"/>
    <w:rsid w:val="7DEA2140"/>
    <w:rsid w:val="7DF0480D"/>
    <w:rsid w:val="7E1210B5"/>
    <w:rsid w:val="7E2117BD"/>
    <w:rsid w:val="7E265025"/>
    <w:rsid w:val="7E266E73"/>
    <w:rsid w:val="7E2E7A36"/>
    <w:rsid w:val="7E3E6757"/>
    <w:rsid w:val="7E447259"/>
    <w:rsid w:val="7E5F4093"/>
    <w:rsid w:val="7E906943"/>
    <w:rsid w:val="7EA877E8"/>
    <w:rsid w:val="7F0C5047"/>
    <w:rsid w:val="7F2A46A1"/>
    <w:rsid w:val="7F392B36"/>
    <w:rsid w:val="7F544F27"/>
    <w:rsid w:val="7F6B5B29"/>
    <w:rsid w:val="7F7973D7"/>
    <w:rsid w:val="7FAB3200"/>
    <w:rsid w:val="7FBD5515"/>
    <w:rsid w:val="7FC5261C"/>
    <w:rsid w:val="7FC95C68"/>
    <w:rsid w:val="7FD4460D"/>
    <w:rsid w:val="7FD50CF2"/>
    <w:rsid w:val="7FE86CA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after="330" w:line="576" w:lineRule="auto"/>
      <w:outlineLvl w:val="0"/>
    </w:pPr>
    <w:rPr>
      <w:b/>
      <w:bCs/>
      <w:kern w:val="44"/>
      <w:sz w:val="44"/>
      <w:szCs w:val="44"/>
    </w:rPr>
  </w:style>
  <w:style w:type="paragraph" w:styleId="4">
    <w:name w:val="heading 2"/>
    <w:basedOn w:val="1"/>
    <w:next w:val="1"/>
    <w:qFormat/>
    <w:uiPriority w:val="0"/>
    <w:pPr>
      <w:keepNext/>
      <w:adjustRightInd w:val="0"/>
      <w:spacing w:before="80" w:after="80" w:line="460" w:lineRule="exact"/>
      <w:textAlignment w:val="baseline"/>
      <w:outlineLvl w:val="1"/>
    </w:pPr>
    <w:rPr>
      <w:b/>
      <w:sz w:val="24"/>
    </w:rPr>
  </w:style>
  <w:style w:type="paragraph" w:styleId="5">
    <w:name w:val="heading 3"/>
    <w:basedOn w:val="4"/>
    <w:next w:val="1"/>
    <w:qFormat/>
    <w:uiPriority w:val="0"/>
    <w:pPr>
      <w:spacing w:line="360" w:lineRule="auto"/>
      <w:jc w:val="left"/>
      <w:outlineLvl w:val="2"/>
    </w:pPr>
  </w:style>
  <w:style w:type="paragraph" w:styleId="6">
    <w:name w:val="heading 4"/>
    <w:basedOn w:val="1"/>
    <w:next w:val="1"/>
    <w:qFormat/>
    <w:uiPriority w:val="0"/>
    <w:pPr>
      <w:keepNext/>
      <w:keepLines/>
      <w:spacing w:before="280" w:after="290" w:line="376" w:lineRule="auto"/>
      <w:outlineLvl w:val="3"/>
    </w:pPr>
    <w:rPr>
      <w:rFonts w:ascii="Calibri Light" w:hAnsi="Calibri Light"/>
      <w:b/>
      <w:bCs/>
      <w:sz w:val="28"/>
      <w:szCs w:val="28"/>
    </w:rPr>
  </w:style>
  <w:style w:type="character" w:default="1" w:styleId="27">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tabs>
        <w:tab w:val="left" w:pos="284"/>
        <w:tab w:val="right" w:pos="4111"/>
      </w:tabs>
      <w:suppressAutoHyphens/>
      <w:spacing w:before="20" w:after="20"/>
    </w:pPr>
    <w:rPr>
      <w:sz w:val="18"/>
      <w:szCs w:val="18"/>
      <w:u w:val="single"/>
      <w:lang w:val="en-GB"/>
    </w:rPr>
  </w:style>
  <w:style w:type="paragraph" w:styleId="7">
    <w:name w:val="Normal Indent"/>
    <w:basedOn w:val="1"/>
    <w:next w:val="1"/>
    <w:qFormat/>
    <w:uiPriority w:val="0"/>
    <w:pPr>
      <w:ind w:firstLine="420" w:firstLineChars="200"/>
    </w:pPr>
    <w:rPr>
      <w:rFonts w:ascii="宋体" w:hAnsi="Courier New"/>
      <w:sz w:val="28"/>
    </w:rPr>
  </w:style>
  <w:style w:type="paragraph" w:styleId="8">
    <w:name w:val="annotation text"/>
    <w:basedOn w:val="1"/>
    <w:link w:val="53"/>
    <w:qFormat/>
    <w:uiPriority w:val="0"/>
    <w:pPr>
      <w:jc w:val="left"/>
    </w:pPr>
  </w:style>
  <w:style w:type="paragraph" w:styleId="9">
    <w:name w:val="index 6"/>
    <w:basedOn w:val="1"/>
    <w:next w:val="1"/>
    <w:qFormat/>
    <w:uiPriority w:val="0"/>
    <w:pPr>
      <w:widowControl w:val="0"/>
      <w:ind w:left="2100"/>
      <w:jc w:val="left"/>
    </w:pPr>
    <w:rPr>
      <w:rFonts w:ascii="Times New Roman" w:hAnsi="Times New Roman" w:eastAsia="仿宋_GB2312" w:cs="Times New Roman"/>
      <w:kern w:val="2"/>
      <w:sz w:val="28"/>
      <w:szCs w:val="24"/>
      <w:lang w:val="en-US" w:eastAsia="zh-CN" w:bidi="ar-SA"/>
    </w:rPr>
  </w:style>
  <w:style w:type="paragraph" w:styleId="10">
    <w:name w:val="toc 5"/>
    <w:basedOn w:val="1"/>
    <w:next w:val="1"/>
    <w:qFormat/>
    <w:uiPriority w:val="0"/>
    <w:pPr>
      <w:ind w:left="1120"/>
      <w:jc w:val="left"/>
    </w:pPr>
    <w:rPr>
      <w:sz w:val="18"/>
      <w:szCs w:val="18"/>
    </w:rPr>
  </w:style>
  <w:style w:type="paragraph" w:styleId="11">
    <w:name w:val="toc 3"/>
    <w:basedOn w:val="1"/>
    <w:next w:val="1"/>
    <w:qFormat/>
    <w:uiPriority w:val="0"/>
    <w:pPr>
      <w:ind w:left="840" w:leftChars="400"/>
    </w:pPr>
  </w:style>
  <w:style w:type="paragraph" w:styleId="12">
    <w:name w:val="Plain Text"/>
    <w:basedOn w:val="1"/>
    <w:next w:val="13"/>
    <w:qFormat/>
    <w:uiPriority w:val="0"/>
    <w:rPr>
      <w:rFonts w:ascii="宋体" w:hAnsi="Courier New"/>
    </w:rPr>
  </w:style>
  <w:style w:type="paragraph" w:customStyle="1" w:styleId="13">
    <w:name w:val="Default"/>
    <w:basedOn w:val="14"/>
    <w:next w:val="1"/>
    <w:qFormat/>
    <w:uiPriority w:val="0"/>
    <w:pPr>
      <w:autoSpaceDE w:val="0"/>
      <w:autoSpaceDN w:val="0"/>
      <w:spacing w:line="240" w:lineRule="atLeast"/>
    </w:pPr>
    <w:rPr>
      <w:rFonts w:ascii="新宋体" w:eastAsia="新宋体" w:cs="新宋体"/>
      <w:color w:val="000000"/>
      <w:sz w:val="24"/>
      <w:szCs w:val="24"/>
    </w:rPr>
  </w:style>
  <w:style w:type="paragraph" w:customStyle="1" w:styleId="14">
    <w:name w:val="表格17"/>
    <w:qFormat/>
    <w:uiPriority w:val="0"/>
    <w:pPr>
      <w:widowControl w:val="0"/>
      <w:adjustRightInd w:val="0"/>
      <w:jc w:val="center"/>
    </w:pPr>
    <w:rPr>
      <w:rFonts w:ascii="Times New Roman" w:hAnsi="Times New Roman" w:eastAsia="宋体" w:cs="Times New Roman"/>
      <w:kern w:val="28"/>
      <w:sz w:val="28"/>
      <w:lang w:val="en-US" w:eastAsia="zh-CN" w:bidi="ar-SA"/>
    </w:rPr>
  </w:style>
  <w:style w:type="paragraph" w:styleId="15">
    <w:name w:val="Balloon Text"/>
    <w:basedOn w:val="1"/>
    <w:semiHidden/>
    <w:qFormat/>
    <w:uiPriority w:val="0"/>
    <w:rPr>
      <w:sz w:val="18"/>
      <w:szCs w:val="18"/>
    </w:rPr>
  </w:style>
  <w:style w:type="paragraph" w:styleId="16">
    <w:name w:val="footer"/>
    <w:basedOn w:val="1"/>
    <w:next w:val="10"/>
    <w:qFormat/>
    <w:uiPriority w:val="0"/>
    <w:pPr>
      <w:tabs>
        <w:tab w:val="center" w:pos="4153"/>
        <w:tab w:val="right" w:pos="8306"/>
      </w:tabs>
      <w:autoSpaceDE w:val="0"/>
      <w:autoSpaceDN w:val="0"/>
      <w:adjustRightInd w:val="0"/>
      <w:jc w:val="left"/>
      <w:textAlignment w:val="baseline"/>
    </w:pPr>
    <w:rPr>
      <w:sz w:val="18"/>
    </w:rPr>
  </w:style>
  <w:style w:type="paragraph" w:styleId="17">
    <w:name w:val="header"/>
    <w:basedOn w:val="1"/>
    <w:qFormat/>
    <w:uiPriority w:val="0"/>
    <w:pPr>
      <w:pBdr>
        <w:bottom w:val="single" w:color="auto" w:sz="6" w:space="1"/>
      </w:pBdr>
      <w:tabs>
        <w:tab w:val="center" w:pos="4153"/>
        <w:tab w:val="right" w:pos="8306"/>
      </w:tabs>
      <w:autoSpaceDE w:val="0"/>
      <w:autoSpaceDN w:val="0"/>
      <w:adjustRightInd w:val="0"/>
      <w:jc w:val="center"/>
      <w:textAlignment w:val="baseline"/>
    </w:pPr>
    <w:rPr>
      <w:sz w:val="18"/>
    </w:rPr>
  </w:style>
  <w:style w:type="paragraph" w:styleId="18">
    <w:name w:val="toc 1"/>
    <w:basedOn w:val="1"/>
    <w:next w:val="1"/>
    <w:qFormat/>
    <w:uiPriority w:val="0"/>
  </w:style>
  <w:style w:type="paragraph" w:styleId="19">
    <w:name w:val="toc 4"/>
    <w:basedOn w:val="1"/>
    <w:next w:val="1"/>
    <w:qFormat/>
    <w:uiPriority w:val="0"/>
    <w:pPr>
      <w:ind w:left="1260" w:leftChars="600"/>
    </w:pPr>
  </w:style>
  <w:style w:type="paragraph" w:styleId="20">
    <w:name w:val="Body Text Indent 3"/>
    <w:basedOn w:val="1"/>
    <w:semiHidden/>
    <w:unhideWhenUsed/>
    <w:qFormat/>
    <w:uiPriority w:val="0"/>
    <w:pPr>
      <w:spacing w:after="120"/>
      <w:ind w:left="420" w:leftChars="200"/>
    </w:pPr>
    <w:rPr>
      <w:sz w:val="16"/>
      <w:szCs w:val="16"/>
    </w:rPr>
  </w:style>
  <w:style w:type="paragraph" w:styleId="21">
    <w:name w:val="toc 2"/>
    <w:basedOn w:val="1"/>
    <w:next w:val="1"/>
    <w:qFormat/>
    <w:uiPriority w:val="0"/>
    <w:pPr>
      <w:ind w:left="420" w:leftChars="200"/>
    </w:pPr>
  </w:style>
  <w:style w:type="paragraph" w:styleId="22">
    <w:name w:val="Normal (Web)"/>
    <w:basedOn w:val="1"/>
    <w:semiHidden/>
    <w:unhideWhenUsed/>
    <w:qFormat/>
    <w:uiPriority w:val="99"/>
    <w:pPr>
      <w:spacing w:before="100" w:beforeAutospacing="1" w:after="100" w:afterAutospacing="1"/>
      <w:jc w:val="left"/>
    </w:pPr>
    <w:rPr>
      <w:kern w:val="0"/>
      <w:sz w:val="24"/>
    </w:rPr>
  </w:style>
  <w:style w:type="paragraph" w:styleId="23">
    <w:name w:val="Title"/>
    <w:basedOn w:val="1"/>
    <w:qFormat/>
    <w:uiPriority w:val="10"/>
    <w:pPr>
      <w:spacing w:before="240" w:after="60"/>
      <w:jc w:val="center"/>
      <w:outlineLvl w:val="0"/>
    </w:pPr>
    <w:rPr>
      <w:rFonts w:ascii="Cambria" w:hAnsi="Cambria"/>
      <w:b/>
      <w:bCs/>
      <w:szCs w:val="32"/>
    </w:rPr>
  </w:style>
  <w:style w:type="paragraph" w:styleId="24">
    <w:name w:val="annotation subject"/>
    <w:basedOn w:val="8"/>
    <w:next w:val="8"/>
    <w:link w:val="54"/>
    <w:qFormat/>
    <w:uiPriority w:val="0"/>
    <w:rPr>
      <w:b/>
      <w:bCs/>
    </w:rPr>
  </w:style>
  <w:style w:type="paragraph" w:styleId="25">
    <w:name w:val="Body Text First Indent"/>
    <w:basedOn w:val="2"/>
    <w:next w:val="9"/>
    <w:qFormat/>
    <w:uiPriority w:val="0"/>
    <w:pPr>
      <w:ind w:firstLine="420" w:firstLineChars="100"/>
    </w:pPr>
  </w:style>
  <w:style w:type="character" w:styleId="28">
    <w:name w:val="page number"/>
    <w:qFormat/>
    <w:uiPriority w:val="0"/>
  </w:style>
  <w:style w:type="character" w:styleId="29">
    <w:name w:val="annotation reference"/>
    <w:basedOn w:val="27"/>
    <w:qFormat/>
    <w:uiPriority w:val="0"/>
    <w:rPr>
      <w:sz w:val="21"/>
      <w:szCs w:val="21"/>
    </w:rPr>
  </w:style>
  <w:style w:type="paragraph" w:styleId="30">
    <w:name w:val="List Paragraph"/>
    <w:basedOn w:val="1"/>
    <w:next w:val="1"/>
    <w:qFormat/>
    <w:uiPriority w:val="34"/>
    <w:pPr>
      <w:ind w:firstLine="420" w:firstLineChars="200"/>
    </w:pPr>
  </w:style>
  <w:style w:type="character" w:customStyle="1" w:styleId="31">
    <w:name w:val="font61"/>
    <w:basedOn w:val="27"/>
    <w:qFormat/>
    <w:uiPriority w:val="0"/>
    <w:rPr>
      <w:rFonts w:hint="eastAsia" w:ascii="宋体" w:hAnsi="宋体" w:eastAsia="宋体" w:cs="宋体"/>
      <w:color w:val="000000"/>
      <w:sz w:val="18"/>
      <w:szCs w:val="18"/>
      <w:u w:val="none"/>
    </w:rPr>
  </w:style>
  <w:style w:type="character" w:customStyle="1" w:styleId="32">
    <w:name w:val="font71"/>
    <w:basedOn w:val="27"/>
    <w:qFormat/>
    <w:uiPriority w:val="0"/>
    <w:rPr>
      <w:rFonts w:hint="default" w:ascii="Times New Roman" w:hAnsi="Times New Roman" w:cs="Times New Roman"/>
      <w:color w:val="000000"/>
      <w:sz w:val="18"/>
      <w:szCs w:val="18"/>
      <w:u w:val="none"/>
    </w:rPr>
  </w:style>
  <w:style w:type="character" w:customStyle="1" w:styleId="33">
    <w:name w:val="font41"/>
    <w:basedOn w:val="27"/>
    <w:qFormat/>
    <w:uiPriority w:val="0"/>
    <w:rPr>
      <w:rFonts w:hint="eastAsia" w:ascii="楷体_GB2312" w:eastAsia="楷体_GB2312" w:cs="楷体_GB2312"/>
      <w:color w:val="000000"/>
      <w:sz w:val="18"/>
      <w:szCs w:val="18"/>
      <w:u w:val="none"/>
      <w:vertAlign w:val="subscript"/>
    </w:rPr>
  </w:style>
  <w:style w:type="character" w:customStyle="1" w:styleId="34">
    <w:name w:val="font81"/>
    <w:basedOn w:val="27"/>
    <w:qFormat/>
    <w:uiPriority w:val="0"/>
    <w:rPr>
      <w:rFonts w:hint="eastAsia" w:ascii="楷体_GB2312" w:eastAsia="楷体_GB2312" w:cs="楷体_GB2312"/>
      <w:color w:val="000000"/>
      <w:sz w:val="18"/>
      <w:szCs w:val="18"/>
      <w:u w:val="none"/>
    </w:rPr>
  </w:style>
  <w:style w:type="character" w:customStyle="1" w:styleId="35">
    <w:name w:val="font91"/>
    <w:basedOn w:val="27"/>
    <w:qFormat/>
    <w:uiPriority w:val="0"/>
    <w:rPr>
      <w:rFonts w:hint="default" w:ascii="Times New Roman" w:hAnsi="Times New Roman" w:cs="Times New Roman"/>
      <w:color w:val="000000"/>
      <w:sz w:val="18"/>
      <w:szCs w:val="18"/>
      <w:u w:val="none"/>
      <w:vertAlign w:val="subscript"/>
    </w:rPr>
  </w:style>
  <w:style w:type="character" w:customStyle="1" w:styleId="36">
    <w:name w:val="font51"/>
    <w:basedOn w:val="27"/>
    <w:qFormat/>
    <w:uiPriority w:val="0"/>
    <w:rPr>
      <w:rFonts w:hint="eastAsia" w:ascii="宋体" w:hAnsi="宋体" w:eastAsia="宋体" w:cs="宋体"/>
      <w:color w:val="000000"/>
      <w:sz w:val="18"/>
      <w:szCs w:val="18"/>
      <w:u w:val="none"/>
    </w:rPr>
  </w:style>
  <w:style w:type="paragraph" w:customStyle="1" w:styleId="37">
    <w:name w:val="样式3"/>
    <w:basedOn w:val="38"/>
    <w:qFormat/>
    <w:uiPriority w:val="0"/>
    <w:pPr>
      <w:tabs>
        <w:tab w:val="left" w:pos="2160"/>
      </w:tabs>
      <w:adjustRightInd w:val="0"/>
      <w:spacing w:line="312" w:lineRule="exact"/>
      <w:textAlignment w:val="baseline"/>
    </w:pPr>
    <w:rPr>
      <w:rFonts w:ascii="EU-F1" w:eastAsia="黑体"/>
      <w:kern w:val="0"/>
      <w:sz w:val="21"/>
      <w:szCs w:val="21"/>
    </w:rPr>
  </w:style>
  <w:style w:type="paragraph" w:customStyle="1" w:styleId="38">
    <w:name w:val="样式1"/>
    <w:basedOn w:val="1"/>
    <w:qFormat/>
    <w:uiPriority w:val="0"/>
    <w:rPr>
      <w:sz w:val="28"/>
      <w:szCs w:val="24"/>
    </w:rPr>
  </w:style>
  <w:style w:type="paragraph" w:customStyle="1" w:styleId="39">
    <w:name w:val="文档正文"/>
    <w:basedOn w:val="1"/>
    <w:qFormat/>
    <w:uiPriority w:val="0"/>
    <w:pPr>
      <w:adjustRightInd w:val="0"/>
      <w:spacing w:line="312" w:lineRule="atLeast"/>
      <w:ind w:firstLine="567"/>
      <w:textAlignment w:val="baseline"/>
    </w:pPr>
    <w:rPr>
      <w:rFonts w:ascii="长城仿宋" w:hAnsi="Calibri" w:eastAsia="长城仿宋"/>
      <w:kern w:val="0"/>
      <w:sz w:val="28"/>
    </w:rPr>
  </w:style>
  <w:style w:type="paragraph" w:customStyle="1" w:styleId="40">
    <w:name w:val="wang正文"/>
    <w:basedOn w:val="1"/>
    <w:qFormat/>
    <w:uiPriority w:val="0"/>
    <w:pPr>
      <w:tabs>
        <w:tab w:val="left" w:pos="6840"/>
      </w:tabs>
      <w:topLinePunct/>
      <w:ind w:firstLine="420"/>
    </w:pPr>
  </w:style>
  <w:style w:type="character" w:customStyle="1" w:styleId="41">
    <w:name w:val="font11"/>
    <w:basedOn w:val="27"/>
    <w:qFormat/>
    <w:uiPriority w:val="0"/>
    <w:rPr>
      <w:rFonts w:hint="default" w:ascii="Times New Roman" w:hAnsi="Times New Roman" w:cs="Times New Roman"/>
      <w:color w:val="000000"/>
      <w:sz w:val="20"/>
      <w:szCs w:val="20"/>
      <w:u w:val="none"/>
    </w:rPr>
  </w:style>
  <w:style w:type="paragraph" w:customStyle="1" w:styleId="42">
    <w:name w:val="WPSOffice手动目录 1"/>
    <w:qFormat/>
    <w:uiPriority w:val="0"/>
    <w:rPr>
      <w:rFonts w:ascii="Times New Roman" w:hAnsi="Times New Roman" w:eastAsia="宋体" w:cs="Times New Roman"/>
      <w:lang w:val="en-US" w:eastAsia="zh-CN" w:bidi="ar-SA"/>
    </w:rPr>
  </w:style>
  <w:style w:type="paragraph" w:customStyle="1" w:styleId="4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4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5">
    <w:name w:val="Char Char Char1 Char Char Char Char Char Char Char Char Char Char"/>
    <w:semiHidden/>
    <w:qFormat/>
    <w:uiPriority w:val="0"/>
    <w:pPr>
      <w:widowControl w:val="0"/>
      <w:adjustRightInd w:val="0"/>
      <w:snapToGrid w:val="0"/>
      <w:spacing w:line="360" w:lineRule="auto"/>
      <w:ind w:firstLine="200" w:firstLineChars="200"/>
      <w:jc w:val="both"/>
    </w:pPr>
    <w:rPr>
      <w:rFonts w:ascii="宋体" w:hAnsi="宋体" w:eastAsia="宋体" w:cs="宋体"/>
      <w:kern w:val="2"/>
      <w:sz w:val="24"/>
      <w:szCs w:val="26"/>
      <w:lang w:val="en-US" w:eastAsia="zh-CN" w:bidi="ar-SA"/>
    </w:rPr>
  </w:style>
  <w:style w:type="paragraph" w:customStyle="1" w:styleId="46">
    <w:name w:val="样式 标题8 + 四号 加粗 行距: 多倍行距 1.45 字行"/>
    <w:basedOn w:val="47"/>
    <w:qFormat/>
    <w:uiPriority w:val="0"/>
    <w:pPr>
      <w:spacing w:line="348" w:lineRule="auto"/>
      <w:outlineLvl w:val="1"/>
    </w:pPr>
    <w:rPr>
      <w:rFonts w:cs="宋体"/>
      <w:b/>
      <w:bCs/>
      <w:sz w:val="28"/>
    </w:rPr>
  </w:style>
  <w:style w:type="paragraph" w:customStyle="1" w:styleId="47">
    <w:name w:val="标题8"/>
    <w:basedOn w:val="1"/>
    <w:qFormat/>
    <w:uiPriority w:val="0"/>
  </w:style>
  <w:style w:type="paragraph" w:customStyle="1" w:styleId="48">
    <w:name w:val="标题7"/>
    <w:basedOn w:val="1"/>
    <w:qFormat/>
    <w:uiPriority w:val="0"/>
    <w:pPr>
      <w:spacing w:line="348" w:lineRule="auto"/>
      <w:outlineLvl w:val="0"/>
    </w:pPr>
    <w:rPr>
      <w:b/>
      <w:sz w:val="28"/>
      <w:szCs w:val="28"/>
    </w:rPr>
  </w:style>
  <w:style w:type="paragraph" w:customStyle="1" w:styleId="49">
    <w:name w:val="样式 宋体 小四 黑色 行距: 多倍行距 1.45 字行"/>
    <w:basedOn w:val="1"/>
    <w:qFormat/>
    <w:uiPriority w:val="0"/>
    <w:pPr>
      <w:spacing w:line="348" w:lineRule="auto"/>
      <w:ind w:firstLine="480" w:firstLineChars="200"/>
    </w:pPr>
    <w:rPr>
      <w:rFonts w:ascii="宋体" w:hAnsi="宋体" w:cs="Arial"/>
      <w:sz w:val="24"/>
    </w:rPr>
  </w:style>
  <w:style w:type="paragraph" w:customStyle="1" w:styleId="50">
    <w:name w:val="正文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51">
    <w:name w:val="font01"/>
    <w:basedOn w:val="27"/>
    <w:qFormat/>
    <w:uiPriority w:val="0"/>
    <w:rPr>
      <w:rFonts w:hint="eastAsia" w:ascii="宋体" w:hAnsi="宋体" w:eastAsia="宋体" w:cs="宋体"/>
      <w:color w:val="FF0000"/>
      <w:sz w:val="20"/>
      <w:szCs w:val="20"/>
      <w:u w:val="none"/>
    </w:rPr>
  </w:style>
  <w:style w:type="paragraph" w:customStyle="1" w:styleId="52">
    <w:name w:val="二级条标题"/>
    <w:basedOn w:val="1"/>
    <w:next w:val="1"/>
    <w:qFormat/>
    <w:uiPriority w:val="0"/>
    <w:pPr>
      <w:widowControl/>
      <w:numPr>
        <w:ilvl w:val="3"/>
        <w:numId w:val="1"/>
      </w:numPr>
      <w:outlineLvl w:val="3"/>
    </w:pPr>
    <w:rPr>
      <w:rFonts w:ascii="黑体" w:eastAsia="黑体"/>
      <w:kern w:val="0"/>
    </w:rPr>
  </w:style>
  <w:style w:type="character" w:customStyle="1" w:styleId="53">
    <w:name w:val="批注文字 字符"/>
    <w:basedOn w:val="27"/>
    <w:link w:val="8"/>
    <w:qFormat/>
    <w:uiPriority w:val="0"/>
    <w:rPr>
      <w:kern w:val="2"/>
      <w:sz w:val="21"/>
    </w:rPr>
  </w:style>
  <w:style w:type="character" w:customStyle="1" w:styleId="54">
    <w:name w:val="批注主题 字符"/>
    <w:basedOn w:val="53"/>
    <w:link w:val="24"/>
    <w:qFormat/>
    <w:uiPriority w:val="0"/>
    <w:rPr>
      <w:b/>
      <w:bCs/>
      <w:kern w:val="2"/>
      <w:sz w:val="21"/>
    </w:rPr>
  </w:style>
  <w:style w:type="paragraph" w:customStyle="1" w:styleId="55">
    <w:name w:val="TOC Heading"/>
    <w:basedOn w:val="3"/>
    <w:next w:val="1"/>
    <w:unhideWhenUsed/>
    <w:qFormat/>
    <w:uiPriority w:val="39"/>
    <w:pPr>
      <w:spacing w:before="240" w:line="259" w:lineRule="auto"/>
      <w:jc w:val="left"/>
      <w:outlineLvl w:val="9"/>
    </w:pPr>
    <w:rPr>
      <w:rFonts w:ascii="Cambria" w:hAnsi="Cambria" w:eastAsia="宋体" w:cs="Times New Roman"/>
      <w:color w:val="366091"/>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16</Pages>
  <Words>5858</Words>
  <Characters>6850</Characters>
  <Lines>112</Lines>
  <Paragraphs>31</Paragraphs>
  <TotalTime>8</TotalTime>
  <ScaleCrop>false</ScaleCrop>
  <LinksUpToDate>false</LinksUpToDate>
  <CharactersWithSpaces>7187</CharactersWithSpaces>
  <Application>WPS Office WWO_dingtalk_20240221035043-c523bba0e7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2024-04-26T11:09:00Z</dcterms:created>
  <dc:creator>金刚</dc:creator>
  <cp:lastModifiedBy>半缕轻烟</cp:lastModifiedBy>
  <cp:lastPrinted>2024-11-01T08:20:00Z</cp:lastPrinted>
  <dcterms:modified xsi:type="dcterms:W3CDTF">2025-08-27T17:12:51Z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98DB967FA4554620A1473E85AD142F78</vt:lpwstr>
  </property>
  <property fmtid="{D5CDD505-2E9C-101B-9397-08002B2CF9AE}" pid="4" name="KSOTemplateDocerSaveRecord">
    <vt:lpwstr>eyJoZGlkIjoiODA2NWMxYjNlMjUzNzc2ZTU3NzVmNjkxYmU4MGRjZjgiLCJ1c2VySWQiOiIzOTg0MzQzNDkifQ==</vt:lpwstr>
  </property>
</Properties>
</file>