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50"/>
          <w:szCs w:val="50"/>
        </w:rPr>
      </w:pPr>
    </w:p>
    <w:p>
      <w:pPr>
        <w:jc w:val="center"/>
        <w:rPr>
          <w:b/>
          <w:sz w:val="50"/>
          <w:szCs w:val="50"/>
        </w:rPr>
      </w:pPr>
    </w:p>
    <w:p>
      <w:pPr>
        <w:snapToGrid w:val="0"/>
        <w:spacing w:before="100" w:beforeAutospacing="1" w:after="100" w:afterAutospacing="1" w:line="360" w:lineRule="auto"/>
        <w:ind w:right="2" w:rightChars="1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甘肃东兴铝业有限公司嘉峪关分公司</w:t>
      </w:r>
    </w:p>
    <w:p>
      <w:pPr>
        <w:jc w:val="center"/>
        <w:rPr>
          <w:rFonts w:asciiTheme="minorEastAsia" w:hAnsiTheme="minorEastAsia" w:eastAsiaTheme="minorEastAsia" w:cstheme="minorEastAsia"/>
          <w:b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sz w:val="44"/>
          <w:szCs w:val="44"/>
          <w:lang w:val="en-US" w:eastAsia="zh-CN"/>
        </w:rPr>
        <w:t>零固项目电子</w:t>
      </w:r>
      <w:r>
        <w:rPr>
          <w:rFonts w:hint="eastAsia" w:asciiTheme="minorEastAsia" w:hAnsiTheme="minorEastAsia" w:eastAsiaTheme="minorEastAsia" w:cstheme="minorEastAsia"/>
          <w:b/>
          <w:sz w:val="44"/>
          <w:szCs w:val="44"/>
        </w:rPr>
        <w:t>吊</w:t>
      </w:r>
      <w:r>
        <w:rPr>
          <w:rFonts w:hint="eastAsia" w:asciiTheme="minorEastAsia" w:hAnsiTheme="minorEastAsia" w:eastAsiaTheme="minorEastAsia" w:cstheme="minorEastAsia"/>
          <w:b/>
          <w:sz w:val="44"/>
          <w:szCs w:val="44"/>
          <w:lang w:eastAsia="zh-CN"/>
        </w:rPr>
        <w:t>钩</w:t>
      </w:r>
      <w:r>
        <w:rPr>
          <w:rFonts w:hint="eastAsia" w:asciiTheme="minorEastAsia" w:hAnsiTheme="minorEastAsia" w:eastAsiaTheme="minorEastAsia" w:cstheme="minorEastAsia"/>
          <w:b/>
          <w:sz w:val="44"/>
          <w:szCs w:val="44"/>
        </w:rPr>
        <w:t>秤采购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sz w:val="44"/>
          <w:szCs w:val="44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sz w:val="44"/>
          <w:szCs w:val="44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sz w:val="44"/>
          <w:szCs w:val="44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sz w:val="72"/>
          <w:szCs w:val="72"/>
        </w:rPr>
      </w:pPr>
      <w:r>
        <w:rPr>
          <w:rFonts w:hint="eastAsia" w:asciiTheme="minorEastAsia" w:hAnsiTheme="minorEastAsia" w:eastAsiaTheme="minorEastAsia" w:cstheme="minorEastAsia"/>
          <w:b/>
          <w:sz w:val="72"/>
          <w:szCs w:val="72"/>
        </w:rPr>
        <w:t>技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sz w:val="72"/>
          <w:szCs w:val="72"/>
        </w:rPr>
      </w:pPr>
      <w:r>
        <w:rPr>
          <w:rFonts w:hint="eastAsia" w:asciiTheme="minorEastAsia" w:hAnsiTheme="minorEastAsia" w:eastAsiaTheme="minorEastAsia" w:cstheme="minorEastAsia"/>
          <w:b/>
          <w:sz w:val="72"/>
          <w:szCs w:val="72"/>
        </w:rPr>
        <w:t>术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sz w:val="72"/>
          <w:szCs w:val="72"/>
        </w:rPr>
      </w:pPr>
      <w:r>
        <w:rPr>
          <w:rFonts w:hint="eastAsia" w:asciiTheme="minorEastAsia" w:hAnsiTheme="minorEastAsia" w:eastAsiaTheme="minorEastAsia" w:cstheme="minorEastAsia"/>
          <w:b/>
          <w:sz w:val="72"/>
          <w:szCs w:val="72"/>
        </w:rPr>
        <w:t>规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sz w:val="72"/>
          <w:szCs w:val="72"/>
        </w:rPr>
      </w:pPr>
      <w:r>
        <w:rPr>
          <w:rFonts w:hint="eastAsia" w:asciiTheme="minorEastAsia" w:hAnsiTheme="minorEastAsia" w:eastAsiaTheme="minorEastAsia" w:cstheme="minorEastAsia"/>
          <w:b/>
          <w:sz w:val="72"/>
          <w:szCs w:val="72"/>
        </w:rPr>
        <w:t>格</w:t>
      </w:r>
    </w:p>
    <w:p>
      <w:pPr>
        <w:jc w:val="center"/>
        <w:rPr>
          <w:rFonts w:asciiTheme="minorEastAsia" w:hAnsiTheme="minorEastAsia" w:eastAsiaTheme="minorEastAsia" w:cstheme="minorEastAsia"/>
          <w:b/>
          <w:sz w:val="72"/>
          <w:szCs w:val="72"/>
        </w:rPr>
      </w:pPr>
      <w:r>
        <w:rPr>
          <w:rFonts w:hint="eastAsia" w:asciiTheme="minorEastAsia" w:hAnsiTheme="minorEastAsia" w:eastAsiaTheme="minorEastAsia" w:cstheme="minorEastAsia"/>
          <w:b/>
          <w:sz w:val="72"/>
          <w:szCs w:val="72"/>
        </w:rPr>
        <w:t>书</w:t>
      </w:r>
    </w:p>
    <w:p>
      <w:pPr>
        <w:jc w:val="center"/>
        <w:rPr>
          <w:rFonts w:asciiTheme="minorEastAsia" w:hAnsiTheme="minorEastAsia" w:eastAsiaTheme="minorEastAsia" w:cstheme="minorEastAsia"/>
          <w:b/>
          <w:sz w:val="44"/>
          <w:szCs w:val="44"/>
        </w:rPr>
      </w:pPr>
    </w:p>
    <w:p>
      <w:pPr>
        <w:rPr>
          <w:sz w:val="31"/>
          <w:szCs w:val="31"/>
        </w:rPr>
      </w:pPr>
    </w:p>
    <w:p>
      <w:pPr>
        <w:rPr>
          <w:rFonts w:ascii="仿宋_GB2312" w:hAnsi="仿宋_GB2312" w:eastAsia="仿宋_GB2312" w:cs="仿宋_GB2312"/>
          <w:sz w:val="31"/>
          <w:szCs w:val="31"/>
        </w:rPr>
      </w:pPr>
    </w:p>
    <w:p>
      <w:pPr>
        <w:ind w:firstLine="1280" w:firstLineChars="4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甲方：甘肃东兴铝业有限公司嘉峪关分公司</w:t>
      </w:r>
    </w:p>
    <w:p>
      <w:pPr>
        <w:ind w:firstLine="1280" w:firstLineChars="400"/>
        <w:rPr>
          <w:sz w:val="31"/>
          <w:szCs w:val="31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乙方：</w:t>
      </w:r>
      <w:r>
        <w:rPr>
          <w:rFonts w:hint="eastAsia" w:ascii="仿宋_GB2312" w:hAnsi="仿宋_GB2312" w:eastAsia="仿宋_GB2312" w:cs="仿宋_GB2312"/>
          <w:i/>
          <w:sz w:val="31"/>
          <w:szCs w:val="31"/>
        </w:rPr>
        <w:t xml:space="preserve"> </w:t>
      </w:r>
    </w:p>
    <w:p>
      <w:pPr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甘肃东兴铝业有限公司嘉峪关分公司</w:t>
      </w:r>
      <w:r>
        <w:rPr>
          <w:rFonts w:hint="eastAsia" w:ascii="仿宋_GB2312" w:hAnsi="仿宋_GB2312" w:eastAsia="仿宋_GB2312" w:cs="仿宋_GB2312"/>
          <w:sz w:val="28"/>
          <w:szCs w:val="28"/>
        </w:rPr>
        <w:t>（以下简称甲方）与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（</w:t>
      </w:r>
      <w:r>
        <w:rPr>
          <w:rFonts w:hint="eastAsia" w:ascii="仿宋_GB2312" w:hAnsi="仿宋_GB2312" w:eastAsia="仿宋_GB2312" w:cs="仿宋_GB2312"/>
          <w:sz w:val="28"/>
          <w:szCs w:val="28"/>
        </w:rPr>
        <w:t>以下简称乙方）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就甲方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电子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吊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eastAsia="zh-CN"/>
        </w:rPr>
        <w:t>钩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秤</w:t>
      </w:r>
      <w:r>
        <w:rPr>
          <w:rFonts w:hint="eastAsia" w:ascii="仿宋_GB2312" w:hAnsi="仿宋_GB2312" w:eastAsia="仿宋_GB2312" w:cs="仿宋_GB2312"/>
          <w:sz w:val="28"/>
          <w:szCs w:val="28"/>
        </w:rPr>
        <w:t>设备采购事宜，经双方协商就如下有关技术规格书达成一致：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第一节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基本技术条件和性能参数</w:t>
      </w:r>
      <w:bookmarkStart w:id="4" w:name="_GoBack"/>
      <w:bookmarkEnd w:id="4"/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1.1 概述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1.1.1 工程名称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购置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0吨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电子吊钩秤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2台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1.1.2 乙方工作范围的简要说明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乙方应对合同进行技术总负责，即乙方对所承担的设备设计制造、安装、调试、功能考核及竣工验收等各阶段的工作，按双方技术谈判达成的规定负全面技术责任。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1.2 总体要求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1.2.1 乙方应按相关国家标准的技术要求、性能及参数，并结合甲方的技术要求进行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电子吊钩秤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的设计制造，其产品实物质量应达到当今国内先进水平，并具有经济、可靠的特点。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1.2.2 乙方选择高质量、有信誉、有良好业绩和配套供货能力的厂商进行相关电器元件、表计配套供货，所用产品应得到招标方的认可。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1.2.3 乙方应对所提技术要求的及时性、正确性、完整性负责，并在工程施工的全过程中，与本工程的其他产品供应商进行密切配合，相互支持，以确保本工程的优质、按期完工。如配合各方不能达成一致时，甲方有决定权和依照相关合同条款的处理权。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1.2.4 与本设备采购所产生的设备招标文件、设备投标文件、设备招标的技术澄清及本技术规格书具有同等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法律效力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。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 技术数据和要求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乙方提供的设备，必须能够满足甲方的下列条件：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1.3.1 使用环境条件要求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1.3.1.1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海拔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</w:rPr>
        <w:t>1751m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1.3.1.2 最高气温：</w:t>
      </w:r>
      <w:r>
        <w:rPr>
          <w:rFonts w:hint="eastAsia" w:ascii="仿宋_GB2312" w:hAnsi="仿宋_GB2312" w:eastAsia="仿宋_GB2312" w:cs="仿宋_GB2312"/>
          <w:sz w:val="28"/>
          <w:szCs w:val="28"/>
        </w:rPr>
        <w:t>34.7℃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1.3.1.3 最低气温：</w:t>
      </w:r>
      <w:r>
        <w:rPr>
          <w:rFonts w:hint="eastAsia" w:ascii="仿宋_GB2312" w:hAnsi="仿宋_GB2312" w:eastAsia="仿宋_GB2312" w:cs="仿宋_GB2312"/>
          <w:sz w:val="28"/>
          <w:szCs w:val="28"/>
        </w:rPr>
        <w:t>-22.9℃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1.3.1.4 年平均气温：</w:t>
      </w:r>
      <w:r>
        <w:rPr>
          <w:rFonts w:hint="eastAsia" w:ascii="仿宋_GB2312" w:hAnsi="仿宋_GB2312" w:eastAsia="仿宋_GB2312" w:cs="仿宋_GB2312"/>
          <w:sz w:val="28"/>
          <w:szCs w:val="28"/>
        </w:rPr>
        <w:t>7.7℃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1.3.1.5 年平均气压</w:t>
      </w:r>
      <w:r>
        <w:rPr>
          <w:rFonts w:hint="eastAsia" w:ascii="仿宋_GB2312" w:hAnsi="仿宋_GB2312" w:eastAsia="仿宋_GB2312" w:cs="仿宋_GB2312"/>
          <w:sz w:val="28"/>
          <w:szCs w:val="28"/>
        </w:rPr>
        <w:t>84.26-85.06Kpa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1.3.1.6年平均相对湿度：</w:t>
      </w:r>
      <w:r>
        <w:rPr>
          <w:rFonts w:hint="eastAsia" w:ascii="仿宋_GB2312" w:hAnsi="仿宋_GB2312" w:eastAsia="仿宋_GB2312" w:cs="仿宋_GB2312"/>
          <w:sz w:val="28"/>
          <w:szCs w:val="28"/>
        </w:rPr>
        <w:t>64%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1.3.1.7年平均风速：</w:t>
      </w:r>
      <w:r>
        <w:rPr>
          <w:rFonts w:hint="eastAsia" w:ascii="仿宋_GB2312" w:hAnsi="仿宋_GB2312" w:eastAsia="仿宋_GB2312" w:cs="仿宋_GB2312"/>
          <w:sz w:val="28"/>
          <w:szCs w:val="28"/>
        </w:rPr>
        <w:t>2.8m/s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1.3.1.8地震烈度：</w:t>
      </w:r>
      <w:r>
        <w:rPr>
          <w:rFonts w:hint="eastAsia" w:ascii="仿宋_GB2312" w:hAnsi="仿宋_GB2312" w:eastAsia="仿宋_GB2312" w:cs="仿宋_GB2312"/>
          <w:sz w:val="28"/>
          <w:szCs w:val="28"/>
        </w:rPr>
        <w:t>8度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1.3.1.9</w:t>
      </w:r>
      <w:r>
        <w:rPr>
          <w:rFonts w:hint="eastAsia" w:ascii="仿宋_GB2312" w:hAnsi="仿宋_GB2312" w:eastAsia="仿宋_GB2312" w:cs="仿宋_GB2312"/>
          <w:sz w:val="28"/>
          <w:szCs w:val="28"/>
        </w:rPr>
        <w:t>安装地点：户内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1.3.1.10</w:t>
      </w:r>
      <w:r>
        <w:rPr>
          <w:rFonts w:hint="eastAsia" w:ascii="仿宋_GB2312" w:hAnsi="仿宋_GB2312" w:eastAsia="仿宋_GB2312" w:cs="仿宋_GB2312"/>
          <w:sz w:val="28"/>
          <w:szCs w:val="28"/>
        </w:rPr>
        <w:t>环境温度：-20</w:t>
      </w:r>
      <w:r>
        <w:rPr>
          <w:rFonts w:hint="eastAsia" w:ascii="仿宋_GB2312" w:hAnsi="仿宋_GB2312" w:eastAsia="仿宋_GB2312" w:cs="仿宋_GB2312"/>
          <w:sz w:val="28"/>
          <w:szCs w:val="28"/>
        </w:rPr>
        <w:sym w:font="Symbol" w:char="F0B0"/>
      </w:r>
      <w:r>
        <w:rPr>
          <w:rFonts w:hint="eastAsia" w:ascii="仿宋_GB2312" w:hAnsi="仿宋_GB2312" w:eastAsia="仿宋_GB2312" w:cs="仿宋_GB2312"/>
          <w:sz w:val="28"/>
          <w:szCs w:val="28"/>
        </w:rPr>
        <w:t>C ～ +45</w:t>
      </w:r>
      <w:r>
        <w:rPr>
          <w:rFonts w:hint="eastAsia" w:ascii="仿宋_GB2312" w:hAnsi="仿宋_GB2312" w:eastAsia="仿宋_GB2312" w:cs="仿宋_GB2312"/>
          <w:sz w:val="28"/>
          <w:szCs w:val="28"/>
        </w:rPr>
        <w:sym w:font="Symbol" w:char="F0B0"/>
      </w:r>
      <w:r>
        <w:rPr>
          <w:rFonts w:hint="eastAsia" w:ascii="仿宋_GB2312" w:hAnsi="仿宋_GB2312" w:eastAsia="仿宋_GB2312" w:cs="仿宋_GB2312"/>
          <w:sz w:val="28"/>
          <w:szCs w:val="28"/>
        </w:rPr>
        <w:t>C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1.3.2 通用要求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1.3.2.1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最大秤量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0000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kg</w:t>
      </w:r>
      <w:r>
        <w:rPr>
          <w:rFonts w:hint="eastAsia" w:ascii="仿宋_GB2312" w:hAnsi="仿宋_GB2312" w:eastAsia="仿宋_GB2312" w:cs="仿宋_GB2312"/>
          <w:sz w:val="28"/>
          <w:szCs w:val="28"/>
        </w:rPr>
        <w:t>；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1.3.2.2分辨率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d=5/2/1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kg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（可选）；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1.3.2.3检定分度值</w:t>
      </w:r>
      <w:r>
        <w:rPr>
          <w:rFonts w:hint="eastAsia" w:ascii="仿宋_GB2312" w:hAnsi="仿宋_GB2312" w:eastAsia="仿宋_GB2312" w:cs="仿宋_GB2312"/>
          <w:sz w:val="28"/>
          <w:szCs w:val="28"/>
        </w:rPr>
        <w:t>e=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kg</w:t>
      </w:r>
      <w:r>
        <w:rPr>
          <w:rFonts w:hint="eastAsia" w:ascii="仿宋_GB2312" w:hAnsi="仿宋_GB2312" w:eastAsia="仿宋_GB2312" w:cs="仿宋_GB2312"/>
          <w:sz w:val="28"/>
          <w:szCs w:val="28"/>
        </w:rPr>
        <w:t>；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1.3.2.4检定分度数</w:t>
      </w:r>
      <w:r>
        <w:rPr>
          <w:rFonts w:hint="eastAsia" w:ascii="仿宋_GB2312" w:hAnsi="仿宋_GB2312" w:eastAsia="仿宋_GB2312" w:cs="仿宋_GB2312"/>
          <w:sz w:val="28"/>
          <w:szCs w:val="28"/>
        </w:rPr>
        <w:t>n=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000；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99060</wp:posOffset>
                </wp:positionV>
                <wp:extent cx="266700" cy="198120"/>
                <wp:effectExtent l="9525" t="13335" r="9525" b="7620"/>
                <wp:wrapNone/>
                <wp:docPr id="1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1981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2" o:spid="_x0000_s1026" o:spt="3" type="#_x0000_t3" style="position:absolute;left:0pt;margin-left:141.75pt;margin-top:7.8pt;height:15.6pt;width:21pt;z-index:-251657216;mso-width-relative:page;mso-height-relative:page;" fillcolor="#FFFFFF" filled="t" stroked="t" coordsize="21600,21600" o:gfxdata="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PibilDWAAAACQEAAA8AAAAAAAAAAQAgAAAA&#10;IgAAAGRycy9kb3ducmV2LnhtbFBLAQIUABQAAAAIAIdO4kC+/cS+DQIAAB8EAAAOAAAAAAAAAAEA&#10;IAAAACUBAABkcnMvZTJvRG9jLnhtbFBLBQYAAAAABgAGAFkBAACk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1.3.2.5</w:t>
      </w:r>
      <w:r>
        <w:rPr>
          <w:rFonts w:hint="eastAsia" w:ascii="仿宋_GB2312" w:hAnsi="仿宋_GB2312" w:eastAsia="仿宋_GB2312" w:cs="仿宋_GB2312"/>
          <w:sz w:val="28"/>
          <w:szCs w:val="28"/>
        </w:rPr>
        <w:t>满足OIML Ⅲ 精度要求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；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1.3.2.6称重信号最大无线传输距离，开阔地：</w:t>
      </w:r>
      <w:r>
        <w:rPr>
          <w:rFonts w:hint="eastAsia" w:ascii="仿宋_GB2312" w:hAnsi="仿宋_GB2312" w:eastAsia="仿宋_GB2312" w:cs="仿宋_GB2312"/>
          <w:sz w:val="28"/>
          <w:szCs w:val="28"/>
        </w:rPr>
        <w:t>200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米；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1.3.2.7</w:t>
      </w:r>
      <w:r>
        <w:rPr>
          <w:rFonts w:hint="eastAsia" w:ascii="仿宋_GB2312" w:hAnsi="仿宋_GB2312" w:eastAsia="仿宋_GB2312" w:cs="仿宋_GB2312"/>
          <w:sz w:val="28"/>
          <w:szCs w:val="28"/>
        </w:rPr>
        <w:t>安全过载  300%FS；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有超载报警功能；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1.3.2.8有零点跟踪功能；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1.3.2.9电池使用时间：不少于240小时；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1.3.2.10仪表带称重显示、打印功能，带RS232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/RS485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接口。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1.3.3其他要求：在设备制造时要着重考虑以下几方面问题：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1.3.3.1环境温升对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电子吊钩秤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的影响。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1.3.3.2 高海拔及高温差对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电子吊钩秤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内各元件及称重精度的影响。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1.3.3.3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电子吊钩秤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用于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危废物资出入库计量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标定调试及旋转测试结果均应符合《GB/T11883-2017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电子吊钩秤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通用技术规范》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1.3.3.4安全系数应满足</w:t>
      </w:r>
      <w:r>
        <w:rPr>
          <w:rFonts w:hint="eastAsia" w:ascii="仿宋_GB2312" w:hAnsi="仿宋_GB2312" w:eastAsia="仿宋_GB2312" w:cs="仿宋_GB2312"/>
          <w:sz w:val="28"/>
          <w:szCs w:val="28"/>
        </w:rPr>
        <w:t>300%F.S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以上。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</w:rPr>
        <w:t>1.3.3.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none"/>
          <w:lang w:val="en-US" w:eastAsia="zh-CN"/>
        </w:rPr>
        <w:t>5特别要求：称重显示器带蓝牙传输功能。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第二节 双方相互提供的技术资料及交付进度表</w:t>
      </w:r>
    </w:p>
    <w:p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2.1</w:t>
      </w:r>
      <w:r>
        <w:rPr>
          <w:rFonts w:hint="eastAsia" w:ascii="仿宋_GB2312" w:hAnsi="仿宋_GB2312" w:eastAsia="仿宋_GB2312" w:cs="仿宋_GB2312"/>
          <w:sz w:val="28"/>
          <w:szCs w:val="28"/>
        </w:rPr>
        <w:t>项目管理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合同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签订</w:t>
      </w:r>
      <w:r>
        <w:rPr>
          <w:rFonts w:hint="eastAsia" w:ascii="仿宋_GB2312" w:hAnsi="仿宋_GB2312" w:eastAsia="仿宋_GB2312" w:cs="仿宋_GB2312"/>
          <w:sz w:val="28"/>
          <w:szCs w:val="28"/>
        </w:rPr>
        <w:t>后，乙方负责设计制造、图纸文件、制造确认、包装运输、现场指导安装、调试验收等。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2" w:firstLineChars="200"/>
        <w:jc w:val="both"/>
        <w:textAlignment w:val="auto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第三节 供货范围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3.1</w:t>
      </w:r>
      <w:r>
        <w:rPr>
          <w:rFonts w:hint="eastAsia" w:ascii="仿宋_GB2312" w:hAnsi="仿宋_GB2312" w:eastAsia="仿宋_GB2312" w:cs="仿宋_GB2312"/>
          <w:sz w:val="28"/>
          <w:szCs w:val="28"/>
        </w:rPr>
        <w:t>设备清单</w:t>
      </w:r>
    </w:p>
    <w:tbl>
      <w:tblPr>
        <w:tblStyle w:val="6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219"/>
        <w:gridCol w:w="2201"/>
        <w:gridCol w:w="885"/>
        <w:gridCol w:w="1050"/>
        <w:gridCol w:w="1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序号</w:t>
            </w:r>
          </w:p>
        </w:tc>
        <w:tc>
          <w:tcPr>
            <w:tcW w:w="221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名称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规格型号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单位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数量</w:t>
            </w:r>
          </w:p>
        </w:tc>
        <w:tc>
          <w:tcPr>
            <w:tcW w:w="174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bookmarkStart w:id="0" w:name="OLE_LINK2"/>
            <w:bookmarkStart w:id="1" w:name="OLE_LINK1"/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1</w:t>
            </w:r>
          </w:p>
        </w:tc>
        <w:tc>
          <w:tcPr>
            <w:tcW w:w="221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电子吊钩秤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10t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套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</w:t>
            </w:r>
          </w:p>
        </w:tc>
        <w:tc>
          <w:tcPr>
            <w:tcW w:w="174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</w:t>
            </w:r>
          </w:p>
        </w:tc>
        <w:tc>
          <w:tcPr>
            <w:tcW w:w="221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称重显示器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X07G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套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2</w:t>
            </w:r>
          </w:p>
        </w:tc>
        <w:tc>
          <w:tcPr>
            <w:tcW w:w="174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3</w:t>
            </w:r>
          </w:p>
        </w:tc>
        <w:tc>
          <w:tcPr>
            <w:tcW w:w="221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智能充电机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C9B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个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174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锂电池专用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</w:t>
            </w:r>
          </w:p>
        </w:tc>
        <w:tc>
          <w:tcPr>
            <w:tcW w:w="221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高能锂电池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8.4V/32Ah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组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</w:t>
            </w:r>
          </w:p>
        </w:tc>
        <w:tc>
          <w:tcPr>
            <w:tcW w:w="174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5</w:t>
            </w:r>
          </w:p>
        </w:tc>
        <w:tc>
          <w:tcPr>
            <w:tcW w:w="221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天线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450MHz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根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4</w:t>
            </w:r>
          </w:p>
        </w:tc>
        <w:tc>
          <w:tcPr>
            <w:tcW w:w="174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6</w:t>
            </w:r>
          </w:p>
        </w:tc>
        <w:tc>
          <w:tcPr>
            <w:tcW w:w="221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数据线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X07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航空插头-9针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）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条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174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7</w:t>
            </w:r>
          </w:p>
        </w:tc>
        <w:tc>
          <w:tcPr>
            <w:tcW w:w="2219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  <w:lang w:val="en-US" w:eastAsia="zh-CN"/>
              </w:rPr>
              <w:t>秤体推车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ORS-10</w:t>
            </w:r>
          </w:p>
        </w:tc>
        <w:tc>
          <w:tcPr>
            <w:tcW w:w="88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个</w:t>
            </w:r>
          </w:p>
        </w:tc>
        <w:tc>
          <w:tcPr>
            <w:tcW w:w="105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2</w:t>
            </w:r>
          </w:p>
        </w:tc>
        <w:tc>
          <w:tcPr>
            <w:tcW w:w="174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bookmarkEnd w:id="0"/>
      <w:bookmarkEnd w:id="1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562" w:firstLineChars="200"/>
        <w:jc w:val="both"/>
        <w:textAlignment w:val="auto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第四节  售后服务内容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4.1</w:t>
      </w:r>
      <w:r>
        <w:rPr>
          <w:rFonts w:hint="eastAsia" w:ascii="仿宋_GB2312" w:hAnsi="仿宋_GB2312" w:eastAsia="仿宋_GB2312" w:cs="仿宋_GB2312"/>
          <w:sz w:val="28"/>
          <w:szCs w:val="28"/>
        </w:rPr>
        <w:t>乙方应派合格的、经验丰富、技术熟练和健康的技术人员到甲方现场履行安装、调试和验收测试等内容的技术服务和技术指导、技术监督。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4.2</w:t>
      </w:r>
      <w:r>
        <w:rPr>
          <w:rFonts w:hint="eastAsia" w:ascii="仿宋_GB2312" w:hAnsi="仿宋_GB2312" w:eastAsia="仿宋_GB2312" w:cs="仿宋_GB2312"/>
          <w:sz w:val="28"/>
          <w:szCs w:val="28"/>
        </w:rPr>
        <w:t>在保证项目进度前提下，乙方作为技术负责单位，应对合同项目范围内的工艺设计、设备性能、甲方现场人员培训、技术服务、技术监督及最终产品质量负责。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4.3</w:t>
      </w:r>
      <w:r>
        <w:rPr>
          <w:rFonts w:hint="eastAsia" w:ascii="仿宋_GB2312" w:hAnsi="仿宋_GB2312" w:eastAsia="仿宋_GB2312" w:cs="仿宋_GB2312"/>
          <w:sz w:val="28"/>
          <w:szCs w:val="28"/>
        </w:rPr>
        <w:t>由乙方指派的作为合同项目的现场代表，应对合同范围内的所有技术服务和技术监督负责；保证乙方技术人员履行合同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规定</w:t>
      </w:r>
      <w:r>
        <w:rPr>
          <w:rFonts w:hint="eastAsia" w:ascii="仿宋_GB2312" w:hAnsi="仿宋_GB2312" w:eastAsia="仿宋_GB2312" w:cs="仿宋_GB2312"/>
          <w:sz w:val="28"/>
          <w:szCs w:val="28"/>
        </w:rPr>
        <w:t>的责任和义务；积极与甲方现场代表合作，有效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28"/>
          <w:szCs w:val="28"/>
        </w:rPr>
        <w:t>组织和安排设备安装、冷试车、热试车和验收测试。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562" w:firstLineChars="200"/>
        <w:jc w:val="both"/>
        <w:textAlignment w:val="auto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第五节 设备交付的时间进度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自签订合同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sz w:val="28"/>
          <w:szCs w:val="28"/>
        </w:rPr>
        <w:t>日内，乙方应将本合同设备及附件交运至甲方指定地点。如果需提前交货，甲方应提前通知。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firstLine="562" w:firstLineChars="200"/>
        <w:jc w:val="both"/>
        <w:textAlignment w:val="auto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第六节  产品设计制造及质量控制标准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0" w:firstLineChars="200"/>
        <w:jc w:val="both"/>
        <w:textAlignment w:val="auto"/>
        <w:rPr>
          <w:rFonts w:ascii="宋体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乙方在产品制造、试验、配套成套中，应严格执行如下标准：</w:t>
      </w:r>
    </w:p>
    <w:tbl>
      <w:tblPr>
        <w:tblStyle w:val="6"/>
        <w:tblW w:w="8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2337"/>
        <w:gridCol w:w="2417"/>
        <w:gridCol w:w="2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32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2337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名称</w:t>
            </w:r>
          </w:p>
        </w:tc>
        <w:tc>
          <w:tcPr>
            <w:tcW w:w="2417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设备制造标准</w:t>
            </w:r>
          </w:p>
        </w:tc>
        <w:tc>
          <w:tcPr>
            <w:tcW w:w="2254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出厂检验标准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032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337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电子吊钩秤</w:t>
            </w:r>
          </w:p>
        </w:tc>
        <w:tc>
          <w:tcPr>
            <w:tcW w:w="2417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GB/T11883-2017</w:t>
            </w:r>
          </w:p>
        </w:tc>
        <w:tc>
          <w:tcPr>
            <w:tcW w:w="2254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JJG539-2016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562" w:firstLineChars="200"/>
        <w:jc w:val="both"/>
        <w:textAlignment w:val="auto"/>
        <w:rPr>
          <w:rFonts w:ascii="仿宋_GB2312" w:hAnsi="仿宋_GB2312" w:eastAsia="仿宋_GB2312" w:cs="仿宋_GB2312"/>
          <w:b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0"/>
          <w:sz w:val="28"/>
          <w:szCs w:val="28"/>
        </w:rPr>
        <w:t>第七节  技术文件交付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560" w:firstLineChars="200"/>
        <w:jc w:val="both"/>
        <w:textAlignment w:val="auto"/>
        <w:rPr>
          <w:rFonts w:ascii="仿宋_GB2312" w:hAnsi="仿宋_GB2312" w:eastAsia="仿宋_GB2312" w:cs="仿宋_GB2312"/>
          <w:kern w:val="0"/>
          <w:sz w:val="28"/>
          <w:szCs w:val="28"/>
          <w:shd w:val="pct10" w:color="auto" w:fill="FFFFFF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7.1 概述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left="0" w:firstLine="560" w:firstLineChars="200"/>
        <w:jc w:val="both"/>
        <w:textAlignment w:val="auto"/>
        <w:rPr>
          <w:rFonts w:ascii="仿宋_GB2312" w:hAnsi="仿宋_GB2312" w:cs="仿宋_GB2312"/>
          <w:szCs w:val="28"/>
        </w:rPr>
      </w:pPr>
      <w:r>
        <w:rPr>
          <w:rFonts w:hint="eastAsia" w:ascii="仿宋_GB2312" w:hAnsi="仿宋_GB2312" w:cs="仿宋_GB2312"/>
          <w:szCs w:val="28"/>
        </w:rPr>
        <w:t>乙</w:t>
      </w:r>
      <w:r>
        <w:rPr>
          <w:rFonts w:hint="eastAsia" w:ascii="仿宋_GB2312" w:hAnsi="仿宋_GB2312" w:cs="仿宋_GB2312"/>
          <w:kern w:val="0"/>
          <w:szCs w:val="28"/>
        </w:rPr>
        <w:t>方应提供有</w:t>
      </w:r>
      <w:r>
        <w:rPr>
          <w:rFonts w:hint="eastAsia" w:ascii="仿宋_GB2312" w:hAnsi="仿宋_GB2312" w:cs="仿宋_GB2312"/>
          <w:szCs w:val="28"/>
        </w:rPr>
        <w:t>关甲方本项目中</w:t>
      </w:r>
      <w:r>
        <w:rPr>
          <w:rFonts w:hint="eastAsia" w:ascii="仿宋_GB2312" w:hAnsi="仿宋_GB2312" w:cs="仿宋_GB2312"/>
          <w:kern w:val="0"/>
          <w:szCs w:val="28"/>
          <w:lang w:val="en-US" w:eastAsia="zh-CN"/>
        </w:rPr>
        <w:t>电子吊钩秤</w:t>
      </w:r>
      <w:r>
        <w:rPr>
          <w:rFonts w:hint="eastAsia" w:ascii="仿宋_GB2312" w:hAnsi="仿宋_GB2312" w:cs="仿宋_GB2312"/>
          <w:szCs w:val="28"/>
        </w:rPr>
        <w:t>部分的</w:t>
      </w:r>
      <w:r>
        <w:rPr>
          <w:rFonts w:hint="eastAsia" w:ascii="仿宋_GB2312" w:hAnsi="仿宋_GB2312" w:cs="仿宋_GB2312"/>
          <w:szCs w:val="28"/>
          <w:lang w:val="en-US" w:eastAsia="zh-CN"/>
        </w:rPr>
        <w:t>所有</w:t>
      </w:r>
      <w:r>
        <w:rPr>
          <w:rFonts w:hint="eastAsia" w:ascii="仿宋_GB2312" w:hAnsi="仿宋_GB2312" w:cs="仿宋_GB2312"/>
          <w:szCs w:val="28"/>
        </w:rPr>
        <w:t>技术文件。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560" w:firstLineChars="200"/>
        <w:jc w:val="both"/>
        <w:textAlignment w:val="auto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技术修改由甲乙双方同意，修改意见要在接到后一周内提交另一方，否则，交付的文件被认为认可。若甲乙双方未取得一致，相关事宜将在双方会谈时确定。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560" w:firstLineChars="200"/>
        <w:jc w:val="both"/>
        <w:textAlignment w:val="auto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所有图纸、图表、说明和其他文件，在安装调试中，必要的修改或附加的补充，要与标出的相关文件一起由乙方提供给甲方。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560" w:firstLineChars="200"/>
        <w:jc w:val="both"/>
        <w:textAlignment w:val="auto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乙方对所有设备、组件的担保证明，各项电气、机械性能指标试验、检验报告、质量合格证、生产相关资质等，应标出检验单位、制造厂家和出厂日期，并对其负责。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560" w:firstLineChars="200"/>
        <w:jc w:val="both"/>
        <w:textAlignment w:val="auto"/>
        <w:rPr>
          <w:rFonts w:ascii="仿宋_GB2312" w:hAnsi="仿宋_GB2312" w:eastAsia="仿宋_GB2312" w:cs="仿宋_GB2312"/>
          <w:kern w:val="0"/>
          <w:sz w:val="28"/>
          <w:szCs w:val="28"/>
          <w:shd w:val="pct10" w:color="auto" w:fill="FFFFFF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7.2 技术文件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560" w:firstLineChars="200"/>
        <w:jc w:val="both"/>
        <w:textAlignment w:val="auto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7.2.1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电子吊钩秤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的有关安装、调试、运行、检修、维护等其他方面的技术文件、各项测试报告、组件、备件清单，可随设备到货时一并提供。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560" w:firstLineChars="200"/>
        <w:jc w:val="both"/>
        <w:textAlignment w:val="auto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7.2.2各方相互提交的与本项目有关的所有技术文件，均应以书面形式反映，文件中除包括各项内容外，还应注明文件提交人姓名和提交时间，甲方有权进行检查监督，并有权按照项目合同的相关条款进行责任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left="0" w:firstLine="562" w:firstLineChars="200"/>
        <w:jc w:val="both"/>
        <w:textAlignment w:val="auto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第八节  设备监制和验收文件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left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8.1</w:t>
      </w:r>
      <w:r>
        <w:rPr>
          <w:rFonts w:hint="eastAsia" w:ascii="仿宋_GB2312" w:hAnsi="仿宋_GB2312" w:eastAsia="仿宋_GB2312" w:cs="仿宋_GB2312"/>
          <w:sz w:val="28"/>
          <w:szCs w:val="28"/>
        </w:rPr>
        <w:t>本章用于合同执行期间对乙方所提供的设备进行检验、监造和性能验收试验，确保乙方所提供的设备符合要求。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left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8.2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工厂检验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left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8.2.1</w:t>
      </w:r>
      <w:r>
        <w:rPr>
          <w:rFonts w:hint="eastAsia" w:ascii="仿宋_GB2312" w:hAnsi="仿宋_GB2312" w:eastAsia="仿宋_GB2312" w:cs="仿宋_GB2312"/>
          <w:sz w:val="28"/>
          <w:szCs w:val="28"/>
        </w:rPr>
        <w:t>工厂检验是质量控制的一个重要组成部分。乙方严格进行厂内各生产环节的检验和试验。乙方提供的合同设备签发质量证明、检验记录和测试报告，并且作为交货时质量证明文件的组成部分。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left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8.2.2</w:t>
      </w:r>
      <w:r>
        <w:rPr>
          <w:rFonts w:hint="eastAsia" w:ascii="仿宋_GB2312" w:hAnsi="仿宋_GB2312" w:eastAsia="仿宋_GB2312" w:cs="仿宋_GB2312"/>
          <w:sz w:val="28"/>
          <w:szCs w:val="28"/>
        </w:rPr>
        <w:t>检验范围包括原材料和元器件的进厂，部件的加工、组装、试验至出厂试验。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left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8.2.3</w:t>
      </w:r>
      <w:r>
        <w:rPr>
          <w:rFonts w:hint="eastAsia" w:ascii="仿宋_GB2312" w:hAnsi="仿宋_GB2312" w:eastAsia="仿宋_GB2312" w:cs="仿宋_GB2312"/>
          <w:sz w:val="28"/>
          <w:szCs w:val="28"/>
        </w:rPr>
        <w:t>工厂检验的所有费用包括在合同总价之中。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left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8.3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现场检定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left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由甲方按照国家标准及检定规程负责对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电子吊钩秤</w:t>
      </w:r>
      <w:r>
        <w:rPr>
          <w:rFonts w:hint="eastAsia" w:ascii="仿宋_GB2312" w:hAnsi="仿宋_GB2312" w:eastAsia="仿宋_GB2312" w:cs="仿宋_GB2312"/>
          <w:sz w:val="28"/>
          <w:szCs w:val="28"/>
        </w:rPr>
        <w:t>进行现场检验及检定（国家标准：GB/T11883—2017；检定规程：JJG539—2016）。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left="0" w:firstLine="562" w:firstLineChars="200"/>
        <w:jc w:val="both"/>
        <w:textAlignment w:val="auto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 xml:space="preserve">第九节  </w:t>
      </w:r>
      <w:bookmarkStart w:id="2" w:name="_Toc183228874"/>
      <w:r>
        <w:rPr>
          <w:rFonts w:hint="eastAsia" w:ascii="仿宋_GB2312" w:hAnsi="仿宋_GB2312" w:eastAsia="仿宋_GB2312" w:cs="仿宋_GB2312"/>
          <w:b/>
          <w:sz w:val="28"/>
          <w:szCs w:val="28"/>
        </w:rPr>
        <w:t>设备标志、包装及运输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left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9.1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所有供货的设备必须有规范的铭牌，标明设备的主要规格、型号及运行参数；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left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9.2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设备、材料的包装：必须按单套设备与其附件单独包装，不允许多套设备及其附件混装。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left="0" w:firstLine="562" w:firstLineChars="200"/>
        <w:jc w:val="both"/>
        <w:textAlignment w:val="auto"/>
        <w:rPr>
          <w:rFonts w:ascii="仿宋_GB2312" w:hAnsi="仿宋_GB2312" w:eastAsia="仿宋_GB2312" w:cs="仿宋_GB2312"/>
          <w:b/>
          <w:sz w:val="28"/>
          <w:szCs w:val="28"/>
        </w:rPr>
      </w:pPr>
      <w:bookmarkStart w:id="3" w:name="_Toc183228875"/>
      <w:r>
        <w:rPr>
          <w:rFonts w:hint="eastAsia" w:ascii="仿宋_GB2312" w:hAnsi="仿宋_GB2312" w:eastAsia="仿宋_GB2312" w:cs="仿宋_GB2312"/>
          <w:b/>
          <w:sz w:val="28"/>
          <w:szCs w:val="28"/>
        </w:rPr>
        <w:t>第十节  交货地点、交货日期</w:t>
      </w:r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left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10.1</w:t>
      </w:r>
      <w:r>
        <w:rPr>
          <w:rFonts w:hint="eastAsia" w:ascii="仿宋_GB2312" w:hAnsi="仿宋_GB2312" w:eastAsia="仿宋_GB2312" w:cs="仿宋_GB2312"/>
          <w:sz w:val="28"/>
          <w:szCs w:val="28"/>
        </w:rPr>
        <w:t>设备交货地点：甘肃东兴铝业有限公司嘉峪关分公司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90万吨</w:t>
      </w:r>
      <w:r>
        <w:rPr>
          <w:rFonts w:hint="eastAsia" w:ascii="仿宋_GB2312" w:hAnsi="仿宋_GB2312" w:eastAsia="仿宋_GB2312" w:cs="仿宋_GB2312"/>
          <w:sz w:val="28"/>
          <w:szCs w:val="28"/>
        </w:rPr>
        <w:t>库房。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60" w:lineRule="exact"/>
        <w:ind w:left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10.2</w:t>
      </w:r>
      <w:r>
        <w:rPr>
          <w:rFonts w:hint="eastAsia" w:ascii="仿宋_GB2312" w:hAnsi="仿宋_GB2312" w:eastAsia="仿宋_GB2312" w:cs="仿宋_GB2312"/>
          <w:sz w:val="28"/>
          <w:szCs w:val="28"/>
        </w:rPr>
        <w:t>设备交货日期：以合同为准。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560" w:firstLineChars="200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t>10.3</w:t>
      </w:r>
      <w:r>
        <w:rPr>
          <w:rFonts w:hint="eastAsia"/>
        </w:rPr>
        <w:t>本协议一式</w:t>
      </w:r>
      <w:r>
        <w:rPr>
          <w:rFonts w:hint="eastAsia"/>
          <w:lang w:eastAsia="zh-CN"/>
        </w:rPr>
        <w:t>三</w:t>
      </w:r>
      <w:r>
        <w:rPr>
          <w:rFonts w:hint="eastAsia"/>
        </w:rPr>
        <w:t>份，</w:t>
      </w:r>
      <w:r>
        <w:rPr>
          <w:rFonts w:hint="eastAsia"/>
          <w:lang w:eastAsia="zh-CN"/>
        </w:rPr>
        <w:t>甲方两</w:t>
      </w:r>
      <w:r>
        <w:rPr>
          <w:rFonts w:hint="eastAsia"/>
        </w:rPr>
        <w:t>份，乙方</w:t>
      </w:r>
      <w:r>
        <w:rPr>
          <w:rFonts w:hint="eastAsia"/>
          <w:lang w:eastAsia="zh-CN"/>
        </w:rPr>
        <w:t>一</w:t>
      </w:r>
      <w:r>
        <w:rPr>
          <w:rFonts w:hint="eastAsia"/>
        </w:rPr>
        <w:t>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10.4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本规格书内容经由甲乙双方于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日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时至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时通过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方式协商。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ind w:lef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10.5甲乙双方应当就签订本规格书的相关事宜保密，不得将签订主体、时间、内容等信息透露给其他第三人。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ind w:left="0" w:firstLine="560" w:firstLineChars="200"/>
        <w:jc w:val="both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bidi="zh-CN"/>
        </w:rPr>
        <w:t>10.6</w:t>
      </w:r>
      <w:r>
        <w:rPr>
          <w:rFonts w:hint="eastAsia" w:ascii="仿宋_GB2312" w:hAnsi="仿宋_GB2312" w:eastAsia="仿宋_GB2312" w:cs="仿宋_GB2312"/>
          <w:sz w:val="28"/>
          <w:szCs w:val="28"/>
          <w:lang w:bidi="zh-CN"/>
        </w:rPr>
        <w:t>若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bidi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bidi="zh-CN"/>
        </w:rPr>
        <w:t>单位不</w:t>
      </w:r>
      <w:r>
        <w:rPr>
          <w:rFonts w:hint="eastAsia" w:ascii="仿宋_GB2312" w:hAnsi="仿宋_GB2312" w:eastAsia="仿宋_GB2312" w:cs="仿宋_GB2312"/>
          <w:sz w:val="28"/>
          <w:szCs w:val="28"/>
          <w:lang w:bidi="zh-CN"/>
        </w:rPr>
        <w:t>中标，则本技术规格书自动失效，双方互不承担任何责任。</w:t>
      </w:r>
    </w:p>
    <w:p>
      <w:pPr>
        <w:spacing w:line="560" w:lineRule="exact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甲方：甘肃东兴铝业有限公司       乙方： </w:t>
      </w:r>
    </w:p>
    <w:p>
      <w:pPr>
        <w:spacing w:line="560" w:lineRule="exact"/>
        <w:ind w:firstLine="840" w:firstLineChars="3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嘉峪关分公司                          </w:t>
      </w:r>
    </w:p>
    <w:p>
      <w:pPr>
        <w:spacing w:line="560" w:lineRule="exact"/>
        <w:ind w:left="5180" w:hanging="5180" w:hangingChars="185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地址：嘉峪关市嘉北工业园区       地址： </w:t>
      </w:r>
    </w:p>
    <w:p>
      <w:pPr>
        <w:spacing w:line="56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联系电话：                       联系电话：</w:t>
      </w:r>
    </w:p>
    <w:p>
      <w:pPr>
        <w:spacing w:line="56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代表：                           代表： </w:t>
      </w:r>
    </w:p>
    <w:p>
      <w:pPr>
        <w:spacing w:line="56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签订日期：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年  月   日         签订日期：  年  月  日</w:t>
      </w:r>
    </w:p>
    <w:sectPr>
      <w:headerReference r:id="rId4" w:type="first"/>
      <w:footerReference r:id="rId5" w:type="first"/>
      <w:headerReference r:id="rId3" w:type="default"/>
      <w:pgSz w:w="11907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kern w:val="0"/>
        <w:szCs w:val="21"/>
      </w:rPr>
      <w:t xml:space="preserve">-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-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9B3"/>
    <w:rsid w:val="00011824"/>
    <w:rsid w:val="0005647B"/>
    <w:rsid w:val="000F3428"/>
    <w:rsid w:val="001356EF"/>
    <w:rsid w:val="001B382F"/>
    <w:rsid w:val="00206CC3"/>
    <w:rsid w:val="002F1A15"/>
    <w:rsid w:val="0031689F"/>
    <w:rsid w:val="003A4658"/>
    <w:rsid w:val="003B1677"/>
    <w:rsid w:val="003F0E80"/>
    <w:rsid w:val="00462AA0"/>
    <w:rsid w:val="00466337"/>
    <w:rsid w:val="004F7CFF"/>
    <w:rsid w:val="005C7AEB"/>
    <w:rsid w:val="00682F0B"/>
    <w:rsid w:val="007171DC"/>
    <w:rsid w:val="0077380F"/>
    <w:rsid w:val="007F79A4"/>
    <w:rsid w:val="00843A74"/>
    <w:rsid w:val="0088332B"/>
    <w:rsid w:val="008A3366"/>
    <w:rsid w:val="00982026"/>
    <w:rsid w:val="00A57D2C"/>
    <w:rsid w:val="00AA2B53"/>
    <w:rsid w:val="00AC426E"/>
    <w:rsid w:val="00B0048D"/>
    <w:rsid w:val="00B268D9"/>
    <w:rsid w:val="00BA2B48"/>
    <w:rsid w:val="00BB4574"/>
    <w:rsid w:val="00C722A4"/>
    <w:rsid w:val="00CA1C05"/>
    <w:rsid w:val="00D155C3"/>
    <w:rsid w:val="00D334A9"/>
    <w:rsid w:val="00D33551"/>
    <w:rsid w:val="00D4191D"/>
    <w:rsid w:val="00D438F8"/>
    <w:rsid w:val="00D8754A"/>
    <w:rsid w:val="00D954C1"/>
    <w:rsid w:val="00DA79B3"/>
    <w:rsid w:val="00E50553"/>
    <w:rsid w:val="00E745A3"/>
    <w:rsid w:val="00EB4BB5"/>
    <w:rsid w:val="00EF02CE"/>
    <w:rsid w:val="00F12C9C"/>
    <w:rsid w:val="00F264D6"/>
    <w:rsid w:val="00F353D4"/>
    <w:rsid w:val="00FF43A1"/>
    <w:rsid w:val="02C64810"/>
    <w:rsid w:val="07354C91"/>
    <w:rsid w:val="09436B98"/>
    <w:rsid w:val="0F8D002B"/>
    <w:rsid w:val="160A264F"/>
    <w:rsid w:val="165668A9"/>
    <w:rsid w:val="1C9A4AD7"/>
    <w:rsid w:val="1FB53B1F"/>
    <w:rsid w:val="22BC7C59"/>
    <w:rsid w:val="29CE5735"/>
    <w:rsid w:val="2D4A24B6"/>
    <w:rsid w:val="2D5B2C68"/>
    <w:rsid w:val="372E133A"/>
    <w:rsid w:val="3A441A18"/>
    <w:rsid w:val="44FB108D"/>
    <w:rsid w:val="45513A3B"/>
    <w:rsid w:val="4F047AC1"/>
    <w:rsid w:val="531B663F"/>
    <w:rsid w:val="54146679"/>
    <w:rsid w:val="57EA002A"/>
    <w:rsid w:val="59362F60"/>
    <w:rsid w:val="5AAD7668"/>
    <w:rsid w:val="5C5F660A"/>
    <w:rsid w:val="661049B1"/>
    <w:rsid w:val="6D465E05"/>
    <w:rsid w:val="700F11E0"/>
    <w:rsid w:val="7DD9102E"/>
    <w:rsid w:val="7E381B0C"/>
    <w:rsid w:val="7E3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_GB2312" w:hAnsi="仿宋_GB2312" w:eastAsia="仿宋_GB2312" w:cs="仿宋_GB2312"/>
      <w:sz w:val="28"/>
      <w:szCs w:val="28"/>
      <w:lang w:val="zh-CN" w:bidi="zh-CN"/>
    </w:rPr>
  </w:style>
  <w:style w:type="paragraph" w:styleId="3">
    <w:name w:val="Body Text Indent"/>
    <w:basedOn w:val="1"/>
    <w:qFormat/>
    <w:uiPriority w:val="0"/>
    <w:pPr>
      <w:spacing w:line="560" w:lineRule="exact"/>
      <w:ind w:firstLine="560" w:firstLineChars="200"/>
      <w:jc w:val="left"/>
    </w:pPr>
    <w:rPr>
      <w:rFonts w:eastAsia="仿宋_GB2312"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contractReview xmlns="http://schemas.wps.cn/vas-ai-hub/contract-review">
  <reviewItems>
    <reviewItem>
      <errorID>e7122acc-62c9-41ea-9183-77f7315c8673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6A28276B</paraID>
      <start>55</start>
      <end>56</end>
      <status>modified</status>
      <modifiedWord>（</modifiedWord>
      <trackRevisions>false</trackRevisions>
    </reviewItem>
    <reviewItem>
      <errorID>5bd146be-9454-42ce-a02b-3f78f4da6706</errorID>
      <errorWord>法律效率</errorWord>
      <group>L1_Word</group>
      <groupName>字词问题</groupName>
      <ability>L2_Typo</ability>
      <abilityName>字词错误</abilityName>
      <candidateList>
        <item>法律效力</item>
      </candidateList>
      <explain/>
      <paraID> D91BCFD</paraID>
      <start>50</start>
      <end>54</end>
      <status>modified</status>
      <modifiedWord>法律效力</modifiedWord>
      <trackRevisions>false</trackRevisions>
    </reviewItem>
    <reviewItem>
      <errorID>12e576ca-7d66-4fb8-b4fc-dd452c233557</errorID>
      <errorWord>海拔高度</errorWord>
      <group>L1_Word</group>
      <groupName>字词问题</groupName>
      <ability>L2_Typo</ability>
      <abilityName>字词错误</abilityName>
      <candidateList>
        <item>海拔</item>
      </candidateList>
      <explain>〈名〉从平均海平面起算的高度。</explain>
      <paraID>744E9692</paraID>
      <start>8</start>
      <end>10</end>
      <status>modified</status>
      <modifiedWord>海拔</modifiedWord>
      <trackRevisions>false</trackRevisions>
    </reviewItem>
    <reviewItem>
      <errorID>f83b0ba8-745b-4aa9-a5dc-cade33bf3e28</errorID>
      <errorWord>最大称量</errorWord>
      <group>L1_Knowledge</group>
      <groupName>知识性问题</groupName>
      <ability>L2_Term</ability>
      <abilityName>专业术语</abilityName>
      <candidateList>
        <item>最大秤量</item>
      </candidateList>
      <explain/>
      <paraID>4486A1BD</paraID>
      <start>7</start>
      <end>11</end>
      <status>modified</status>
      <modifiedWord>最大秤量</modifiedWord>
      <trackRevisions>false</trackRevisions>
    </reviewItem>
    <reviewItem>
      <errorID>8c8b39a7-6c85-4b12-af11-eba995723e0c</errorID>
      <errorWord>Kg</errorWord>
      <group>L1_Word</group>
      <groupName>字词问题</groupName>
      <ability>L2_Typo</ability>
      <abilityName>字词错误</abilityName>
      <candidateList>
        <item>kg</item>
      </candidateList>
      <explain/>
      <paraID>4486A1BD</paraID>
      <start>17</start>
      <end>19</end>
      <status>modified</status>
      <modifiedWord>kg</modifiedWord>
      <trackRevisions>false</trackRevisions>
    </reviewItem>
    <reviewItem>
      <errorID>d964df17-bcb0-4257-a99a-058030005e02</errorID>
      <errorWord>Kg</errorWord>
      <group>L1_Word</group>
      <groupName>字词问题</groupName>
      <ability>L2_Typo</ability>
      <abilityName>字词错误</abilityName>
      <candidateList>
        <item>kg</item>
      </candidateList>
      <explain/>
      <paraID>12382EBB</paraID>
      <start>18</start>
      <end>20</end>
      <status>modified</status>
      <modifiedWord>kg</modifiedWord>
      <trackRevisions>false</trackRevisions>
    </reviewItem>
    <reviewItem>
      <errorID>0be669ca-a731-4a9f-a998-9d270db254bd</errorID>
      <errorWord>Kg</errorWord>
      <group>L1_Word</group>
      <groupName>字词问题</groupName>
      <ability>L2_Typo</ability>
      <abilityName>字词错误</abilityName>
      <candidateList>
        <item>kg</item>
      </candidateList>
      <explain/>
      <paraID>192D7D7D</paraID>
      <start>16</start>
      <end>18</end>
      <status>modified</status>
      <modifiedWord>kg</modifiedWord>
      <trackRevisions>false</trackRevisions>
    </reviewItem>
    <reviewItem>
      <errorID>83e1fa5e-7664-4486-9d59-c1ae836a6d2e</errorID>
      <errorWord>；</errorWord>
      <group>L1_Word</group>
      <groupName>字词问题</groupName>
      <ability>L2_Typo</ability>
      <abilityName>字词错误</abilityName>
      <candidateList>
        <item>；具</item>
      </candidateList>
      <explain/>
      <paraID>2C320137</paraID>
      <start>19</start>
      <end>20</end>
      <status>ignored</status>
      <modifiedWord/>
      <trackRevisions>false</trackRevisions>
    </reviewItem>
    <reviewItem>
      <errorID>0c64ad9d-8ba9-4631-b223-b09b9ca11542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354DA9B8</paraID>
      <start>3</start>
      <end>4</end>
      <status>modified</status>
      <modifiedWord>（</modifiedWord>
      <trackRevisions>false</trackRevisions>
    </reviewItem>
    <reviewItem>
      <errorID>b22d96b8-c185-4eac-91f8-ce38f38b4d9a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354DA9B8</paraID>
      <start>11</start>
      <end>12</end>
      <status>modified</status>
      <modifiedWord>）</modifiedWord>
      <trackRevisions>false</trackRevisions>
    </reviewItem>
    <reviewItem>
      <errorID>9aa5c193-06c5-4150-ae38-2513e5b74ef2</errorID>
      <errorWord>规定下</errorWord>
      <group>L1_Word</group>
      <groupName>字词问题</groupName>
      <ability>L2_Typo</ability>
      <abilityName>字词错误</abilityName>
      <candidateList>
        <item>规定</item>
      </candidateList>
      <explain>❶〈动〉对某一事物做出关于方式、方法或数量、质量的决定：～产品的质量标准｜不得超过～的日期。❷〈名〉所规定的内容：关于下岗职工的安排问题，上级已经有了新的～。</explain>
      <paraID> F38FCE2</paraID>
      <start>55</start>
      <end>57</end>
      <status>modified</status>
      <modifiedWord>规定</modifiedWord>
      <trackRevisions>false</trackRevisions>
    </reviewItem>
    <reviewItem>
      <errorID>47b386de-00a5-4d4f-b59f-184cd1911b34</errorID>
      <errorWord>的</errorWord>
      <group>L1_Word</group>
      <groupName>字词问题</groupName>
      <ability>L2_DDD</ability>
      <abilityName>的地得用法</abilityName>
      <candidateList>
        <item>地</item>
      </candidateList>
      <explain>“地”常用于连接修饰语与动词性中心语，表示动作的方式、状态或程度。</explain>
      <paraID> F38FCE2</paraID>
      <start>78</start>
      <end>79</end>
      <status>modified</status>
      <modifiedWord>地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99ca93-2cf0-4874-91cd-a3a0d8fb90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LZTNT</Company>
  <Pages>7</Pages>
  <Words>3059</Words>
  <Characters>3531</Characters>
  <Lines>28</Lines>
  <Paragraphs>7</Paragraphs>
  <TotalTime>37</TotalTime>
  <ScaleCrop>false</ScaleCrop>
  <LinksUpToDate>false</LinksUpToDate>
  <CharactersWithSpaces>3871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2023-05-25T16:18:00Z</dcterms:created>
  <dc:creator>LZTNT</dc:creator>
  <cp:lastModifiedBy>往事</cp:lastModifiedBy>
  <dcterms:modified xsi:type="dcterms:W3CDTF">2026-03-06T02:21:55Z</dcterms:modified>
  <dc:title>甘肃东兴铝业有限公司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29C3CBABBA5B453E8372326131F792D2_13</vt:lpwstr>
  </property>
  <property fmtid="{D5CDD505-2E9C-101B-9397-08002B2CF9AE}" pid="4" name="KSOTemplateDocerSaveRecord">
    <vt:lpwstr>eyJoZGlkIjoiZTc1MjlmNzYxY2JkN2MxNjgwMWRmZGZlMmQ3MWVjMWQiLCJ1c2VySWQiOiIzNjUwNDM3NDYifQ==</vt:lpwstr>
  </property>
</Properties>
</file>