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1AAA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2026年酒钢集团公司</w:t>
      </w:r>
    </w:p>
    <w:p w14:paraId="11ACE87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color w:val="000000"/>
          <w:kern w:val="0"/>
          <w:sz w:val="44"/>
          <w:szCs w:val="44"/>
          <w:lang w:val="en-US" w:eastAsia="zh-CN"/>
        </w:rPr>
      </w:pPr>
      <w:r>
        <w:rPr>
          <w:rFonts w:hint="eastAsia" w:ascii="方正小标宋简体" w:hAnsi="方正小标宋简体" w:eastAsia="方正小标宋简体" w:cs="方正小标宋简体"/>
          <w:sz w:val="44"/>
          <w:szCs w:val="44"/>
          <w:lang w:val="en-US" w:eastAsia="zh-CN"/>
        </w:rPr>
        <w:t>职工环厂健康跑赛事服务技术规格书</w:t>
      </w:r>
    </w:p>
    <w:p w14:paraId="79B1512A">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宋体" w:hAnsi="宋体" w:eastAsia="宋体" w:cs="宋体"/>
          <w:color w:val="000000"/>
          <w:kern w:val="0"/>
          <w:sz w:val="28"/>
          <w:szCs w:val="24"/>
        </w:rPr>
      </w:pPr>
    </w:p>
    <w:p w14:paraId="2B6ED7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pacing w:val="-17"/>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甲方：</w:t>
      </w:r>
      <w:r>
        <w:rPr>
          <w:rFonts w:hint="eastAsia" w:ascii="仿宋_GB2312" w:hAnsi="仿宋_GB2312" w:eastAsia="仿宋_GB2312" w:cs="仿宋_GB2312"/>
          <w:color w:val="000000"/>
          <w:spacing w:val="-17"/>
          <w:kern w:val="0"/>
          <w:sz w:val="32"/>
          <w:szCs w:val="32"/>
          <w:highlight w:val="none"/>
          <w:lang w:val="en-US" w:eastAsia="zh-CN"/>
        </w:rPr>
        <w:t>酒泉钢铁（集团）有限责任公司工会委员会（以下简称甲方）</w:t>
      </w:r>
    </w:p>
    <w:p w14:paraId="4434D3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 xml:space="preserve">地址：甘肃省嘉峪关市雄关东路十二号 </w:t>
      </w:r>
    </w:p>
    <w:p w14:paraId="2CBD9B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 xml:space="preserve">联系人：王娟 </w:t>
      </w:r>
    </w:p>
    <w:p w14:paraId="11D841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p>
    <w:p w14:paraId="2203B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p>
    <w:p w14:paraId="7651B41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甲方计划于2026年6月在酒钢冶金厂区内举办2026年酒钢集团公司职工环厂健康跑比赛。根据《中华人民共和国民法典》有关规定，订立技术规格书，以供双方共同遵守：</w:t>
      </w:r>
    </w:p>
    <w:p w14:paraId="49A6B7E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000000"/>
          <w:kern w:val="0"/>
          <w:sz w:val="32"/>
          <w:szCs w:val="32"/>
          <w:highlight w:val="none"/>
          <w:lang w:val="en-US" w:eastAsia="zh-CN"/>
        </w:rPr>
      </w:pPr>
      <w:r>
        <w:rPr>
          <w:rFonts w:hint="eastAsia" w:ascii="仿宋_GB2312" w:hAnsi="仿宋_GB2312" w:eastAsia="仿宋_GB2312" w:cs="仿宋_GB2312"/>
          <w:b/>
          <w:bCs/>
          <w:color w:val="000000"/>
          <w:kern w:val="0"/>
          <w:sz w:val="32"/>
          <w:szCs w:val="32"/>
          <w:highlight w:val="none"/>
          <w:lang w:val="en-US" w:eastAsia="zh-CN"/>
        </w:rPr>
        <w:t>一、服务内容</w:t>
      </w:r>
    </w:p>
    <w:p w14:paraId="6AE6BEB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Cs/>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rPr>
        <w:t>经</w:t>
      </w:r>
      <w:r>
        <w:rPr>
          <w:rFonts w:hint="eastAsia" w:ascii="仿宋_GB2312" w:hAnsi="仿宋_GB2312" w:eastAsia="仿宋_GB2312" w:cs="仿宋_GB2312"/>
          <w:bCs/>
          <w:color w:val="000000"/>
          <w:kern w:val="0"/>
          <w:sz w:val="32"/>
          <w:szCs w:val="32"/>
          <w:highlight w:val="none"/>
          <w:lang w:val="en-US" w:eastAsia="zh-CN"/>
        </w:rPr>
        <w:t>甲乙双方</w:t>
      </w:r>
      <w:r>
        <w:rPr>
          <w:rFonts w:hint="eastAsia" w:ascii="仿宋_GB2312" w:hAnsi="仿宋_GB2312" w:eastAsia="仿宋_GB2312" w:cs="仿宋_GB2312"/>
          <w:color w:val="000000"/>
          <w:kern w:val="0"/>
          <w:sz w:val="32"/>
          <w:szCs w:val="32"/>
          <w:highlight w:val="none"/>
        </w:rPr>
        <w:t>协商一致</w:t>
      </w:r>
      <w:r>
        <w:rPr>
          <w:rFonts w:hint="eastAsia" w:ascii="仿宋_GB2312" w:hAnsi="仿宋_GB2312" w:eastAsia="仿宋_GB2312" w:cs="仿宋_GB2312"/>
          <w:bCs/>
          <w:color w:val="000000"/>
          <w:kern w:val="0"/>
          <w:sz w:val="32"/>
          <w:szCs w:val="32"/>
          <w:highlight w:val="none"/>
          <w:lang w:val="en-US" w:eastAsia="zh-CN"/>
        </w:rPr>
        <w:t>，由乙方负责此次比赛的筹备、组织、执行及赛后服务等全方位服务，包含比赛组织、路线规划设计、场地及赛道布置、奖牌设计制作、广告用品设计制作、志愿者培训及组织、计时系统及人员配备、补给品配备、参赛人员意外伤害险代理、照片直播、视频录制。比赛结束后由乙方拆除比赛沿途设置的各类设备及广告用品，场地恢复原貌。</w:t>
      </w:r>
    </w:p>
    <w:p w14:paraId="39DB51A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000000"/>
          <w:kern w:val="0"/>
          <w:sz w:val="32"/>
          <w:szCs w:val="32"/>
          <w:highlight w:val="none"/>
          <w:lang w:val="en-US" w:eastAsia="zh-CN"/>
        </w:rPr>
      </w:pPr>
      <w:r>
        <w:rPr>
          <w:rFonts w:hint="eastAsia" w:ascii="仿宋_GB2312" w:hAnsi="仿宋_GB2312" w:eastAsia="仿宋_GB2312" w:cs="仿宋_GB2312"/>
          <w:b/>
          <w:bCs/>
          <w:color w:val="000000"/>
          <w:kern w:val="0"/>
          <w:sz w:val="32"/>
          <w:szCs w:val="32"/>
          <w:highlight w:val="none"/>
          <w:lang w:val="en-US" w:eastAsia="zh-CN"/>
        </w:rPr>
        <w:t>二、服务质量及标准</w:t>
      </w:r>
    </w:p>
    <w:p w14:paraId="33E3EBE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（一）</w:t>
      </w:r>
      <w:r>
        <w:rPr>
          <w:rFonts w:hint="default" w:ascii="仿宋_GB2312" w:hAnsi="仿宋_GB2312" w:eastAsia="仿宋_GB2312" w:cs="仿宋_GB2312"/>
          <w:b w:val="0"/>
          <w:bCs w:val="0"/>
          <w:kern w:val="2"/>
          <w:sz w:val="32"/>
          <w:szCs w:val="32"/>
          <w:highlight w:val="none"/>
          <w:lang w:val="en-US" w:eastAsia="zh-CN" w:bidi="ar-SA"/>
        </w:rPr>
        <w:t>赛事组织标准​</w:t>
      </w:r>
    </w:p>
    <w:p w14:paraId="68E3B1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w:t>
      </w:r>
      <w:r>
        <w:rPr>
          <w:rFonts w:hint="default" w:ascii="仿宋_GB2312" w:hAnsi="仿宋_GB2312" w:eastAsia="仿宋_GB2312" w:cs="仿宋_GB2312"/>
          <w:b w:val="0"/>
          <w:bCs w:val="0"/>
          <w:kern w:val="2"/>
          <w:sz w:val="32"/>
          <w:szCs w:val="32"/>
          <w:highlight w:val="none"/>
          <w:lang w:val="en-US" w:eastAsia="zh-CN" w:bidi="ar-SA"/>
        </w:rPr>
        <w:t>赛事流程需符合</w:t>
      </w:r>
      <w:r>
        <w:rPr>
          <w:rFonts w:hint="eastAsia" w:ascii="仿宋_GB2312" w:hAnsi="仿宋_GB2312" w:eastAsia="仿宋_GB2312" w:cs="仿宋_GB2312"/>
          <w:b w:val="0"/>
          <w:bCs w:val="0"/>
          <w:kern w:val="2"/>
          <w:sz w:val="32"/>
          <w:szCs w:val="32"/>
          <w:highlight w:val="none"/>
          <w:lang w:val="en-US" w:eastAsia="zh-CN" w:bidi="ar-SA"/>
        </w:rPr>
        <w:t>甲方规定的</w:t>
      </w:r>
      <w:r>
        <w:rPr>
          <w:rFonts w:hint="default" w:ascii="仿宋_GB2312" w:hAnsi="仿宋_GB2312" w:eastAsia="仿宋_GB2312" w:cs="仿宋_GB2312"/>
          <w:b w:val="0"/>
          <w:bCs w:val="0"/>
          <w:kern w:val="2"/>
          <w:sz w:val="32"/>
          <w:szCs w:val="32"/>
          <w:highlight w:val="none"/>
          <w:lang w:val="en-US" w:eastAsia="zh-CN" w:bidi="ar-SA"/>
        </w:rPr>
        <w:t>要求；</w:t>
      </w:r>
    </w:p>
    <w:p w14:paraId="111507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w:t>
      </w:r>
      <w:r>
        <w:rPr>
          <w:rFonts w:hint="default" w:ascii="仿宋_GB2312" w:hAnsi="仿宋_GB2312" w:eastAsia="仿宋_GB2312" w:cs="仿宋_GB2312"/>
          <w:b w:val="0"/>
          <w:bCs w:val="0"/>
          <w:kern w:val="2"/>
          <w:sz w:val="32"/>
          <w:szCs w:val="32"/>
          <w:highlight w:val="none"/>
          <w:lang w:val="en-US" w:eastAsia="zh-CN" w:bidi="ar-SA"/>
        </w:rPr>
        <w:t>比赛路线需经甲方确认；</w:t>
      </w:r>
    </w:p>
    <w:p w14:paraId="005BB7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3.</w:t>
      </w:r>
      <w:r>
        <w:rPr>
          <w:rFonts w:hint="default" w:ascii="仿宋_GB2312" w:hAnsi="仿宋_GB2312" w:eastAsia="仿宋_GB2312" w:cs="仿宋_GB2312"/>
          <w:b w:val="0"/>
          <w:bCs w:val="0"/>
          <w:kern w:val="2"/>
          <w:sz w:val="32"/>
          <w:szCs w:val="32"/>
          <w:highlight w:val="none"/>
          <w:lang w:val="en-US" w:eastAsia="zh-CN" w:bidi="ar-SA"/>
        </w:rPr>
        <w:t>补给站设置间距≤5公里，配备饮用水、能量补给品及医疗箱</w:t>
      </w:r>
      <w:r>
        <w:rPr>
          <w:rFonts w:hint="eastAsia" w:ascii="仿宋_GB2312" w:hAnsi="仿宋_GB2312" w:eastAsia="仿宋_GB2312" w:cs="仿宋_GB2312"/>
          <w:b w:val="0"/>
          <w:bCs w:val="0"/>
          <w:kern w:val="2"/>
          <w:sz w:val="32"/>
          <w:szCs w:val="32"/>
          <w:highlight w:val="none"/>
          <w:lang w:val="en-US" w:eastAsia="zh-CN" w:bidi="ar-SA"/>
        </w:rPr>
        <w:t>；</w:t>
      </w:r>
    </w:p>
    <w:p w14:paraId="70098E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4.</w:t>
      </w:r>
      <w:r>
        <w:rPr>
          <w:rFonts w:hint="default" w:ascii="仿宋_GB2312" w:hAnsi="仿宋_GB2312" w:eastAsia="仿宋_GB2312" w:cs="仿宋_GB2312"/>
          <w:b w:val="0"/>
          <w:bCs w:val="0"/>
          <w:kern w:val="2"/>
          <w:sz w:val="32"/>
          <w:szCs w:val="32"/>
          <w:highlight w:val="none"/>
          <w:lang w:val="en-US" w:eastAsia="zh-CN" w:bidi="ar-SA"/>
        </w:rPr>
        <w:t>志愿者需接受岗前培训，服务响应时间≤3分钟。</w:t>
      </w:r>
    </w:p>
    <w:p w14:paraId="541423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（二）</w:t>
      </w:r>
      <w:r>
        <w:rPr>
          <w:rFonts w:hint="default" w:ascii="仿宋_GB2312" w:hAnsi="仿宋_GB2312" w:eastAsia="仿宋_GB2312" w:cs="仿宋_GB2312"/>
          <w:b w:val="0"/>
          <w:bCs w:val="0"/>
          <w:kern w:val="2"/>
          <w:sz w:val="32"/>
          <w:szCs w:val="32"/>
          <w:highlight w:val="none"/>
          <w:lang w:val="en-US" w:eastAsia="zh-CN" w:bidi="ar-SA"/>
        </w:rPr>
        <w:t>设备设施标准​</w:t>
      </w:r>
    </w:p>
    <w:p w14:paraId="0FD167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w:t>
      </w:r>
      <w:r>
        <w:rPr>
          <w:rFonts w:hint="default" w:ascii="仿宋_GB2312" w:hAnsi="仿宋_GB2312" w:eastAsia="仿宋_GB2312" w:cs="仿宋_GB2312"/>
          <w:b w:val="0"/>
          <w:bCs w:val="0"/>
          <w:kern w:val="2"/>
          <w:sz w:val="32"/>
          <w:szCs w:val="32"/>
          <w:highlight w:val="none"/>
          <w:lang w:val="en-US" w:eastAsia="zh-CN" w:bidi="ar-SA"/>
        </w:rPr>
        <w:t>计时系统采用芯片计时技术，误差率≤1‰；</w:t>
      </w:r>
    </w:p>
    <w:p w14:paraId="728243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w:t>
      </w:r>
      <w:r>
        <w:rPr>
          <w:rFonts w:hint="default" w:ascii="仿宋_GB2312" w:hAnsi="仿宋_GB2312" w:eastAsia="仿宋_GB2312" w:cs="仿宋_GB2312"/>
          <w:b w:val="0"/>
          <w:bCs w:val="0"/>
          <w:kern w:val="2"/>
          <w:sz w:val="32"/>
          <w:szCs w:val="32"/>
          <w:highlight w:val="none"/>
          <w:lang w:val="en-US" w:eastAsia="zh-CN" w:bidi="ar-SA"/>
        </w:rPr>
        <w:t>奖牌尺寸误差≤±0.5mm，图案需与甲方确认稿一致；</w:t>
      </w:r>
    </w:p>
    <w:p w14:paraId="1EB019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3.</w:t>
      </w:r>
      <w:r>
        <w:rPr>
          <w:rFonts w:hint="default" w:ascii="仿宋_GB2312" w:hAnsi="仿宋_GB2312" w:eastAsia="仿宋_GB2312" w:cs="仿宋_GB2312"/>
          <w:b w:val="0"/>
          <w:bCs w:val="0"/>
          <w:kern w:val="2"/>
          <w:sz w:val="32"/>
          <w:szCs w:val="32"/>
          <w:highlight w:val="none"/>
          <w:lang w:val="en-US" w:eastAsia="zh-CN" w:bidi="ar-SA"/>
        </w:rPr>
        <w:t>广告用品（旗帜、横幅等）需符合户外广告安全标准，抗风等级≥6级。</w:t>
      </w:r>
    </w:p>
    <w:p w14:paraId="6E9D58D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（三）</w:t>
      </w:r>
      <w:r>
        <w:rPr>
          <w:rFonts w:hint="default" w:ascii="仿宋_GB2312" w:hAnsi="仿宋_GB2312" w:eastAsia="仿宋_GB2312" w:cs="仿宋_GB2312"/>
          <w:b w:val="0"/>
          <w:bCs w:val="0"/>
          <w:kern w:val="2"/>
          <w:sz w:val="32"/>
          <w:szCs w:val="32"/>
          <w:highlight w:val="none"/>
          <w:lang w:val="en-US" w:eastAsia="zh-CN" w:bidi="ar-SA"/>
        </w:rPr>
        <w:t>安全保障标准​</w:t>
      </w:r>
    </w:p>
    <w:p w14:paraId="3F041C3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w:t>
      </w:r>
      <w:r>
        <w:rPr>
          <w:rFonts w:hint="default" w:ascii="仿宋_GB2312" w:hAnsi="仿宋_GB2312" w:eastAsia="仿宋_GB2312" w:cs="仿宋_GB2312"/>
          <w:b w:val="0"/>
          <w:bCs w:val="0"/>
          <w:kern w:val="2"/>
          <w:sz w:val="32"/>
          <w:szCs w:val="32"/>
          <w:highlight w:val="none"/>
          <w:lang w:val="en-US" w:eastAsia="zh-CN" w:bidi="ar-SA"/>
        </w:rPr>
        <w:t>赛道封闭需提前3小时完成，配备20名安保人员全程巡查；</w:t>
      </w:r>
    </w:p>
    <w:p w14:paraId="4B1E9B4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w:t>
      </w:r>
      <w:r>
        <w:rPr>
          <w:rFonts w:hint="default" w:ascii="仿宋_GB2312" w:hAnsi="仿宋_GB2312" w:eastAsia="仿宋_GB2312" w:cs="仿宋_GB2312"/>
          <w:b w:val="0"/>
          <w:bCs w:val="0"/>
          <w:kern w:val="2"/>
          <w:sz w:val="32"/>
          <w:szCs w:val="32"/>
          <w:highlight w:val="none"/>
          <w:lang w:val="en-US" w:eastAsia="zh-CN" w:bidi="ar-SA"/>
        </w:rPr>
        <w:t>医疗救援</w:t>
      </w:r>
      <w:r>
        <w:rPr>
          <w:rFonts w:hint="eastAsia" w:ascii="仿宋_GB2312" w:hAnsi="仿宋_GB2312" w:eastAsia="仿宋_GB2312" w:cs="仿宋_GB2312"/>
          <w:b w:val="0"/>
          <w:bCs w:val="0"/>
          <w:kern w:val="2"/>
          <w:sz w:val="32"/>
          <w:szCs w:val="32"/>
          <w:highlight w:val="none"/>
          <w:lang w:val="en-US" w:eastAsia="zh-CN" w:bidi="ar-SA"/>
        </w:rPr>
        <w:t>点至少</w:t>
      </w:r>
      <w:r>
        <w:rPr>
          <w:rFonts w:hint="default" w:ascii="仿宋_GB2312" w:hAnsi="仿宋_GB2312" w:eastAsia="仿宋_GB2312" w:cs="仿宋_GB2312"/>
          <w:b w:val="0"/>
          <w:bCs w:val="0"/>
          <w:kern w:val="2"/>
          <w:sz w:val="32"/>
          <w:szCs w:val="32"/>
          <w:highlight w:val="none"/>
          <w:lang w:val="en-US" w:eastAsia="zh-CN" w:bidi="ar-SA"/>
        </w:rPr>
        <w:t>设置</w:t>
      </w:r>
      <w:r>
        <w:rPr>
          <w:rFonts w:hint="eastAsia" w:ascii="仿宋_GB2312" w:hAnsi="仿宋_GB2312" w:eastAsia="仿宋_GB2312" w:cs="仿宋_GB2312"/>
          <w:b w:val="0"/>
          <w:bCs w:val="0"/>
          <w:kern w:val="2"/>
          <w:sz w:val="32"/>
          <w:szCs w:val="32"/>
          <w:highlight w:val="none"/>
          <w:lang w:val="en-US" w:eastAsia="zh-CN" w:bidi="ar-SA"/>
        </w:rPr>
        <w:t>3</w:t>
      </w:r>
      <w:r>
        <w:rPr>
          <w:rFonts w:hint="default" w:ascii="仿宋_GB2312" w:hAnsi="仿宋_GB2312" w:eastAsia="仿宋_GB2312" w:cs="仿宋_GB2312"/>
          <w:b w:val="0"/>
          <w:bCs w:val="0"/>
          <w:kern w:val="2"/>
          <w:sz w:val="32"/>
          <w:szCs w:val="32"/>
          <w:highlight w:val="none"/>
          <w:lang w:val="en-US" w:eastAsia="zh-CN" w:bidi="ar-SA"/>
        </w:rPr>
        <w:t>个，配备AED除颤仪及医护人员；</w:t>
      </w:r>
    </w:p>
    <w:p w14:paraId="71A048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3.起点、终点、物资发放区域、补给站放置灭火器</w:t>
      </w:r>
      <w:r>
        <w:rPr>
          <w:rFonts w:hint="default" w:ascii="仿宋_GB2312" w:hAnsi="仿宋_GB2312" w:eastAsia="仿宋_GB2312" w:cs="仿宋_GB2312"/>
          <w:b w:val="0"/>
          <w:bCs w:val="0"/>
          <w:kern w:val="2"/>
          <w:sz w:val="32"/>
          <w:szCs w:val="32"/>
          <w:highlight w:val="none"/>
          <w:lang w:val="en-US" w:eastAsia="zh-CN" w:bidi="ar-SA"/>
        </w:rPr>
        <w:t>，且赛前需通过</w:t>
      </w:r>
      <w:r>
        <w:rPr>
          <w:rFonts w:hint="eastAsia" w:ascii="仿宋_GB2312" w:hAnsi="仿宋_GB2312" w:eastAsia="仿宋_GB2312" w:cs="仿宋_GB2312"/>
          <w:b w:val="0"/>
          <w:bCs w:val="0"/>
          <w:kern w:val="2"/>
          <w:sz w:val="32"/>
          <w:szCs w:val="32"/>
          <w:highlight w:val="none"/>
          <w:lang w:val="en-US" w:eastAsia="zh-CN" w:bidi="ar-SA"/>
        </w:rPr>
        <w:t>甲方</w:t>
      </w:r>
      <w:r>
        <w:rPr>
          <w:rFonts w:hint="default" w:ascii="仿宋_GB2312" w:hAnsi="仿宋_GB2312" w:eastAsia="仿宋_GB2312" w:cs="仿宋_GB2312"/>
          <w:b w:val="0"/>
          <w:bCs w:val="0"/>
          <w:kern w:val="2"/>
          <w:sz w:val="32"/>
          <w:szCs w:val="32"/>
          <w:highlight w:val="none"/>
          <w:lang w:val="en-US" w:eastAsia="zh-CN" w:bidi="ar-SA"/>
        </w:rPr>
        <w:t>验收</w:t>
      </w:r>
      <w:r>
        <w:rPr>
          <w:rFonts w:hint="eastAsia" w:ascii="仿宋_GB2312" w:hAnsi="仿宋_GB2312" w:eastAsia="仿宋_GB2312" w:cs="仿宋_GB2312"/>
          <w:b w:val="0"/>
          <w:bCs w:val="0"/>
          <w:kern w:val="2"/>
          <w:sz w:val="32"/>
          <w:szCs w:val="32"/>
          <w:highlight w:val="none"/>
          <w:lang w:val="en-US" w:eastAsia="zh-CN" w:bidi="ar-SA"/>
        </w:rPr>
        <w:t>；</w:t>
      </w:r>
    </w:p>
    <w:p w14:paraId="74362360">
      <w:pPr>
        <w:pStyle w:val="2"/>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lang w:val="en-US" w:eastAsia="zh-CN"/>
        </w:rPr>
      </w:pPr>
      <w:r>
        <w:rPr>
          <w:rFonts w:hint="eastAsia" w:ascii="仿宋_GB2312" w:hAnsi="仿宋_GB2312" w:eastAsia="仿宋_GB2312" w:cs="仿宋_GB2312"/>
          <w:b w:val="0"/>
          <w:bCs w:val="0"/>
          <w:kern w:val="2"/>
          <w:sz w:val="32"/>
          <w:szCs w:val="32"/>
          <w:highlight w:val="none"/>
          <w:lang w:val="en-US" w:eastAsia="zh-CN" w:bidi="ar-SA"/>
        </w:rPr>
        <w:t>4.确保比赛全程安全有序，不发生因组织不力导致的安全事故。</w:t>
      </w:r>
    </w:p>
    <w:p w14:paraId="0956F1A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（四）</w:t>
      </w:r>
      <w:r>
        <w:rPr>
          <w:rFonts w:hint="default" w:ascii="仿宋_GB2312" w:hAnsi="仿宋_GB2312" w:eastAsia="仿宋_GB2312" w:cs="仿宋_GB2312"/>
          <w:b w:val="0"/>
          <w:bCs w:val="0"/>
          <w:kern w:val="2"/>
          <w:sz w:val="32"/>
          <w:szCs w:val="32"/>
          <w:highlight w:val="none"/>
          <w:lang w:val="en-US" w:eastAsia="zh-CN" w:bidi="ar-SA"/>
        </w:rPr>
        <w:t>赛后服务标准​</w:t>
      </w:r>
    </w:p>
    <w:p w14:paraId="33862B3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w:t>
      </w:r>
      <w:r>
        <w:rPr>
          <w:rFonts w:hint="default" w:ascii="仿宋_GB2312" w:hAnsi="仿宋_GB2312" w:eastAsia="仿宋_GB2312" w:cs="仿宋_GB2312"/>
          <w:b w:val="0"/>
          <w:bCs w:val="0"/>
          <w:kern w:val="2"/>
          <w:sz w:val="32"/>
          <w:szCs w:val="32"/>
          <w:highlight w:val="none"/>
          <w:lang w:val="en-US" w:eastAsia="zh-CN" w:bidi="ar-SA"/>
        </w:rPr>
        <w:t>场地恢复需在赛后24小时内完成，恢复至赛事前状态；</w:t>
      </w:r>
    </w:p>
    <w:p w14:paraId="51129D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2.完赛物资发放准确无误</w:t>
      </w:r>
      <w:r>
        <w:rPr>
          <w:rFonts w:hint="default" w:ascii="仿宋_GB2312" w:hAnsi="仿宋_GB2312" w:eastAsia="仿宋_GB2312" w:cs="仿宋_GB2312"/>
          <w:b w:val="0"/>
          <w:bCs w:val="0"/>
          <w:kern w:val="2"/>
          <w:sz w:val="32"/>
          <w:szCs w:val="32"/>
          <w:highlight w:val="none"/>
          <w:lang w:val="en-US" w:eastAsia="zh-CN" w:bidi="ar-SA"/>
        </w:rPr>
        <w:t>；</w:t>
      </w:r>
    </w:p>
    <w:p w14:paraId="5B13CF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b w:val="0"/>
          <w:bCs w:val="0"/>
          <w:kern w:val="2"/>
          <w:sz w:val="32"/>
          <w:szCs w:val="32"/>
          <w:highlight w:val="none"/>
          <w:lang w:val="en-US" w:eastAsia="zh-CN" w:bidi="ar-SA"/>
        </w:rPr>
        <w:t>3.拍摄的宣传素材需在24小时内全部移交甲方。</w:t>
      </w:r>
    </w:p>
    <w:p w14:paraId="7C4F579A">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000000"/>
          <w:kern w:val="0"/>
          <w:sz w:val="32"/>
          <w:szCs w:val="32"/>
          <w:highlight w:val="none"/>
          <w:lang w:val="en-US" w:eastAsia="zh-CN"/>
        </w:rPr>
      </w:pPr>
      <w:r>
        <w:rPr>
          <w:rFonts w:hint="eastAsia" w:ascii="仿宋_GB2312" w:hAnsi="仿宋_GB2312" w:eastAsia="仿宋_GB2312" w:cs="仿宋_GB2312"/>
          <w:b/>
          <w:bCs/>
          <w:color w:val="000000"/>
          <w:kern w:val="0"/>
          <w:sz w:val="32"/>
          <w:szCs w:val="32"/>
          <w:highlight w:val="none"/>
          <w:lang w:val="en-US" w:eastAsia="zh-CN"/>
        </w:rPr>
        <w:t>三、双方权利与义务</w:t>
      </w:r>
    </w:p>
    <w:p w14:paraId="46937F0C">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（一）甲方权利与义务</w:t>
      </w:r>
    </w:p>
    <w:p w14:paraId="7BF47F0E">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1.随时监督所有活动流程的策划与实施，有权对乙方提供的服务提出整改意见；</w:t>
      </w:r>
    </w:p>
    <w:p w14:paraId="3598B341">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2.提供赛事所需的场地及协调事宜；</w:t>
      </w:r>
    </w:p>
    <w:p w14:paraId="03AA0ACD">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3.按约定支付费用；</w:t>
      </w:r>
    </w:p>
    <w:p w14:paraId="07164228">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4.甲方有权在比赛时进行视频录制、直播等宣传工作；</w:t>
      </w:r>
    </w:p>
    <w:p w14:paraId="53272FCE">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b w:val="0"/>
          <w:bCs w:val="0"/>
          <w:color w:val="000000"/>
          <w:kern w:val="0"/>
          <w:sz w:val="32"/>
          <w:szCs w:val="32"/>
          <w:highlight w:val="none"/>
          <w:lang w:val="en-US" w:eastAsia="zh-CN" w:bidi="ar-SA"/>
        </w:rPr>
      </w:pPr>
      <w:r>
        <w:rPr>
          <w:rFonts w:hint="eastAsia" w:ascii="仿宋_GB2312" w:hAnsi="仿宋_GB2312" w:eastAsia="仿宋_GB2312" w:cs="仿宋_GB2312"/>
          <w:b w:val="0"/>
          <w:bCs w:val="0"/>
          <w:color w:val="000000"/>
          <w:kern w:val="0"/>
          <w:sz w:val="32"/>
          <w:szCs w:val="32"/>
          <w:highlight w:val="none"/>
          <w:lang w:val="en-US" w:eastAsia="zh-CN" w:bidi="ar-SA"/>
        </w:rPr>
        <w:t>5.比赛产生的所有文件、视频资料所有权归甲方所有。</w:t>
      </w:r>
    </w:p>
    <w:p w14:paraId="0EE43DA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（二）乙方权利与义务</w:t>
      </w:r>
    </w:p>
    <w:p w14:paraId="298336E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1.提供本次比赛</w:t>
      </w:r>
      <w:r>
        <w:rPr>
          <w:rFonts w:hint="eastAsia" w:ascii="仿宋_GB2312" w:hAnsi="仿宋_GB2312" w:eastAsia="仿宋_GB2312" w:cs="仿宋_GB2312"/>
          <w:bCs/>
          <w:color w:val="000000"/>
          <w:kern w:val="0"/>
          <w:sz w:val="32"/>
          <w:szCs w:val="32"/>
          <w:highlight w:val="none"/>
          <w:lang w:val="en-US" w:eastAsia="zh-CN"/>
        </w:rPr>
        <w:t>组织、路线规划设计、场地及赛道布置、奖牌设计制作、广告用品设计制作、志愿者培训及组织、计时系统及人员配备、补给品配备、参赛人员意外伤害险代理、照片直播、视频录制等</w:t>
      </w:r>
      <w:r>
        <w:rPr>
          <w:rFonts w:hint="eastAsia" w:ascii="仿宋_GB2312" w:hAnsi="仿宋_GB2312" w:eastAsia="仿宋_GB2312" w:cs="仿宋_GB2312"/>
          <w:color w:val="000000"/>
          <w:kern w:val="0"/>
          <w:sz w:val="32"/>
          <w:szCs w:val="32"/>
          <w:highlight w:val="none"/>
          <w:lang w:val="en-US" w:eastAsia="zh-CN"/>
        </w:rPr>
        <w:t>所需设备、材料、工器具及人工服务等。负责起点门、终点门、拱门、补给站、舞台、音响等设备设施的公共安全，并承担安装、使用等过程中的安全责任；</w:t>
      </w:r>
    </w:p>
    <w:p w14:paraId="07939288">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2.提前实地了解比赛场地并做好比赛路线规划，包含补给点设置和沿途道路封闭事宜，整体规划符合比赛安全要求；</w:t>
      </w:r>
    </w:p>
    <w:p w14:paraId="054A4552">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3.保证比赛前一天的计时系统、音响设备、补给站、广告用品安装到位并测试完毕；</w:t>
      </w:r>
    </w:p>
    <w:p w14:paraId="5F1F721F">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4.保证所有设备、设施安装后安全、牢固、无隐患，并运行正常；</w:t>
      </w:r>
    </w:p>
    <w:p w14:paraId="4EF5C7D7">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5.保证比赛所需号码簿、计时芯片、计时毯、补给物品按照甲方要求的数量和规格在比赛前一天配备完毕；</w:t>
      </w:r>
    </w:p>
    <w:p w14:paraId="1785BA38">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6.保证比赛所需奖牌按照甲方要求的数量和规格于比赛一周前交付甲方；</w:t>
      </w:r>
    </w:p>
    <w:p w14:paraId="55E9A6FE">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7.遵守国家法律法规，遵守赛事规定的竞赛规则，保证比赛成绩的公平公正并在比赛结束后第一时间告知甲方；</w:t>
      </w:r>
    </w:p>
    <w:p w14:paraId="78DAA021">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8.乙方要对赛事相关信息进行保密，未经甲方同意，不得向第三方泄露；</w:t>
      </w:r>
    </w:p>
    <w:p w14:paraId="2EB1A126">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9.乙方设计制作的起点门、终点门、拱门、赛道指引牌等不得侵犯他人合法权益，若侵犯他人合法权益，造成的一切损失和后果由乙方全部承担；</w:t>
      </w:r>
    </w:p>
    <w:p w14:paraId="3B1AB337">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10.若比赛期间参赛人员发生意外伤害，乙方要积极配合甲方联系保险公司办理赔偿事宜；</w:t>
      </w:r>
    </w:p>
    <w:p w14:paraId="049FDE9B">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11.乙方从赛道布置开始全程跟踪直至比赛全部结束，确保比赛期间设备、人员按时到位、比赛顺利进行，所提供服务让甲方满意为准。</w:t>
      </w:r>
    </w:p>
    <w:p w14:paraId="2CC92DE3">
      <w:pPr>
        <w:pStyle w:val="2"/>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lang w:val="en-US" w:eastAsia="zh-CN"/>
        </w:rPr>
      </w:pPr>
      <w:r>
        <w:rPr>
          <w:rFonts w:hint="eastAsia" w:ascii="仿宋_GB2312" w:hAnsi="仿宋_GB2312" w:eastAsia="仿宋_GB2312" w:cs="仿宋_GB2312"/>
          <w:b w:val="0"/>
          <w:bCs w:val="0"/>
          <w:color w:val="000000"/>
          <w:kern w:val="0"/>
          <w:sz w:val="32"/>
          <w:szCs w:val="32"/>
          <w:highlight w:val="none"/>
          <w:lang w:val="en-US" w:eastAsia="zh-CN" w:bidi="ar-SA"/>
        </w:rPr>
        <w:t>12.乙方须确保比赛全程安全有序进行，不发生安全事故，因乙方组织不力导致的安全事故，乙方承担全部法律责任及赔偿。</w:t>
      </w:r>
    </w:p>
    <w:p w14:paraId="1A9347A9">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000000"/>
          <w:kern w:val="0"/>
          <w:sz w:val="32"/>
          <w:szCs w:val="32"/>
          <w:highlight w:val="none"/>
          <w:lang w:val="en-US" w:eastAsia="zh-CN"/>
        </w:rPr>
      </w:pPr>
      <w:r>
        <w:rPr>
          <w:rFonts w:hint="eastAsia" w:ascii="仿宋_GB2312" w:hAnsi="仿宋_GB2312" w:eastAsia="仿宋_GB2312" w:cs="仿宋_GB2312"/>
          <w:b/>
          <w:bCs/>
          <w:color w:val="000000"/>
          <w:kern w:val="0"/>
          <w:sz w:val="32"/>
          <w:szCs w:val="32"/>
          <w:highlight w:val="none"/>
          <w:lang w:val="en-US" w:eastAsia="zh-CN"/>
        </w:rPr>
        <w:t>四、违约责任</w:t>
      </w:r>
    </w:p>
    <w:p w14:paraId="3BF7D90E">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spacing w:val="-17"/>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（一）合同生效后，除法律规定或本合同另有规定外，未经甲、乙双方协商一致，任何一方不得提前中止、终</w:t>
      </w:r>
      <w:r>
        <w:rPr>
          <w:rFonts w:hint="eastAsia" w:ascii="仿宋_GB2312" w:hAnsi="仿宋_GB2312" w:eastAsia="仿宋_GB2312" w:cs="仿宋_GB2312"/>
          <w:color w:val="000000"/>
          <w:spacing w:val="-17"/>
          <w:kern w:val="0"/>
          <w:sz w:val="32"/>
          <w:szCs w:val="32"/>
          <w:highlight w:val="none"/>
          <w:lang w:val="en-US" w:eastAsia="zh-CN"/>
        </w:rPr>
        <w:t>止或解除本合同。</w:t>
      </w:r>
    </w:p>
    <w:p w14:paraId="30C57894">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二）乙方应为甲方提供高质量服务，若出现比赛物资质量不合格或未按甲方要求的时间交付等情况，甲方有权扣除合同价款5%以上的费用；若计时系统故障导致成绩争议，乙方承担全部仲裁费用及赔偿；出现重大比赛事故的，甲方有权扣除合同价款5%以上的费用；因乙方设备缺陷或组织不力导致参赛人员或甲方工作人员受伤，乙方承担受伤人员医疗费及赔偿金的80%。</w:t>
      </w:r>
    </w:p>
    <w:p w14:paraId="77294BC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（三）如因不可抗力因素或甲方工作原因，需要中止本合同的，未发生费用不再发生，前期已完成事项按照完成量予以结算，其它事项由双方协商解决。</w:t>
      </w:r>
      <w:r>
        <w:rPr>
          <w:rFonts w:hint="eastAsia" w:ascii="仿宋_GB2312" w:hAnsi="仿宋_GB2312" w:eastAsia="仿宋_GB2312" w:cs="仿宋_GB2312"/>
          <w:sz w:val="32"/>
          <w:szCs w:val="32"/>
          <w:highlight w:val="none"/>
          <w:lang w:val="en-US" w:eastAsia="zh-CN"/>
        </w:rPr>
        <w:t>一方</w:t>
      </w:r>
      <w:r>
        <w:rPr>
          <w:rFonts w:hint="eastAsia" w:ascii="仿宋_GB2312" w:hAnsi="仿宋_GB2312" w:eastAsia="仿宋_GB2312" w:cs="仿宋_GB2312"/>
          <w:color w:val="000000"/>
          <w:kern w:val="0"/>
          <w:sz w:val="32"/>
          <w:szCs w:val="32"/>
          <w:highlight w:val="none"/>
          <w:lang w:val="en-US" w:eastAsia="zh-CN"/>
        </w:rPr>
        <w:t>因不可抗力因素需</w:t>
      </w:r>
      <w:r>
        <w:rPr>
          <w:rFonts w:hint="eastAsia" w:ascii="仿宋_GB2312" w:hAnsi="仿宋_GB2312" w:eastAsia="仿宋_GB2312" w:cs="仿宋_GB2312"/>
          <w:sz w:val="32"/>
          <w:szCs w:val="32"/>
          <w:highlight w:val="none"/>
          <w:lang w:val="en-US" w:eastAsia="zh-CN"/>
        </w:rPr>
        <w:t>提前终止本合作时，应提前7天书面通知对方，经双方书面协商并书面同意，可以终止本合同；否则应承担因此给对方造成的损失。</w:t>
      </w:r>
    </w:p>
    <w:p w14:paraId="2DFB5E6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（四）</w:t>
      </w:r>
      <w:r>
        <w:rPr>
          <w:rFonts w:hint="eastAsia" w:ascii="仿宋_GB2312" w:hAnsi="仿宋_GB2312" w:eastAsia="仿宋_GB2312" w:cs="仿宋_GB2312"/>
          <w:sz w:val="32"/>
          <w:szCs w:val="32"/>
          <w:highlight w:val="none"/>
          <w:lang w:val="en-US" w:eastAsia="zh-CN"/>
        </w:rPr>
        <w:t>合同任何一方违反本合同任何条款所引起守约方的一切损失和费用（</w:t>
      </w:r>
      <w:r>
        <w:rPr>
          <w:rStyle w:val="12"/>
          <w:rFonts w:hint="eastAsia" w:ascii="仿宋_GB2312" w:hAnsi="仿宋_GB2312" w:eastAsia="仿宋_GB2312" w:cs="仿宋_GB2312"/>
          <w:sz w:val="32"/>
          <w:szCs w:val="32"/>
          <w:highlight w:val="none"/>
        </w:rPr>
        <w:t>包括但不限于律师费、诉讼费、参加诉讼的交通费、食宿费、通信费、鉴定费、公证费等费用</w:t>
      </w:r>
      <w:r>
        <w:rPr>
          <w:rFonts w:hint="eastAsia" w:ascii="仿宋_GB2312" w:hAnsi="仿宋_GB2312" w:eastAsia="仿宋_GB2312" w:cs="仿宋_GB2312"/>
          <w:sz w:val="32"/>
          <w:szCs w:val="32"/>
          <w:highlight w:val="none"/>
          <w:lang w:val="en-US" w:eastAsia="zh-CN"/>
        </w:rPr>
        <w:t>）均由违约方承担。</w:t>
      </w:r>
    </w:p>
    <w:p w14:paraId="03A4DD82">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000000"/>
          <w:kern w:val="0"/>
          <w:sz w:val="32"/>
          <w:szCs w:val="32"/>
          <w:highlight w:val="none"/>
          <w:lang w:val="en-US" w:eastAsia="zh-CN"/>
        </w:rPr>
      </w:pPr>
      <w:r>
        <w:rPr>
          <w:rFonts w:hint="eastAsia" w:ascii="仿宋_GB2312" w:hAnsi="仿宋_GB2312" w:eastAsia="仿宋_GB2312" w:cs="仿宋_GB2312"/>
          <w:b/>
          <w:bCs/>
          <w:color w:val="000000"/>
          <w:kern w:val="0"/>
          <w:sz w:val="32"/>
          <w:szCs w:val="32"/>
          <w:highlight w:val="none"/>
          <w:lang w:val="en-US" w:eastAsia="zh-CN"/>
        </w:rPr>
        <w:t>五、服务时效及其他</w:t>
      </w:r>
    </w:p>
    <w:p w14:paraId="2AE436F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spacing w:val="-17"/>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（一）服务时间：2026年5月30</w:t>
      </w:r>
      <w:r>
        <w:rPr>
          <w:rFonts w:hint="eastAsia" w:ascii="仿宋_GB2312" w:hAnsi="仿宋_GB2312" w:eastAsia="仿宋_GB2312" w:cs="仿宋_GB2312"/>
          <w:color w:val="000000"/>
          <w:spacing w:val="-17"/>
          <w:kern w:val="0"/>
          <w:sz w:val="32"/>
          <w:szCs w:val="32"/>
          <w:highlight w:val="none"/>
          <w:lang w:val="en-US" w:eastAsia="zh-CN"/>
        </w:rPr>
        <w:t>日至2026年6月30日，比赛时间由甲方另行确定。</w:t>
      </w:r>
    </w:p>
    <w:p w14:paraId="5B85997B">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二</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合同履行地：甘肃省嘉峪关市甲方指定地点。</w:t>
      </w:r>
    </w:p>
    <w:p w14:paraId="0C7AE1FC">
      <w:pPr>
        <w:pStyle w:val="2"/>
        <w:rPr>
          <w:rFonts w:hint="eastAsia"/>
          <w:lang w:val="en-US" w:eastAsia="zh-CN"/>
        </w:rPr>
      </w:pPr>
    </w:p>
    <w:p w14:paraId="0EE0607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000000"/>
          <w:kern w:val="0"/>
          <w:sz w:val="32"/>
          <w:szCs w:val="32"/>
          <w:highlight w:val="none"/>
          <w:lang w:val="en-US" w:eastAsia="zh-CN"/>
        </w:rPr>
      </w:pPr>
      <w:bookmarkStart w:id="0" w:name="_GoBack"/>
      <w:bookmarkEnd w:id="0"/>
    </w:p>
    <w:sectPr>
      <w:footerReference r:id="rId3"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B168B925-C675-4316-A640-C6D954862B65}"/>
  </w:font>
  <w:font w:name="仿宋_GB2312">
    <w:panose1 w:val="02010609060101010101"/>
    <w:charset w:val="86"/>
    <w:family w:val="auto"/>
    <w:pitch w:val="default"/>
    <w:sig w:usb0="800002BF" w:usb1="38CF7CFA" w:usb2="00000016" w:usb3="00000000" w:csb0="00040001" w:csb1="00000000"/>
    <w:embedRegular r:id="rId2" w:fontKey="{2F67C4DB-2896-4AFA-B53F-A652B8A797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F1DC1">
    <w:pPr>
      <w:pStyle w:val="4"/>
      <w:jc w:val="center"/>
      <w:rPr>
        <w:rFonts w:ascii="宋体" w:hAnsi="宋体"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91692782"/>
                            <w:docPartObj>
                              <w:docPartGallery w:val="autotext"/>
                            </w:docPartObj>
                          </w:sdtPr>
                          <w:sdtEndPr>
                            <w:rPr>
                              <w:rFonts w:ascii="宋体" w:hAnsi="宋体" w:eastAsia="宋体"/>
                            </w:rPr>
                          </w:sdtEndPr>
                          <w:sdtContent>
                            <w:p w14:paraId="4CF97583">
                              <w:pPr>
                                <w:pStyle w:val="4"/>
                                <w:jc w:val="center"/>
                                <w:rPr>
                                  <w:rFonts w:ascii="宋体" w:hAnsi="宋体" w:eastAsia="宋体"/>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p>
                          </w:sdtContent>
                        </w:sdt>
                        <w:p w14:paraId="6CB03DC3">
                          <w:pPr>
                            <w:rPr>
                              <w:rFonts w:ascii="宋体" w:hAnsi="宋体" w:eastAsia="宋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691692782"/>
                      <w:docPartObj>
                        <w:docPartGallery w:val="autotext"/>
                      </w:docPartObj>
                    </w:sdtPr>
                    <w:sdtEndPr>
                      <w:rPr>
                        <w:rFonts w:ascii="宋体" w:hAnsi="宋体" w:eastAsia="宋体"/>
                      </w:rPr>
                    </w:sdtEndPr>
                    <w:sdtContent>
                      <w:p w14:paraId="4CF97583">
                        <w:pPr>
                          <w:pStyle w:val="4"/>
                          <w:jc w:val="center"/>
                          <w:rPr>
                            <w:rFonts w:ascii="宋体" w:hAnsi="宋体" w:eastAsia="宋体"/>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PAGE   \* MERGEFORMAT</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rPr>
                          <w:fldChar w:fldCharType="end"/>
                        </w:r>
                      </w:p>
                    </w:sdtContent>
                  </w:sdt>
                  <w:p w14:paraId="6CB03DC3">
                    <w:pPr>
                      <w:rPr>
                        <w:rFonts w:ascii="宋体" w:hAnsi="宋体" w:eastAsia="宋体"/>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ZGE5MDllZmMxZjY1NDJhNzIwYWRkY2FjYTkzNmYifQ=="/>
  </w:docVars>
  <w:rsids>
    <w:rsidRoot w:val="005916C5"/>
    <w:rsid w:val="00015A49"/>
    <w:rsid w:val="00016636"/>
    <w:rsid w:val="00020051"/>
    <w:rsid w:val="000310A6"/>
    <w:rsid w:val="0003166C"/>
    <w:rsid w:val="00041C73"/>
    <w:rsid w:val="00043918"/>
    <w:rsid w:val="00087CCF"/>
    <w:rsid w:val="00095269"/>
    <w:rsid w:val="000A2E54"/>
    <w:rsid w:val="000F35FA"/>
    <w:rsid w:val="0011155A"/>
    <w:rsid w:val="001434F4"/>
    <w:rsid w:val="00180A6A"/>
    <w:rsid w:val="00186B3F"/>
    <w:rsid w:val="001B771B"/>
    <w:rsid w:val="0027678E"/>
    <w:rsid w:val="00285D4C"/>
    <w:rsid w:val="002865AF"/>
    <w:rsid w:val="002D25AD"/>
    <w:rsid w:val="002F15C1"/>
    <w:rsid w:val="00346AB0"/>
    <w:rsid w:val="00353A35"/>
    <w:rsid w:val="003855CD"/>
    <w:rsid w:val="003A7E02"/>
    <w:rsid w:val="003C754C"/>
    <w:rsid w:val="003F7814"/>
    <w:rsid w:val="00407A15"/>
    <w:rsid w:val="00410DD1"/>
    <w:rsid w:val="004634E3"/>
    <w:rsid w:val="00464104"/>
    <w:rsid w:val="00487E94"/>
    <w:rsid w:val="004A198D"/>
    <w:rsid w:val="004D5DF5"/>
    <w:rsid w:val="004E61ED"/>
    <w:rsid w:val="004F5DBB"/>
    <w:rsid w:val="004F769B"/>
    <w:rsid w:val="005215A3"/>
    <w:rsid w:val="00525383"/>
    <w:rsid w:val="005916C5"/>
    <w:rsid w:val="00591BE3"/>
    <w:rsid w:val="005A5F68"/>
    <w:rsid w:val="005B2086"/>
    <w:rsid w:val="005D2A40"/>
    <w:rsid w:val="00643C08"/>
    <w:rsid w:val="0065505C"/>
    <w:rsid w:val="00656C82"/>
    <w:rsid w:val="00672A0A"/>
    <w:rsid w:val="00677AE2"/>
    <w:rsid w:val="006859A2"/>
    <w:rsid w:val="006A287C"/>
    <w:rsid w:val="006C6F65"/>
    <w:rsid w:val="006E662A"/>
    <w:rsid w:val="00710634"/>
    <w:rsid w:val="00716A17"/>
    <w:rsid w:val="007227EF"/>
    <w:rsid w:val="00731BEB"/>
    <w:rsid w:val="00743D6F"/>
    <w:rsid w:val="0074465F"/>
    <w:rsid w:val="0074508D"/>
    <w:rsid w:val="007513C0"/>
    <w:rsid w:val="0079449C"/>
    <w:rsid w:val="007A0596"/>
    <w:rsid w:val="007D20AE"/>
    <w:rsid w:val="007F51FC"/>
    <w:rsid w:val="007F763E"/>
    <w:rsid w:val="0082397F"/>
    <w:rsid w:val="00862B1A"/>
    <w:rsid w:val="00870BB8"/>
    <w:rsid w:val="00871914"/>
    <w:rsid w:val="00871E9F"/>
    <w:rsid w:val="00874F47"/>
    <w:rsid w:val="008932CC"/>
    <w:rsid w:val="008A1DF9"/>
    <w:rsid w:val="008B005C"/>
    <w:rsid w:val="008D12D3"/>
    <w:rsid w:val="00900C35"/>
    <w:rsid w:val="00905D46"/>
    <w:rsid w:val="00910540"/>
    <w:rsid w:val="00935227"/>
    <w:rsid w:val="0098243A"/>
    <w:rsid w:val="0099430C"/>
    <w:rsid w:val="009C26D6"/>
    <w:rsid w:val="009F5908"/>
    <w:rsid w:val="00A10B1F"/>
    <w:rsid w:val="00A20017"/>
    <w:rsid w:val="00A4219B"/>
    <w:rsid w:val="00A608D2"/>
    <w:rsid w:val="00A60A3A"/>
    <w:rsid w:val="00A67D7F"/>
    <w:rsid w:val="00A73A93"/>
    <w:rsid w:val="00A770FB"/>
    <w:rsid w:val="00AA0447"/>
    <w:rsid w:val="00AB68D9"/>
    <w:rsid w:val="00B24D20"/>
    <w:rsid w:val="00B434F8"/>
    <w:rsid w:val="00B4436C"/>
    <w:rsid w:val="00B71BBA"/>
    <w:rsid w:val="00BA6A60"/>
    <w:rsid w:val="00BA79F6"/>
    <w:rsid w:val="00BC3123"/>
    <w:rsid w:val="00BD5E64"/>
    <w:rsid w:val="00C01F29"/>
    <w:rsid w:val="00C04DD6"/>
    <w:rsid w:val="00C47776"/>
    <w:rsid w:val="00C57EBF"/>
    <w:rsid w:val="00C72D5B"/>
    <w:rsid w:val="00CB015C"/>
    <w:rsid w:val="00CD01BF"/>
    <w:rsid w:val="00D07E9D"/>
    <w:rsid w:val="00D15A08"/>
    <w:rsid w:val="00D35400"/>
    <w:rsid w:val="00D609C2"/>
    <w:rsid w:val="00D72147"/>
    <w:rsid w:val="00DA5F15"/>
    <w:rsid w:val="00DB6FDD"/>
    <w:rsid w:val="00DC2DE0"/>
    <w:rsid w:val="00DD008D"/>
    <w:rsid w:val="00DD5B08"/>
    <w:rsid w:val="00DE5E2F"/>
    <w:rsid w:val="00DF590A"/>
    <w:rsid w:val="00E44FAF"/>
    <w:rsid w:val="00E74E8A"/>
    <w:rsid w:val="00E8398A"/>
    <w:rsid w:val="00EA3A90"/>
    <w:rsid w:val="00EA602D"/>
    <w:rsid w:val="00EA611E"/>
    <w:rsid w:val="00EB6F6B"/>
    <w:rsid w:val="00F07A00"/>
    <w:rsid w:val="00F21C6C"/>
    <w:rsid w:val="00F602E2"/>
    <w:rsid w:val="00F66EED"/>
    <w:rsid w:val="00F80648"/>
    <w:rsid w:val="00FB3A11"/>
    <w:rsid w:val="00FD728D"/>
    <w:rsid w:val="056E1441"/>
    <w:rsid w:val="08AC5B46"/>
    <w:rsid w:val="08D4742C"/>
    <w:rsid w:val="0BA457C0"/>
    <w:rsid w:val="0C530745"/>
    <w:rsid w:val="0CB64338"/>
    <w:rsid w:val="0CCB48A8"/>
    <w:rsid w:val="0D5B057F"/>
    <w:rsid w:val="0EBB474D"/>
    <w:rsid w:val="159D47F6"/>
    <w:rsid w:val="15C75E4B"/>
    <w:rsid w:val="1B50328A"/>
    <w:rsid w:val="1DD1134C"/>
    <w:rsid w:val="1EC1202E"/>
    <w:rsid w:val="1ED209C1"/>
    <w:rsid w:val="213E3D54"/>
    <w:rsid w:val="24D042E7"/>
    <w:rsid w:val="2FCE2CA3"/>
    <w:rsid w:val="30605DA8"/>
    <w:rsid w:val="31093A2D"/>
    <w:rsid w:val="31942579"/>
    <w:rsid w:val="342C1D55"/>
    <w:rsid w:val="35BF587F"/>
    <w:rsid w:val="371F49FB"/>
    <w:rsid w:val="38646798"/>
    <w:rsid w:val="3A414072"/>
    <w:rsid w:val="3B5F4DAF"/>
    <w:rsid w:val="3D1141CF"/>
    <w:rsid w:val="3DC431B3"/>
    <w:rsid w:val="3E682515"/>
    <w:rsid w:val="3FA83D4E"/>
    <w:rsid w:val="43AF71D5"/>
    <w:rsid w:val="447B129D"/>
    <w:rsid w:val="456A54D5"/>
    <w:rsid w:val="46757288"/>
    <w:rsid w:val="471A17EF"/>
    <w:rsid w:val="47711056"/>
    <w:rsid w:val="480F79C3"/>
    <w:rsid w:val="49D84E40"/>
    <w:rsid w:val="4EB90A37"/>
    <w:rsid w:val="4ED11212"/>
    <w:rsid w:val="4F0E4A13"/>
    <w:rsid w:val="4F375710"/>
    <w:rsid w:val="51CF6D27"/>
    <w:rsid w:val="53F25E38"/>
    <w:rsid w:val="57504172"/>
    <w:rsid w:val="59D2488F"/>
    <w:rsid w:val="5CAE778C"/>
    <w:rsid w:val="5F6C6F79"/>
    <w:rsid w:val="627B1F67"/>
    <w:rsid w:val="629720A9"/>
    <w:rsid w:val="652B5E26"/>
    <w:rsid w:val="66AB26EF"/>
    <w:rsid w:val="69604C70"/>
    <w:rsid w:val="6BEC17E0"/>
    <w:rsid w:val="70DF6B55"/>
    <w:rsid w:val="77887FA5"/>
    <w:rsid w:val="7B757D34"/>
    <w:rsid w:val="7BB46962"/>
    <w:rsid w:val="7BB606BE"/>
    <w:rsid w:val="7C063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autoRedefine/>
    <w:unhideWhenUsed/>
    <w:qFormat/>
    <w:uiPriority w:val="9"/>
    <w:pPr>
      <w:keepNext/>
      <w:keepLines/>
      <w:spacing w:before="240" w:after="64" w:line="320" w:lineRule="auto"/>
      <w:outlineLvl w:val="5"/>
    </w:pPr>
    <w:rPr>
      <w:rFonts w:ascii="Cambria" w:hAnsi="Cambria" w:eastAsia="宋体" w:cs="Times New Roman"/>
      <w:b/>
      <w:bCs/>
      <w:sz w:val="24"/>
      <w:szCs w:val="2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autoRedefine/>
    <w:qFormat/>
    <w:uiPriority w:val="34"/>
    <w:pPr>
      <w:ind w:firstLine="420" w:firstLineChars="200"/>
    </w:pPr>
  </w:style>
  <w:style w:type="character" w:customStyle="1" w:styleId="9">
    <w:name w:val="页眉 字符"/>
    <w:basedOn w:val="7"/>
    <w:link w:val="5"/>
    <w:autoRedefine/>
    <w:qFormat/>
    <w:uiPriority w:val="99"/>
    <w:rPr>
      <w:sz w:val="18"/>
      <w:szCs w:val="18"/>
    </w:rPr>
  </w:style>
  <w:style w:type="character" w:customStyle="1" w:styleId="10">
    <w:name w:val="页脚 字符"/>
    <w:basedOn w:val="7"/>
    <w:link w:val="4"/>
    <w:autoRedefine/>
    <w:qFormat/>
    <w:uiPriority w:val="99"/>
    <w:rPr>
      <w:sz w:val="18"/>
      <w:szCs w:val="18"/>
    </w:rPr>
  </w:style>
  <w:style w:type="character" w:customStyle="1" w:styleId="11">
    <w:name w:val="批注框文本 字符"/>
    <w:basedOn w:val="7"/>
    <w:link w:val="3"/>
    <w:autoRedefine/>
    <w:semiHidden/>
    <w:qFormat/>
    <w:uiPriority w:val="99"/>
    <w:rPr>
      <w:sz w:val="18"/>
      <w:szCs w:val="18"/>
    </w:rPr>
  </w:style>
  <w:style w:type="character" w:customStyle="1" w:styleId="12">
    <w:name w:val="16"/>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5BCE9-4B19-4303-93AF-5F7496C98A19}">
  <ds:schemaRefs/>
</ds:datastoreItem>
</file>

<file path=docProps/app.xml><?xml version="1.0" encoding="utf-8"?>
<Properties xmlns="http://schemas.openxmlformats.org/officeDocument/2006/extended-properties" xmlns:vt="http://schemas.openxmlformats.org/officeDocument/2006/docPropsVTypes">
  <Template>Normal</Template>
  <Pages>5</Pages>
  <Words>1320</Words>
  <Characters>1456</Characters>
  <Lines>14</Lines>
  <Paragraphs>4</Paragraphs>
  <TotalTime>10</TotalTime>
  <ScaleCrop>false</ScaleCrop>
  <LinksUpToDate>false</LinksUpToDate>
  <CharactersWithSpaces>1462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2021-11-09T03:36:00Z</dcterms:created>
  <dc:creator>goldwind</dc:creator>
  <cp:lastModifiedBy>王娟</cp:lastModifiedBy>
  <cp:lastPrinted>2025-05-26T06:41:00Z</cp:lastPrinted>
  <dcterms:modified xsi:type="dcterms:W3CDTF">2026-05-20T08:38:24Z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91D2A60026DB4944982902ABD6EA36C1_13</vt:lpwstr>
  </property>
  <property fmtid="{D5CDD505-2E9C-101B-9397-08002B2CF9AE}" pid="4" name="KSOTemplateDocerSaveRecord">
    <vt:lpwstr>eyJoZGlkIjoiMDMwNmFhNWU1ZTgxNDFhYjI1NGJmZjQ0N2NlMWQ1OGEiLCJ1c2VySWQiOiIxNDg5MzAyODM5In0=</vt:lpwstr>
  </property>
</Properties>
</file>