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napToGrid w:val="0"/>
          <w:color w:val="auto"/>
          <w:kern w:val="28"/>
          <w:sz w:val="44"/>
          <w:szCs w:val="44"/>
          <w:highlight w:val="none"/>
          <w:u w:val="none"/>
          <w:lang w:val="en-US" w:eastAsia="zh-CN"/>
        </w:rPr>
      </w:pPr>
      <w:r>
        <w:rPr>
          <w:rFonts w:hint="eastAsia" w:ascii="方正小标宋简体" w:hAnsi="方正小标宋简体" w:eastAsia="方正小标宋简体" w:cs="方正小标宋简体"/>
          <w:snapToGrid w:val="0"/>
          <w:color w:val="auto"/>
          <w:kern w:val="28"/>
          <w:sz w:val="44"/>
          <w:szCs w:val="44"/>
          <w:highlight w:val="none"/>
          <w:u w:val="none"/>
          <w:lang w:val="en-US" w:eastAsia="zh-CN"/>
        </w:rPr>
        <w:t>酒钢集团动力厂2024年空气呼吸器及气瓶周期检验技术服务采购范围及要求</w:t>
      </w:r>
    </w:p>
    <w:p>
      <w:pPr>
        <w:jc w:val="center"/>
      </w:pPr>
    </w:p>
    <w:p>
      <w:pPr>
        <w:jc w:val="both"/>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一、招标范围</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1.建设规模</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（1）呼吸器用碳纤维缠绕式复合气瓶检验</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zh-CN" w:eastAsia="zh-CN"/>
        </w:rPr>
      </w:pPr>
      <w:r>
        <w:rPr>
          <w:rFonts w:hint="eastAsia" w:ascii="仿宋_GB2312" w:hAnsi="仿宋_GB2312" w:eastAsia="仿宋_GB2312" w:cs="仿宋_GB2312"/>
          <w:snapToGrid w:val="0"/>
          <w:color w:val="auto"/>
          <w:kern w:val="28"/>
          <w:sz w:val="32"/>
          <w:szCs w:val="32"/>
          <w:highlight w:val="none"/>
          <w:u w:val="none"/>
          <w:lang w:val="zh-CN" w:eastAsia="zh-CN"/>
        </w:rPr>
        <w:t>依据</w:t>
      </w:r>
      <w:r>
        <w:rPr>
          <w:rFonts w:hint="eastAsia" w:ascii="仿宋_GB2312" w:hAnsi="仿宋_GB2312" w:eastAsia="仿宋_GB2312" w:cs="仿宋_GB2312"/>
          <w:snapToGrid w:val="0"/>
          <w:color w:val="auto"/>
          <w:kern w:val="28"/>
          <w:sz w:val="32"/>
          <w:szCs w:val="32"/>
          <w:highlight w:val="none"/>
          <w:u w:val="none"/>
          <w:lang w:val="en-US" w:eastAsia="zh-CN"/>
        </w:rPr>
        <w:t>国标</w:t>
      </w:r>
      <w:r>
        <w:rPr>
          <w:rFonts w:hint="eastAsia" w:ascii="仿宋_GB2312" w:hAnsi="仿宋_GB2312" w:eastAsia="仿宋_GB2312" w:cs="仿宋_GB2312"/>
          <w:snapToGrid w:val="0"/>
          <w:color w:val="auto"/>
          <w:kern w:val="28"/>
          <w:sz w:val="32"/>
          <w:szCs w:val="32"/>
          <w:highlight w:val="none"/>
          <w:u w:val="none"/>
          <w:lang w:val="zh-CN" w:eastAsia="zh-CN"/>
        </w:rPr>
        <w:t>对</w:t>
      </w:r>
      <w:r>
        <w:rPr>
          <w:rFonts w:hint="eastAsia" w:ascii="仿宋_GB2312" w:hAnsi="仿宋_GB2312" w:eastAsia="仿宋_GB2312" w:cs="仿宋_GB2312"/>
          <w:snapToGrid w:val="0"/>
          <w:color w:val="auto"/>
          <w:kern w:val="28"/>
          <w:sz w:val="32"/>
          <w:szCs w:val="32"/>
          <w:highlight w:val="none"/>
          <w:u w:val="none"/>
          <w:lang w:val="en-US" w:eastAsia="zh-CN"/>
        </w:rPr>
        <w:t>1090个呼吸器用的碳纤维缠绕式复合气瓶（氧呼气瓶120个，空呼气瓶970个）在甲方气体防护站气体充装站进行现场定检，并出具纸质版检定报告证书（含电子版证书），检定报告证书要根据检定结果做到一瓶一档出具；检验后的气瓶首次充装由检验单位负责充装</w:t>
      </w:r>
      <w:r>
        <w:rPr>
          <w:rFonts w:hint="eastAsia" w:ascii="仿宋_GB2312" w:hAnsi="仿宋_GB2312" w:eastAsia="仿宋_GB2312" w:cs="仿宋_GB2312"/>
          <w:snapToGrid w:val="0"/>
          <w:color w:val="auto"/>
          <w:kern w:val="28"/>
          <w:sz w:val="32"/>
          <w:szCs w:val="32"/>
          <w:highlight w:val="none"/>
          <w:u w:val="none"/>
          <w:lang w:val="zh-CN" w:eastAsia="zh-CN"/>
        </w:rPr>
        <w:t>。</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（2）</w:t>
      </w:r>
      <w:r>
        <w:rPr>
          <w:rFonts w:hint="eastAsia" w:ascii="仿宋_GB2312" w:hAnsi="仿宋_GB2312" w:eastAsia="仿宋_GB2312" w:cs="仿宋_GB2312"/>
          <w:snapToGrid w:val="0"/>
          <w:color w:val="auto"/>
          <w:kern w:val="28"/>
          <w:sz w:val="32"/>
          <w:szCs w:val="32"/>
          <w:highlight w:val="none"/>
          <w:u w:val="none"/>
          <w:lang w:val="zh-CN" w:eastAsia="zh-CN"/>
        </w:rPr>
        <w:t>空气呼吸器</w:t>
      </w:r>
      <w:r>
        <w:rPr>
          <w:rFonts w:hint="eastAsia" w:ascii="仿宋_GB2312" w:hAnsi="仿宋_GB2312" w:eastAsia="仿宋_GB2312" w:cs="仿宋_GB2312"/>
          <w:snapToGrid w:val="0"/>
          <w:color w:val="auto"/>
          <w:kern w:val="28"/>
          <w:sz w:val="32"/>
          <w:szCs w:val="32"/>
          <w:highlight w:val="none"/>
          <w:u w:val="none"/>
          <w:lang w:val="en-US" w:eastAsia="zh-CN"/>
        </w:rPr>
        <w:t>背板检验</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zh-CN" w:eastAsia="zh-CN"/>
        </w:rPr>
      </w:pPr>
      <w:r>
        <w:rPr>
          <w:rFonts w:hint="eastAsia" w:ascii="仿宋_GB2312" w:hAnsi="仿宋_GB2312" w:eastAsia="仿宋_GB2312" w:cs="仿宋_GB2312"/>
          <w:snapToGrid w:val="0"/>
          <w:color w:val="auto"/>
          <w:kern w:val="28"/>
          <w:sz w:val="32"/>
          <w:szCs w:val="32"/>
          <w:highlight w:val="none"/>
          <w:u w:val="none"/>
          <w:lang w:val="zh-CN" w:eastAsia="zh-CN"/>
        </w:rPr>
        <w:t>依据</w:t>
      </w:r>
      <w:r>
        <w:rPr>
          <w:rFonts w:hint="eastAsia" w:ascii="仿宋_GB2312" w:hAnsi="仿宋_GB2312" w:eastAsia="仿宋_GB2312" w:cs="仿宋_GB2312"/>
          <w:snapToGrid w:val="0"/>
          <w:color w:val="auto"/>
          <w:kern w:val="28"/>
          <w:sz w:val="32"/>
          <w:szCs w:val="32"/>
          <w:highlight w:val="none"/>
          <w:u w:val="none"/>
          <w:lang w:val="en-US" w:eastAsia="zh-CN"/>
        </w:rPr>
        <w:t>国标对1660套</w:t>
      </w:r>
      <w:r>
        <w:rPr>
          <w:rFonts w:hint="eastAsia" w:ascii="仿宋_GB2312" w:hAnsi="仿宋_GB2312" w:eastAsia="仿宋_GB2312" w:cs="仿宋_GB2312"/>
          <w:snapToGrid w:val="0"/>
          <w:color w:val="auto"/>
          <w:kern w:val="28"/>
          <w:sz w:val="32"/>
          <w:szCs w:val="32"/>
          <w:highlight w:val="none"/>
          <w:u w:val="none"/>
          <w:lang w:val="zh-CN" w:eastAsia="zh-CN"/>
        </w:rPr>
        <w:t>空气呼吸器</w:t>
      </w:r>
      <w:r>
        <w:rPr>
          <w:rFonts w:hint="eastAsia" w:ascii="仿宋_GB2312" w:hAnsi="仿宋_GB2312" w:eastAsia="仿宋_GB2312" w:cs="仿宋_GB2312"/>
          <w:snapToGrid w:val="0"/>
          <w:color w:val="auto"/>
          <w:kern w:val="28"/>
          <w:sz w:val="32"/>
          <w:szCs w:val="32"/>
          <w:highlight w:val="none"/>
          <w:u w:val="none"/>
          <w:lang w:val="en-US" w:eastAsia="zh-CN"/>
        </w:rPr>
        <w:t>背板（含长管呼吸器、逃生呼吸器）在甲方气体防护站气体充装站进行现场定检</w:t>
      </w:r>
      <w:r>
        <w:rPr>
          <w:rFonts w:hint="eastAsia" w:ascii="仿宋_GB2312" w:hAnsi="仿宋_GB2312" w:eastAsia="仿宋_GB2312" w:cs="仿宋_GB2312"/>
          <w:snapToGrid w:val="0"/>
          <w:color w:val="auto"/>
          <w:kern w:val="28"/>
          <w:sz w:val="32"/>
          <w:szCs w:val="32"/>
          <w:highlight w:val="none"/>
          <w:u w:val="none"/>
          <w:lang w:val="zh-CN" w:eastAsia="zh-CN"/>
        </w:rPr>
        <w:t>，</w:t>
      </w:r>
      <w:r>
        <w:rPr>
          <w:rFonts w:hint="eastAsia" w:ascii="仿宋_GB2312" w:hAnsi="仿宋_GB2312" w:eastAsia="仿宋_GB2312" w:cs="仿宋_GB2312"/>
          <w:snapToGrid w:val="0"/>
          <w:color w:val="auto"/>
          <w:kern w:val="28"/>
          <w:sz w:val="32"/>
          <w:szCs w:val="32"/>
          <w:highlight w:val="none"/>
          <w:u w:val="none"/>
          <w:lang w:val="en-US" w:eastAsia="zh-CN"/>
        </w:rPr>
        <w:t>并</w:t>
      </w:r>
      <w:r>
        <w:rPr>
          <w:rFonts w:hint="eastAsia" w:ascii="仿宋_GB2312" w:hAnsi="仿宋_GB2312" w:eastAsia="仿宋_GB2312" w:cs="仿宋_GB2312"/>
          <w:snapToGrid w:val="0"/>
          <w:color w:val="auto"/>
          <w:kern w:val="28"/>
          <w:sz w:val="32"/>
          <w:szCs w:val="32"/>
          <w:highlight w:val="none"/>
          <w:u w:val="none"/>
          <w:lang w:val="zh-CN" w:eastAsia="zh-CN"/>
        </w:rPr>
        <w:t>出具</w:t>
      </w:r>
      <w:r>
        <w:rPr>
          <w:rFonts w:hint="eastAsia" w:ascii="仿宋_GB2312" w:hAnsi="仿宋_GB2312" w:eastAsia="仿宋_GB2312" w:cs="仿宋_GB2312"/>
          <w:snapToGrid w:val="0"/>
          <w:color w:val="auto"/>
          <w:kern w:val="28"/>
          <w:sz w:val="32"/>
          <w:szCs w:val="32"/>
          <w:highlight w:val="none"/>
          <w:u w:val="none"/>
          <w:lang w:val="en-US" w:eastAsia="zh-CN"/>
        </w:rPr>
        <w:t>纸质版检定</w:t>
      </w:r>
      <w:r>
        <w:rPr>
          <w:rFonts w:hint="eastAsia" w:ascii="仿宋_GB2312" w:hAnsi="仿宋_GB2312" w:eastAsia="仿宋_GB2312" w:cs="仿宋_GB2312"/>
          <w:snapToGrid w:val="0"/>
          <w:color w:val="auto"/>
          <w:kern w:val="28"/>
          <w:sz w:val="32"/>
          <w:szCs w:val="32"/>
          <w:highlight w:val="none"/>
          <w:u w:val="none"/>
          <w:lang w:val="zh-CN" w:eastAsia="zh-CN"/>
        </w:rPr>
        <w:t>报告</w:t>
      </w:r>
      <w:r>
        <w:rPr>
          <w:rFonts w:hint="eastAsia" w:ascii="仿宋_GB2312" w:hAnsi="仿宋_GB2312" w:eastAsia="仿宋_GB2312" w:cs="仿宋_GB2312"/>
          <w:snapToGrid w:val="0"/>
          <w:color w:val="auto"/>
          <w:kern w:val="28"/>
          <w:sz w:val="32"/>
          <w:szCs w:val="32"/>
          <w:highlight w:val="none"/>
          <w:u w:val="none"/>
          <w:lang w:val="en-US" w:eastAsia="zh-CN"/>
        </w:rPr>
        <w:t>证书(含电子版证书)，检定报告证书要根据检定结果做到一套一档出具</w:t>
      </w:r>
      <w:r>
        <w:rPr>
          <w:rFonts w:hint="eastAsia" w:ascii="仿宋_GB2312" w:hAnsi="仿宋_GB2312" w:eastAsia="仿宋_GB2312" w:cs="仿宋_GB2312"/>
          <w:snapToGrid w:val="0"/>
          <w:color w:val="auto"/>
          <w:kern w:val="28"/>
          <w:sz w:val="32"/>
          <w:szCs w:val="32"/>
          <w:highlight w:val="none"/>
          <w:u w:val="none"/>
          <w:lang w:val="zh-CN" w:eastAsia="zh-CN"/>
        </w:rPr>
        <w:t>。</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（3）上述标物包含酒钢异地分公司新疆昕昊达矿业有限责任公司的检验物资，要求检验顺序为先完成嘉峪关酒钢集团本部气瓶及呼吸器背板的检验后开展新疆昕昊达矿业有限责任公司检验工作。</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承包方严格依据双方签订的技术规格书的承包范围及约定的要求范围、实施标准、实施任务及实施时间完成任务。严格按照技术规格书的设备及资材划分，提供相应设备及资材。</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2.招标范围</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（1）呼吸器用碳纤维缠绕式复合气瓶检验</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zh-CN" w:eastAsia="zh-CN"/>
        </w:rPr>
      </w:pPr>
      <w:r>
        <w:rPr>
          <w:rFonts w:hint="eastAsia" w:ascii="仿宋_GB2312" w:hAnsi="仿宋_GB2312" w:eastAsia="仿宋_GB2312" w:cs="仿宋_GB2312"/>
          <w:snapToGrid w:val="0"/>
          <w:color w:val="auto"/>
          <w:kern w:val="28"/>
          <w:sz w:val="32"/>
          <w:szCs w:val="32"/>
          <w:highlight w:val="none"/>
          <w:u w:val="none"/>
          <w:lang w:val="zh-CN" w:eastAsia="zh-CN"/>
        </w:rPr>
        <w:t>依据</w:t>
      </w:r>
      <w:r>
        <w:rPr>
          <w:rFonts w:hint="eastAsia" w:ascii="仿宋_GB2312" w:hAnsi="仿宋_GB2312" w:eastAsia="仿宋_GB2312" w:cs="仿宋_GB2312"/>
          <w:snapToGrid w:val="0"/>
          <w:color w:val="auto"/>
          <w:kern w:val="28"/>
          <w:sz w:val="32"/>
          <w:szCs w:val="32"/>
          <w:highlight w:val="none"/>
          <w:u w:val="none"/>
          <w:lang w:val="en-US" w:eastAsia="zh-CN"/>
        </w:rPr>
        <w:t>国标</w:t>
      </w:r>
      <w:r>
        <w:rPr>
          <w:rFonts w:hint="eastAsia" w:ascii="仿宋_GB2312" w:hAnsi="仿宋_GB2312" w:eastAsia="仿宋_GB2312" w:cs="仿宋_GB2312"/>
          <w:snapToGrid w:val="0"/>
          <w:color w:val="auto"/>
          <w:kern w:val="28"/>
          <w:sz w:val="32"/>
          <w:szCs w:val="32"/>
          <w:highlight w:val="none"/>
          <w:u w:val="none"/>
          <w:lang w:val="zh-CN" w:eastAsia="zh-CN"/>
        </w:rPr>
        <w:t>对</w:t>
      </w:r>
      <w:r>
        <w:rPr>
          <w:rFonts w:hint="eastAsia" w:ascii="仿宋_GB2312" w:hAnsi="仿宋_GB2312" w:eastAsia="仿宋_GB2312" w:cs="仿宋_GB2312"/>
          <w:snapToGrid w:val="0"/>
          <w:color w:val="auto"/>
          <w:kern w:val="28"/>
          <w:sz w:val="32"/>
          <w:szCs w:val="32"/>
          <w:highlight w:val="none"/>
          <w:u w:val="none"/>
          <w:lang w:val="en-US" w:eastAsia="zh-CN"/>
        </w:rPr>
        <w:t>1090个呼吸器用的碳纤维缠绕式复合气瓶（氧呼气瓶120个，空呼气瓶970个）在甲方气体防护站气体充装站进行现场定检，并出具纸质版检定报告证书（含电子版证书），检定报告证书要根据检定结果做到一瓶一档出具；检验后的气瓶首次充装由检验单位负责充装</w:t>
      </w:r>
      <w:r>
        <w:rPr>
          <w:rFonts w:hint="eastAsia" w:ascii="仿宋_GB2312" w:hAnsi="仿宋_GB2312" w:eastAsia="仿宋_GB2312" w:cs="仿宋_GB2312"/>
          <w:snapToGrid w:val="0"/>
          <w:color w:val="auto"/>
          <w:kern w:val="28"/>
          <w:sz w:val="32"/>
          <w:szCs w:val="32"/>
          <w:highlight w:val="none"/>
          <w:u w:val="none"/>
          <w:lang w:val="zh-CN" w:eastAsia="zh-CN"/>
        </w:rPr>
        <w:t>。</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（2）</w:t>
      </w:r>
      <w:r>
        <w:rPr>
          <w:rFonts w:hint="eastAsia" w:ascii="仿宋_GB2312" w:hAnsi="仿宋_GB2312" w:eastAsia="仿宋_GB2312" w:cs="仿宋_GB2312"/>
          <w:snapToGrid w:val="0"/>
          <w:color w:val="auto"/>
          <w:kern w:val="28"/>
          <w:sz w:val="32"/>
          <w:szCs w:val="32"/>
          <w:highlight w:val="none"/>
          <w:u w:val="none"/>
          <w:lang w:val="zh-CN" w:eastAsia="zh-CN"/>
        </w:rPr>
        <w:t>空气呼吸器</w:t>
      </w:r>
      <w:r>
        <w:rPr>
          <w:rFonts w:hint="eastAsia" w:ascii="仿宋_GB2312" w:hAnsi="仿宋_GB2312" w:eastAsia="仿宋_GB2312" w:cs="仿宋_GB2312"/>
          <w:snapToGrid w:val="0"/>
          <w:color w:val="auto"/>
          <w:kern w:val="28"/>
          <w:sz w:val="32"/>
          <w:szCs w:val="32"/>
          <w:highlight w:val="none"/>
          <w:u w:val="none"/>
          <w:lang w:val="en-US" w:eastAsia="zh-CN"/>
        </w:rPr>
        <w:t>背板检验</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zh-CN" w:eastAsia="zh-CN"/>
        </w:rPr>
      </w:pPr>
      <w:r>
        <w:rPr>
          <w:rFonts w:hint="eastAsia" w:ascii="仿宋_GB2312" w:hAnsi="仿宋_GB2312" w:eastAsia="仿宋_GB2312" w:cs="仿宋_GB2312"/>
          <w:snapToGrid w:val="0"/>
          <w:color w:val="auto"/>
          <w:kern w:val="28"/>
          <w:sz w:val="32"/>
          <w:szCs w:val="32"/>
          <w:highlight w:val="none"/>
          <w:u w:val="none"/>
          <w:lang w:val="zh-CN" w:eastAsia="zh-CN"/>
        </w:rPr>
        <w:t>依据</w:t>
      </w:r>
      <w:r>
        <w:rPr>
          <w:rFonts w:hint="eastAsia" w:ascii="仿宋_GB2312" w:hAnsi="仿宋_GB2312" w:eastAsia="仿宋_GB2312" w:cs="仿宋_GB2312"/>
          <w:snapToGrid w:val="0"/>
          <w:color w:val="auto"/>
          <w:kern w:val="28"/>
          <w:sz w:val="32"/>
          <w:szCs w:val="32"/>
          <w:highlight w:val="none"/>
          <w:u w:val="none"/>
          <w:lang w:val="en-US" w:eastAsia="zh-CN"/>
        </w:rPr>
        <w:t>国标对1660套</w:t>
      </w:r>
      <w:r>
        <w:rPr>
          <w:rFonts w:hint="eastAsia" w:ascii="仿宋_GB2312" w:hAnsi="仿宋_GB2312" w:eastAsia="仿宋_GB2312" w:cs="仿宋_GB2312"/>
          <w:snapToGrid w:val="0"/>
          <w:color w:val="auto"/>
          <w:kern w:val="28"/>
          <w:sz w:val="32"/>
          <w:szCs w:val="32"/>
          <w:highlight w:val="none"/>
          <w:u w:val="none"/>
          <w:lang w:val="zh-CN" w:eastAsia="zh-CN"/>
        </w:rPr>
        <w:t>空气呼吸器</w:t>
      </w:r>
      <w:r>
        <w:rPr>
          <w:rFonts w:hint="eastAsia" w:ascii="仿宋_GB2312" w:hAnsi="仿宋_GB2312" w:eastAsia="仿宋_GB2312" w:cs="仿宋_GB2312"/>
          <w:snapToGrid w:val="0"/>
          <w:color w:val="auto"/>
          <w:kern w:val="28"/>
          <w:sz w:val="32"/>
          <w:szCs w:val="32"/>
          <w:highlight w:val="none"/>
          <w:u w:val="none"/>
          <w:lang w:val="en-US" w:eastAsia="zh-CN"/>
        </w:rPr>
        <w:t>背板（含长管呼吸器、逃生呼吸器）在甲方气体防护站气体充装站进行现场定检</w:t>
      </w:r>
      <w:r>
        <w:rPr>
          <w:rFonts w:hint="eastAsia" w:ascii="仿宋_GB2312" w:hAnsi="仿宋_GB2312" w:eastAsia="仿宋_GB2312" w:cs="仿宋_GB2312"/>
          <w:snapToGrid w:val="0"/>
          <w:color w:val="auto"/>
          <w:kern w:val="28"/>
          <w:sz w:val="32"/>
          <w:szCs w:val="32"/>
          <w:highlight w:val="none"/>
          <w:u w:val="none"/>
          <w:lang w:val="zh-CN" w:eastAsia="zh-CN"/>
        </w:rPr>
        <w:t>，</w:t>
      </w:r>
      <w:r>
        <w:rPr>
          <w:rFonts w:hint="eastAsia" w:ascii="仿宋_GB2312" w:hAnsi="仿宋_GB2312" w:eastAsia="仿宋_GB2312" w:cs="仿宋_GB2312"/>
          <w:snapToGrid w:val="0"/>
          <w:color w:val="auto"/>
          <w:kern w:val="28"/>
          <w:sz w:val="32"/>
          <w:szCs w:val="32"/>
          <w:highlight w:val="none"/>
          <w:u w:val="none"/>
          <w:lang w:val="en-US" w:eastAsia="zh-CN"/>
        </w:rPr>
        <w:t>并</w:t>
      </w:r>
      <w:r>
        <w:rPr>
          <w:rFonts w:hint="eastAsia" w:ascii="仿宋_GB2312" w:hAnsi="仿宋_GB2312" w:eastAsia="仿宋_GB2312" w:cs="仿宋_GB2312"/>
          <w:snapToGrid w:val="0"/>
          <w:color w:val="auto"/>
          <w:kern w:val="28"/>
          <w:sz w:val="32"/>
          <w:szCs w:val="32"/>
          <w:highlight w:val="none"/>
          <w:u w:val="none"/>
          <w:lang w:val="zh-CN" w:eastAsia="zh-CN"/>
        </w:rPr>
        <w:t>出具</w:t>
      </w:r>
      <w:r>
        <w:rPr>
          <w:rFonts w:hint="eastAsia" w:ascii="仿宋_GB2312" w:hAnsi="仿宋_GB2312" w:eastAsia="仿宋_GB2312" w:cs="仿宋_GB2312"/>
          <w:snapToGrid w:val="0"/>
          <w:color w:val="auto"/>
          <w:kern w:val="28"/>
          <w:sz w:val="32"/>
          <w:szCs w:val="32"/>
          <w:highlight w:val="none"/>
          <w:u w:val="none"/>
          <w:lang w:val="en-US" w:eastAsia="zh-CN"/>
        </w:rPr>
        <w:t>纸质版检定</w:t>
      </w:r>
      <w:r>
        <w:rPr>
          <w:rFonts w:hint="eastAsia" w:ascii="仿宋_GB2312" w:hAnsi="仿宋_GB2312" w:eastAsia="仿宋_GB2312" w:cs="仿宋_GB2312"/>
          <w:snapToGrid w:val="0"/>
          <w:color w:val="auto"/>
          <w:kern w:val="28"/>
          <w:sz w:val="32"/>
          <w:szCs w:val="32"/>
          <w:highlight w:val="none"/>
          <w:u w:val="none"/>
          <w:lang w:val="zh-CN" w:eastAsia="zh-CN"/>
        </w:rPr>
        <w:t>报告</w:t>
      </w:r>
      <w:r>
        <w:rPr>
          <w:rFonts w:hint="eastAsia" w:ascii="仿宋_GB2312" w:hAnsi="仿宋_GB2312" w:eastAsia="仿宋_GB2312" w:cs="仿宋_GB2312"/>
          <w:snapToGrid w:val="0"/>
          <w:color w:val="auto"/>
          <w:kern w:val="28"/>
          <w:sz w:val="32"/>
          <w:szCs w:val="32"/>
          <w:highlight w:val="none"/>
          <w:u w:val="none"/>
          <w:lang w:val="en-US" w:eastAsia="zh-CN"/>
        </w:rPr>
        <w:t>证书(含电子版证书)，检定报告证书要根据检定结果做到一套一档出具</w:t>
      </w:r>
      <w:r>
        <w:rPr>
          <w:rFonts w:hint="eastAsia" w:ascii="仿宋_GB2312" w:hAnsi="仿宋_GB2312" w:eastAsia="仿宋_GB2312" w:cs="仿宋_GB2312"/>
          <w:snapToGrid w:val="0"/>
          <w:color w:val="auto"/>
          <w:kern w:val="28"/>
          <w:sz w:val="32"/>
          <w:szCs w:val="32"/>
          <w:highlight w:val="none"/>
          <w:u w:val="none"/>
          <w:lang w:val="zh-CN" w:eastAsia="zh-CN"/>
        </w:rPr>
        <w:t>。</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（3）上述标物包含酒钢异地分公司新疆昕昊达矿业有限责任公司的检验物资，要求检验顺序为先完成嘉峪关酒钢集团本部气瓶及呼吸器背板的检验后开展新疆昕昊达矿业有限责任公司检验工作。</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承包方严格依据双方签订的技术规格书的承包范围及约定的要求范围、实施标准、实施任务及实施时间完成任务。严格按照技术规格书的设备及资材划分，提供相应设备及资材。</w:t>
      </w:r>
    </w:p>
    <w:p>
      <w:pPr>
        <w:bidi w:val="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kern w:val="28"/>
          <w:sz w:val="32"/>
          <w:szCs w:val="32"/>
          <w:highlight w:val="none"/>
          <w:u w:val="none"/>
          <w:lang w:val="en-US" w:eastAsia="zh-CN"/>
        </w:rPr>
        <w:t>3.服务地点</w:t>
      </w:r>
    </w:p>
    <w:p>
      <w:pPr>
        <w:numPr>
          <w:ilvl w:val="0"/>
          <w:numId w:val="0"/>
        </w:numPr>
        <w:ind w:firstLine="640" w:firstLineChars="200"/>
        <w:jc w:val="left"/>
        <w:rPr>
          <w:rFonts w:hint="default" w:ascii="仿宋_GB2312" w:hAnsi="仿宋_GB2312" w:eastAsia="仿宋_GB2312" w:cs="仿宋_GB2312"/>
          <w:snapToGrid w:val="0"/>
          <w:color w:val="auto"/>
          <w:kern w:val="28"/>
          <w:sz w:val="32"/>
          <w:szCs w:val="32"/>
          <w:highlight w:val="none"/>
          <w:u w:val="none"/>
          <w:lang w:val="en-US" w:eastAsia="zh-CN"/>
        </w:rPr>
      </w:pPr>
      <w:bookmarkStart w:id="0" w:name="_Toc5165"/>
      <w:r>
        <w:rPr>
          <w:rFonts w:hint="eastAsia" w:ascii="仿宋_GB2312" w:hAnsi="仿宋_GB2312" w:eastAsia="仿宋_GB2312" w:cs="仿宋_GB2312"/>
          <w:snapToGrid w:val="0"/>
          <w:color w:val="auto"/>
          <w:kern w:val="28"/>
          <w:sz w:val="32"/>
          <w:szCs w:val="32"/>
          <w:highlight w:val="none"/>
          <w:u w:val="none"/>
          <w:lang w:val="en-US" w:eastAsia="zh-CN"/>
        </w:rPr>
        <w:t>甘肃省嘉峪关市酒钢冶金厂区危险化学品救护中队</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4.完成时间</w:t>
      </w:r>
      <w:bookmarkEnd w:id="0"/>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从合同签订之日起至2024年9月10日</w:t>
      </w:r>
    </w:p>
    <w:p>
      <w:pPr>
        <w:bidi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投标人</w:t>
      </w:r>
      <w:r>
        <w:rPr>
          <w:rFonts w:hint="eastAsia" w:ascii="仿宋_GB2312" w:hAnsi="仿宋_GB2312" w:eastAsia="仿宋_GB2312" w:cs="仿宋_GB2312"/>
          <w:b/>
          <w:bCs/>
          <w:color w:val="auto"/>
          <w:sz w:val="32"/>
          <w:szCs w:val="32"/>
          <w:highlight w:val="none"/>
        </w:rPr>
        <w:t>资格要求</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1.本次招标要求投标人须为中华人民共和国境内的独立法人；</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2.本次招标要求投标人不是被最高人民法院在“信用中国”网站列入的失信被执行人；</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bookmarkStart w:id="1" w:name="_Toc14639"/>
      <w:r>
        <w:rPr>
          <w:rFonts w:hint="eastAsia" w:ascii="仿宋_GB2312" w:hAnsi="仿宋_GB2312" w:eastAsia="仿宋_GB2312" w:cs="仿宋_GB2312"/>
          <w:snapToGrid w:val="0"/>
          <w:color w:val="auto"/>
          <w:kern w:val="28"/>
          <w:sz w:val="32"/>
          <w:szCs w:val="32"/>
          <w:highlight w:val="none"/>
          <w:u w:val="none"/>
          <w:lang w:val="en-US" w:eastAsia="zh-CN"/>
        </w:rPr>
        <w:t>3.本次招标要求投标人具有《中华人民共和国特种设备检验检测机构核准证》核准项目代码：PD5缠绕式呼吸器用复合气瓶资质；</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4.本次招标要求投标人具有《检验检测机构资质认定证书》计量认证项目：自给开路式压缩空气呼吸器检测项；</w:t>
      </w:r>
    </w:p>
    <w:p>
      <w:pPr>
        <w:numPr>
          <w:ilvl w:val="0"/>
          <w:numId w:val="0"/>
        </w:numPr>
        <w:ind w:firstLine="640" w:firstLineChars="200"/>
        <w:jc w:val="left"/>
        <w:rPr>
          <w:rFonts w:hint="eastAsia" w:ascii="仿宋_GB2312" w:hAnsi="仿宋_GB2312" w:eastAsia="仿宋_GB2312" w:cs="仿宋_GB2312"/>
          <w:snapToGrid w:val="0"/>
          <w:color w:val="auto"/>
          <w:kern w:val="28"/>
          <w:sz w:val="32"/>
          <w:szCs w:val="32"/>
          <w:highlight w:val="none"/>
          <w:u w:val="none"/>
          <w:lang w:val="en-US" w:eastAsia="zh-CN"/>
        </w:rPr>
      </w:pPr>
      <w:r>
        <w:rPr>
          <w:rFonts w:hint="eastAsia" w:ascii="仿宋_GB2312" w:hAnsi="仿宋_GB2312" w:eastAsia="仿宋_GB2312" w:cs="仿宋_GB2312"/>
          <w:snapToGrid w:val="0"/>
          <w:color w:val="auto"/>
          <w:kern w:val="28"/>
          <w:sz w:val="32"/>
          <w:szCs w:val="32"/>
          <w:highlight w:val="none"/>
          <w:u w:val="none"/>
          <w:lang w:val="en-US" w:eastAsia="zh-CN"/>
        </w:rPr>
        <w:t>5.本次招标要求投标人须具有近两年相同或相类似业绩一份；</w:t>
      </w:r>
    </w:p>
    <w:p>
      <w:pPr>
        <w:numPr>
          <w:ilvl w:val="0"/>
          <w:numId w:val="0"/>
        </w:numPr>
        <w:ind w:firstLine="640" w:firstLineChars="200"/>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napToGrid w:val="0"/>
          <w:color w:val="auto"/>
          <w:kern w:val="28"/>
          <w:sz w:val="32"/>
          <w:szCs w:val="32"/>
          <w:highlight w:val="none"/>
          <w:u w:val="none"/>
          <w:lang w:val="en-US" w:eastAsia="zh-CN"/>
        </w:rPr>
        <w:t>6.本次招标不接受联合体投标。</w:t>
      </w:r>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jNhMzZjMDM5OGVlNjE5YjAyZGEwZjAwOTNkOWYifQ=="/>
  </w:docVars>
  <w:rsids>
    <w:rsidRoot w:val="4D144BC9"/>
    <w:rsid w:val="177C593E"/>
    <w:rsid w:val="1EF000ED"/>
    <w:rsid w:val="40857C93"/>
    <w:rsid w:val="4D14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ind w:firstLine="0" w:firstLineChars="0"/>
      <w:jc w:val="left"/>
      <w:outlineLvl w:val="0"/>
    </w:pPr>
    <w:rPr>
      <w:rFonts w:eastAsia="宋体"/>
      <w:b/>
      <w:bCs/>
      <w:kern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520" w:lineRule="exact"/>
      <w:ind w:firstLine="420" w:firstLineChars="200"/>
    </w:pPr>
    <w:rPr>
      <w:kern w:val="2"/>
    </w:rPr>
  </w:style>
  <w:style w:type="paragraph" w:styleId="3">
    <w:name w:val="Body Text Indent"/>
    <w:basedOn w:val="1"/>
    <w:qFormat/>
    <w:uiPriority w:val="99"/>
    <w:pPr>
      <w:spacing w:after="120" w:line="240" w:lineRule="auto"/>
      <w:ind w:left="420" w:leftChars="200"/>
    </w:pPr>
    <w:rPr>
      <w:kern w:val="0"/>
    </w:rPr>
  </w:style>
  <w:style w:type="paragraph" w:customStyle="1" w:styleId="7">
    <w:name w:val="样式 样式 行距: 1.5 倍行距 + 两端对齐 Char"/>
    <w:basedOn w:val="1"/>
    <w:qFormat/>
    <w:uiPriority w:val="99"/>
    <w:pPr>
      <w:adjustRightInd w:val="0"/>
      <w:snapToGrid w:val="0"/>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794</Characters>
  <Lines>0</Lines>
  <Paragraphs>0</Paragraphs>
  <TotalTime>0</TotalTime>
  <ScaleCrop>false</ScaleCrop>
  <LinksUpToDate>false</LinksUpToDate>
  <CharactersWithSpaces>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2024-06-13T06:44:00Z</dcterms:created>
  <dc:creator>李军栓</dc:creator>
  <cp:lastModifiedBy>李军栓</cp:lastModifiedBy>
  <dcterms:modified xsi:type="dcterms:W3CDTF">2024-07-10T10:14:14Z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46A7836DD23B4DF9AE6F8242C5E2FA75_11</vt:lpwstr>
  </property>
</Properties>
</file>