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华文中宋" w:hAnsi="华文中宋" w:eastAsia="华文中宋" w:cs="Tahoma"/>
          <w:b/>
          <w:bCs/>
          <w:kern w:val="0"/>
          <w:sz w:val="36"/>
          <w:szCs w:val="36"/>
        </w:rPr>
      </w:pPr>
      <w:r>
        <w:rPr>
          <w:rFonts w:hint="eastAsia" w:ascii="华文中宋" w:hAnsi="华文中宋" w:eastAsia="华文中宋" w:cs="Tahoma"/>
          <w:b/>
          <w:bCs/>
          <w:kern w:val="0"/>
          <w:sz w:val="36"/>
          <w:szCs w:val="36"/>
        </w:rPr>
        <w:t>上海酒钢大酒店有限公司</w:t>
      </w:r>
    </w:p>
    <w:p>
      <w:pPr>
        <w:keepNext w:val="0"/>
        <w:keepLines w:val="0"/>
        <w:pageBreakBefore w:val="0"/>
        <w:widowControl/>
        <w:kinsoku/>
        <w:wordWrap/>
        <w:overflowPunct/>
        <w:topLinePunct w:val="0"/>
        <w:autoSpaceDE/>
        <w:autoSpaceDN/>
        <w:bidi w:val="0"/>
        <w:adjustRightInd/>
        <w:snapToGrid/>
        <w:spacing w:after="157" w:afterLines="50"/>
        <w:jc w:val="center"/>
        <w:textAlignment w:val="auto"/>
        <w:rPr>
          <w:rFonts w:hint="eastAsia" w:ascii="华文中宋" w:hAnsi="华文中宋" w:eastAsia="华文中宋" w:cs="Tahoma"/>
          <w:b/>
          <w:bCs/>
          <w:kern w:val="0"/>
          <w:sz w:val="36"/>
          <w:szCs w:val="36"/>
        </w:rPr>
      </w:pPr>
      <w:r>
        <w:rPr>
          <w:rFonts w:hint="eastAsia" w:ascii="华文中宋" w:hAnsi="华文中宋" w:eastAsia="华文中宋" w:cs="Tahoma"/>
          <w:b/>
          <w:bCs/>
          <w:kern w:val="0"/>
          <w:sz w:val="36"/>
          <w:szCs w:val="36"/>
        </w:rPr>
        <w:t>空调设备主机及相关附属设备检修</w:t>
      </w:r>
      <w:r>
        <w:rPr>
          <w:rFonts w:hint="eastAsia" w:ascii="华文中宋" w:hAnsi="华文中宋" w:eastAsia="华文中宋" w:cs="Tahoma"/>
          <w:b/>
          <w:bCs/>
          <w:kern w:val="0"/>
          <w:sz w:val="36"/>
          <w:szCs w:val="36"/>
          <w:lang w:eastAsia="zh-CN"/>
        </w:rPr>
        <w:t>服务采购</w:t>
      </w:r>
      <w:r>
        <w:rPr>
          <w:rFonts w:hint="eastAsia" w:ascii="华文中宋" w:hAnsi="华文中宋" w:eastAsia="华文中宋" w:cs="Tahoma"/>
          <w:b/>
          <w:bCs/>
          <w:kern w:val="0"/>
          <w:sz w:val="36"/>
          <w:szCs w:val="36"/>
        </w:rPr>
        <w:t>合同</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 w:hAnsi="仿宋" w:eastAsia="仿宋" w:cs="仿宋"/>
          <w:b w:val="0"/>
          <w:bCs/>
          <w:kern w:val="1"/>
          <w:sz w:val="24"/>
          <w:szCs w:val="24"/>
          <w:lang w:val="en-US" w:eastAsia="zh-CN"/>
        </w:rPr>
      </w:pPr>
      <w:r>
        <w:rPr>
          <w:rFonts w:hint="eastAsia" w:ascii="仿宋" w:hAnsi="仿宋" w:eastAsia="仿宋" w:cs="仿宋"/>
          <w:b w:val="0"/>
          <w:bCs/>
          <w:kern w:val="1"/>
          <w:sz w:val="24"/>
          <w:szCs w:val="24"/>
          <w:lang w:val="en-US" w:eastAsia="zh-CN"/>
        </w:rPr>
        <w:t xml:space="preserve">                         </w:t>
      </w:r>
      <w:r>
        <w:rPr>
          <w:rFonts w:hint="eastAsia" w:ascii="仿宋" w:hAnsi="仿宋" w:eastAsia="仿宋" w:cs="仿宋"/>
          <w:b w:val="0"/>
          <w:bCs/>
          <w:kern w:val="1"/>
          <w:sz w:val="24"/>
          <w:szCs w:val="24"/>
          <w:lang w:eastAsia="zh-CN"/>
        </w:rPr>
        <w:t>合同编号：</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b/>
          <w:kern w:val="1"/>
          <w:sz w:val="24"/>
          <w:szCs w:val="24"/>
        </w:rPr>
      </w:pPr>
      <w:r>
        <w:rPr>
          <w:rFonts w:hint="eastAsia" w:ascii="仿宋" w:hAnsi="仿宋" w:eastAsia="仿宋" w:cs="仿宋"/>
          <w:b w:val="0"/>
          <w:bCs/>
          <w:kern w:val="1"/>
          <w:sz w:val="24"/>
          <w:szCs w:val="24"/>
          <w:lang w:val="en-US" w:eastAsia="zh-CN"/>
        </w:rPr>
        <w:t xml:space="preserve">    签订地点：</w:t>
      </w:r>
    </w:p>
    <w:p>
      <w:pPr>
        <w:keepNext w:val="0"/>
        <w:keepLines w:val="0"/>
        <w:pageBreakBefore w:val="0"/>
        <w:widowControl w:val="0"/>
        <w:kinsoku/>
        <w:wordWrap/>
        <w:overflowPunct/>
        <w:topLinePunct w:val="0"/>
        <w:autoSpaceDE/>
        <w:autoSpaceDN/>
        <w:bidi w:val="0"/>
        <w:adjustRightInd/>
        <w:snapToGrid/>
        <w:spacing w:after="157" w:afterLines="50" w:line="360" w:lineRule="exact"/>
        <w:jc w:val="center"/>
        <w:textAlignment w:val="auto"/>
        <w:rPr>
          <w:rFonts w:hint="eastAsia" w:ascii="仿宋" w:hAnsi="仿宋" w:eastAsia="仿宋" w:cs="仿宋"/>
          <w:b/>
          <w:kern w:val="0"/>
          <w:sz w:val="24"/>
          <w:szCs w:val="24"/>
          <w:lang w:eastAsia="zh-CN"/>
        </w:rPr>
      </w:pPr>
      <w:r>
        <w:rPr>
          <w:rFonts w:hint="eastAsia" w:ascii="仿宋" w:hAnsi="仿宋" w:eastAsia="仿宋" w:cs="仿宋"/>
          <w:b/>
          <w:kern w:val="1"/>
          <w:sz w:val="24"/>
          <w:szCs w:val="24"/>
        </w:rPr>
        <w:t xml:space="preserve"> </w:t>
      </w:r>
      <w:r>
        <w:rPr>
          <w:rFonts w:hint="eastAsia" w:ascii="仿宋" w:hAnsi="仿宋" w:eastAsia="仿宋" w:cs="仿宋"/>
          <w:b/>
          <w:kern w:val="1"/>
          <w:sz w:val="24"/>
          <w:szCs w:val="24"/>
          <w:lang w:val="en-US" w:eastAsia="zh-CN"/>
        </w:rPr>
        <w:t xml:space="preserve">   </w:t>
      </w:r>
      <w:r>
        <w:rPr>
          <w:rFonts w:hint="eastAsia" w:ascii="仿宋" w:hAnsi="仿宋" w:eastAsia="仿宋" w:cs="仿宋"/>
          <w:b w:val="0"/>
          <w:bCs/>
          <w:kern w:val="1"/>
          <w:sz w:val="24"/>
          <w:szCs w:val="24"/>
          <w:highlight w:val="none"/>
        </w:rPr>
        <w:t>签订日期：</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textAlignment w:val="auto"/>
        <w:rPr>
          <w:rFonts w:hint="eastAsia" w:ascii="仿宋" w:hAnsi="仿宋" w:eastAsia="仿宋" w:cs="仿宋"/>
          <w:b w:val="0"/>
          <w:bCs/>
          <w:kern w:val="0"/>
          <w:sz w:val="24"/>
          <w:szCs w:val="24"/>
        </w:rPr>
      </w:pPr>
      <w:r>
        <w:rPr>
          <w:rFonts w:hint="eastAsia" w:ascii="仿宋" w:hAnsi="仿宋" w:eastAsia="仿宋" w:cs="仿宋"/>
          <w:b/>
          <w:kern w:val="0"/>
          <w:sz w:val="24"/>
          <w:szCs w:val="24"/>
        </w:rPr>
        <w:t>委托方</w:t>
      </w:r>
      <w:r>
        <w:rPr>
          <w:rFonts w:hint="eastAsia" w:ascii="仿宋" w:hAnsi="仿宋" w:eastAsia="仿宋" w:cs="仿宋"/>
          <w:b/>
          <w:kern w:val="0"/>
          <w:sz w:val="24"/>
          <w:szCs w:val="24"/>
          <w:lang w:eastAsia="zh-CN"/>
        </w:rPr>
        <w:t>（</w:t>
      </w:r>
      <w:r>
        <w:rPr>
          <w:rFonts w:hint="eastAsia" w:ascii="仿宋" w:hAnsi="仿宋" w:eastAsia="仿宋" w:cs="仿宋"/>
          <w:b/>
          <w:kern w:val="0"/>
          <w:sz w:val="24"/>
          <w:szCs w:val="24"/>
        </w:rPr>
        <w:t>甲方</w:t>
      </w:r>
      <w:r>
        <w:rPr>
          <w:rFonts w:hint="eastAsia" w:ascii="仿宋" w:hAnsi="仿宋" w:eastAsia="仿宋" w:cs="仿宋"/>
          <w:b/>
          <w:kern w:val="0"/>
          <w:sz w:val="24"/>
          <w:szCs w:val="24"/>
          <w:lang w:eastAsia="zh-CN"/>
        </w:rPr>
        <w:t>）</w:t>
      </w:r>
      <w:r>
        <w:rPr>
          <w:rFonts w:hint="eastAsia" w:ascii="仿宋" w:hAnsi="仿宋" w:eastAsia="仿宋" w:cs="仿宋"/>
          <w:b/>
          <w:kern w:val="0"/>
          <w:sz w:val="24"/>
          <w:szCs w:val="24"/>
        </w:rPr>
        <w:t>：</w:t>
      </w:r>
      <w:r>
        <w:rPr>
          <w:rFonts w:hint="eastAsia" w:ascii="仿宋" w:hAnsi="仿宋" w:eastAsia="仿宋" w:cs="仿宋"/>
          <w:b w:val="0"/>
          <w:bCs/>
          <w:kern w:val="0"/>
          <w:sz w:val="24"/>
          <w:szCs w:val="24"/>
        </w:rPr>
        <w:t>上海酒钢大酒店有限公司</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left"/>
        <w:textAlignment w:val="auto"/>
        <w:rPr>
          <w:rFonts w:hint="eastAsia" w:ascii="仿宋" w:hAnsi="仿宋" w:eastAsia="仿宋" w:cs="仿宋"/>
          <w:b w:val="0"/>
          <w:bCs/>
          <w:kern w:val="0"/>
          <w:sz w:val="24"/>
          <w:szCs w:val="24"/>
          <w:lang w:val="en-US" w:eastAsia="zh-CN"/>
        </w:rPr>
      </w:pPr>
      <w:r>
        <w:rPr>
          <w:rFonts w:hint="eastAsia" w:ascii="仿宋" w:hAnsi="仿宋" w:eastAsia="仿宋" w:cs="仿宋"/>
          <w:b/>
          <w:kern w:val="0"/>
          <w:sz w:val="24"/>
          <w:szCs w:val="24"/>
        </w:rPr>
        <w:t>受托方</w:t>
      </w:r>
      <w:r>
        <w:rPr>
          <w:rFonts w:hint="eastAsia" w:ascii="仿宋" w:hAnsi="仿宋" w:eastAsia="仿宋" w:cs="仿宋"/>
          <w:b/>
          <w:kern w:val="0"/>
          <w:sz w:val="24"/>
          <w:szCs w:val="24"/>
          <w:lang w:eastAsia="zh-CN"/>
        </w:rPr>
        <w:t>（</w:t>
      </w:r>
      <w:r>
        <w:rPr>
          <w:rFonts w:hint="eastAsia" w:ascii="仿宋" w:hAnsi="仿宋" w:eastAsia="仿宋" w:cs="仿宋"/>
          <w:b/>
          <w:kern w:val="0"/>
          <w:sz w:val="24"/>
          <w:szCs w:val="24"/>
        </w:rPr>
        <w:t>乙方</w:t>
      </w:r>
      <w:r>
        <w:rPr>
          <w:rFonts w:hint="eastAsia" w:ascii="仿宋" w:hAnsi="仿宋" w:eastAsia="仿宋" w:cs="仿宋"/>
          <w:b/>
          <w:kern w:val="0"/>
          <w:sz w:val="24"/>
          <w:szCs w:val="24"/>
          <w:lang w:eastAsia="zh-CN"/>
        </w:rPr>
        <w:t>）</w:t>
      </w:r>
      <w:r>
        <w:rPr>
          <w:rFonts w:hint="eastAsia" w:ascii="仿宋" w:hAnsi="仿宋" w:eastAsia="仿宋" w:cs="仿宋"/>
          <w:b/>
          <w:kern w:val="0"/>
          <w:sz w:val="24"/>
          <w:szCs w:val="24"/>
        </w:rPr>
        <w:t>：</w:t>
      </w:r>
      <w:r>
        <w:rPr>
          <w:rFonts w:hint="eastAsia" w:ascii="仿宋" w:hAnsi="仿宋" w:eastAsia="仿宋" w:cs="仿宋"/>
          <w:b w:val="0"/>
          <w:bCs/>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b w:val="0"/>
          <w:bCs/>
          <w:kern w:val="0"/>
          <w:sz w:val="24"/>
          <w:szCs w:val="24"/>
        </w:rPr>
      </w:pPr>
      <w:r>
        <w:rPr>
          <w:rFonts w:hint="eastAsia" w:ascii="仿宋" w:hAnsi="仿宋" w:eastAsia="仿宋" w:cs="仿宋"/>
          <w:b w:val="0"/>
          <w:bCs/>
          <w:kern w:val="0"/>
          <w:sz w:val="24"/>
          <w:szCs w:val="24"/>
        </w:rPr>
        <w:t>根据《中华人民共和国</w:t>
      </w:r>
      <w:r>
        <w:rPr>
          <w:rFonts w:hint="eastAsia" w:ascii="仿宋" w:hAnsi="仿宋" w:eastAsia="仿宋" w:cs="仿宋"/>
          <w:b w:val="0"/>
          <w:bCs/>
          <w:kern w:val="0"/>
          <w:sz w:val="24"/>
          <w:szCs w:val="24"/>
          <w:lang w:eastAsia="zh-CN"/>
        </w:rPr>
        <w:t>民法典</w:t>
      </w:r>
      <w:r>
        <w:rPr>
          <w:rFonts w:hint="eastAsia" w:ascii="仿宋" w:hAnsi="仿宋" w:eastAsia="仿宋" w:cs="仿宋"/>
          <w:b w:val="0"/>
          <w:bCs/>
          <w:kern w:val="0"/>
          <w:sz w:val="24"/>
          <w:szCs w:val="24"/>
        </w:rPr>
        <w:t>》及相关法律法规规定，本着诚实信用的原则，甲方委托乙方进行空调设备主机及相关附属设备检修技术服务，并支付相应的技术服务报酬。经双方协商一致，订立本合同。</w:t>
      </w:r>
      <w:bookmarkStart w:id="0" w:name="_GoBack"/>
      <w:bookmarkEnd w:id="0"/>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2" w:firstLineChars="200"/>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第一条  合同概况</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eastAsia="zh-CN"/>
        </w:rPr>
      </w:pPr>
      <w:r>
        <w:rPr>
          <w:rFonts w:hint="eastAsia" w:ascii="仿宋" w:hAnsi="仿宋" w:eastAsia="仿宋" w:cs="仿宋"/>
          <w:kern w:val="0"/>
          <w:sz w:val="24"/>
          <w:szCs w:val="24"/>
          <w:lang w:eastAsia="zh-CN"/>
        </w:rPr>
        <w:t>乙方依据</w:t>
      </w:r>
      <w:r>
        <w:rPr>
          <w:rFonts w:hint="eastAsia" w:ascii="仿宋" w:hAnsi="仿宋" w:eastAsia="仿宋" w:cs="仿宋"/>
          <w:kern w:val="0"/>
          <w:sz w:val="24"/>
          <w:szCs w:val="24"/>
        </w:rPr>
        <w:t>国家相关法律</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法规、行业标准</w:t>
      </w:r>
      <w:r>
        <w:rPr>
          <w:rFonts w:hint="eastAsia" w:ascii="仿宋" w:hAnsi="仿宋" w:eastAsia="仿宋" w:cs="仿宋"/>
          <w:kern w:val="0"/>
          <w:sz w:val="24"/>
          <w:szCs w:val="24"/>
          <w:lang w:eastAsia="zh-CN"/>
        </w:rPr>
        <w:t>，对甲方</w:t>
      </w:r>
      <w:r>
        <w:rPr>
          <w:rFonts w:hint="eastAsia" w:ascii="仿宋" w:hAnsi="仿宋" w:eastAsia="仿宋" w:cs="仿宋"/>
          <w:kern w:val="0"/>
          <w:sz w:val="24"/>
          <w:szCs w:val="24"/>
        </w:rPr>
        <w:t>现有机组型号30XQ30空调设备进行</w:t>
      </w:r>
      <w:r>
        <w:rPr>
          <w:rFonts w:hint="eastAsia" w:ascii="仿宋" w:hAnsi="仿宋" w:eastAsia="仿宋" w:cs="仿宋"/>
          <w:kern w:val="0"/>
          <w:sz w:val="24"/>
          <w:szCs w:val="24"/>
          <w:lang w:eastAsia="zh-CN"/>
        </w:rPr>
        <w:t>年度</w:t>
      </w:r>
      <w:r>
        <w:rPr>
          <w:rFonts w:hint="eastAsia" w:ascii="仿宋" w:hAnsi="仿宋" w:eastAsia="仿宋" w:cs="仿宋"/>
          <w:kern w:val="0"/>
          <w:sz w:val="24"/>
          <w:szCs w:val="24"/>
        </w:rPr>
        <w:t>检修维护</w:t>
      </w:r>
      <w:r>
        <w:rPr>
          <w:rFonts w:hint="eastAsia" w:ascii="仿宋" w:hAnsi="仿宋" w:eastAsia="仿宋" w:cs="仿宋"/>
          <w:kern w:val="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2" w:firstLineChars="200"/>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 xml:space="preserve">第二条  </w:t>
      </w:r>
      <w:r>
        <w:rPr>
          <w:rFonts w:hint="eastAsia" w:ascii="仿宋" w:hAnsi="仿宋" w:eastAsia="仿宋" w:cs="仿宋"/>
          <w:b/>
          <w:kern w:val="0"/>
          <w:sz w:val="24"/>
          <w:szCs w:val="24"/>
          <w:lang w:eastAsia="zh-CN"/>
        </w:rPr>
        <w:t>服务</w:t>
      </w:r>
      <w:r>
        <w:rPr>
          <w:rFonts w:hint="eastAsia" w:ascii="仿宋" w:hAnsi="仿宋" w:eastAsia="仿宋" w:cs="仿宋"/>
          <w:b/>
          <w:kern w:val="0"/>
          <w:sz w:val="24"/>
          <w:szCs w:val="24"/>
        </w:rPr>
        <w:t>范围</w:t>
      </w:r>
      <w:r>
        <w:rPr>
          <w:rFonts w:hint="eastAsia" w:ascii="仿宋" w:hAnsi="仿宋" w:eastAsia="仿宋" w:cs="仿宋"/>
          <w:b/>
          <w:kern w:val="0"/>
          <w:sz w:val="24"/>
          <w:szCs w:val="24"/>
          <w:lang w:eastAsia="zh-CN"/>
        </w:rPr>
        <w:t>、</w:t>
      </w:r>
      <w:r>
        <w:rPr>
          <w:rFonts w:hint="eastAsia" w:ascii="仿宋" w:hAnsi="仿宋" w:eastAsia="仿宋" w:cs="仿宋"/>
          <w:b/>
          <w:kern w:val="0"/>
          <w:sz w:val="24"/>
          <w:szCs w:val="24"/>
        </w:rPr>
        <w:t>义务及权利</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（一）维护保养范围：</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针对上海酒钢大酒店有限公司现有机组型号30XQ30空调设备进行检修维护，如有问题，随叫随到。</w:t>
      </w:r>
    </w:p>
    <w:p>
      <w:pPr>
        <w:keepNext w:val="0"/>
        <w:keepLines w:val="0"/>
        <w:pageBreakBefore w:val="0"/>
        <w:widowControl w:val="0"/>
        <w:numPr>
          <w:ilvl w:val="0"/>
          <w:numId w:val="3"/>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eastAsia="zh-CN"/>
        </w:rPr>
      </w:pPr>
      <w:r>
        <w:rPr>
          <w:rFonts w:hint="eastAsia" w:ascii="仿宋" w:hAnsi="仿宋" w:eastAsia="仿宋" w:cs="仿宋"/>
          <w:kern w:val="0"/>
          <w:sz w:val="24"/>
          <w:szCs w:val="24"/>
          <w:lang w:eastAsia="zh-CN"/>
        </w:rPr>
        <w:t>维保内容：</w:t>
      </w:r>
    </w:p>
    <w:p>
      <w:pPr>
        <w:keepNext w:val="0"/>
        <w:keepLines w:val="0"/>
        <w:pageBreakBefore w:val="0"/>
        <w:widowControl w:val="0"/>
        <w:numPr>
          <w:ilvl w:val="0"/>
          <w:numId w:val="4"/>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逢冷热季节交换时，对规定范围内两台空调，实行定期</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检查维护：电器部件与冷媒系统免费检测、更换、修理及冷媒添加；室外机每年一次/室内机每年二次免费清洗（大型成套空调器室外机空气热交换器采用化学清洗）</w:t>
      </w:r>
    </w:p>
    <w:p>
      <w:pPr>
        <w:keepNext w:val="0"/>
        <w:keepLines w:val="0"/>
        <w:pageBreakBefore w:val="0"/>
        <w:widowControl w:val="0"/>
        <w:numPr>
          <w:ilvl w:val="0"/>
          <w:numId w:val="4"/>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逢冷热季节交换时，对规定范围内两台空调进行免费开</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机、调试。</w:t>
      </w:r>
    </w:p>
    <w:p>
      <w:pPr>
        <w:keepNext w:val="0"/>
        <w:keepLines w:val="0"/>
        <w:pageBreakBefore w:val="0"/>
        <w:widowControl w:val="0"/>
        <w:numPr>
          <w:ilvl w:val="0"/>
          <w:numId w:val="4"/>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乙方服务时间不低于每周一至周日8:00-22:00.</w:t>
      </w:r>
    </w:p>
    <w:p>
      <w:pPr>
        <w:keepNext w:val="0"/>
        <w:keepLines w:val="0"/>
        <w:pageBreakBefore w:val="0"/>
        <w:widowControl w:val="0"/>
        <w:numPr>
          <w:ilvl w:val="0"/>
          <w:numId w:val="4"/>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本酒店范围内所有空调发生故障，甲方各使用部门直接</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向乙方报修，接报时间保证在2小时内到达故障现场，并于8小时内免费修复。重大故障无法在规定时间内修复的，乙方应在上述规定时间内免费提供备机供甲方使用，并在120小时内修复（大型成套空调一般故障24小时内修复，重大故障4天内修复）。</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eastAsia="zh-CN"/>
        </w:rPr>
        <w:t>三</w:t>
      </w:r>
      <w:r>
        <w:rPr>
          <w:rFonts w:hint="eastAsia" w:ascii="仿宋" w:hAnsi="仿宋" w:eastAsia="仿宋" w:cs="仿宋"/>
          <w:kern w:val="0"/>
          <w:sz w:val="24"/>
          <w:szCs w:val="24"/>
        </w:rPr>
        <w:t>）义务及权利：</w:t>
      </w:r>
    </w:p>
    <w:p>
      <w:pPr>
        <w:pStyle w:val="22"/>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乙方对30XQ30两台空调设备主机及相关附属设备进行年度检修维护保养。</w:t>
      </w:r>
    </w:p>
    <w:p>
      <w:pPr>
        <w:pStyle w:val="22"/>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 根据</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附件4</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所列清单有偿的提供机组保养所用的原厂设备零部件及配件材料；</w:t>
      </w:r>
    </w:p>
    <w:p>
      <w:pPr>
        <w:pStyle w:val="22"/>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 在合同履行期内，乙方应根据机组运行情况及时的提一些合理科学的检修、保养建议。如果确实需要更换零部件时，甲方应按照</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附件5</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价格表所列价格承担维修及更换零件费用。附表中未体现的产品型号，按空调原厂出售价格报价，但是更换了新的零部件后设备故障没有排除或状态依然存在，所花费费用必须</w:t>
      </w:r>
      <w:r>
        <w:rPr>
          <w:rFonts w:hint="eastAsia" w:ascii="仿宋" w:hAnsi="仿宋" w:eastAsia="仿宋" w:cs="仿宋"/>
          <w:color w:val="auto"/>
          <w:sz w:val="24"/>
          <w:szCs w:val="24"/>
          <w:highlight w:val="none"/>
          <w:lang w:eastAsia="zh-CN"/>
        </w:rPr>
        <w:t>由</w:t>
      </w:r>
      <w:r>
        <w:rPr>
          <w:rFonts w:hint="eastAsia" w:ascii="仿宋" w:hAnsi="仿宋" w:eastAsia="仿宋" w:cs="仿宋"/>
          <w:color w:val="000000" w:themeColor="text1"/>
          <w:sz w:val="24"/>
          <w:szCs w:val="24"/>
          <w14:textFill>
            <w14:solidFill>
              <w14:schemeClr w14:val="tx1"/>
            </w14:solidFill>
          </w14:textFill>
        </w:rPr>
        <w:t>乙方承担（在维保款中扣除）；</w:t>
      </w:r>
    </w:p>
    <w:p>
      <w:pPr>
        <w:pStyle w:val="22"/>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color w:val="FFFFFF" w:themeColor="background1"/>
          <w:sz w:val="24"/>
          <w:szCs w:val="24"/>
          <w14:textFill>
            <w14:solidFill>
              <w14:schemeClr w14:val="bg1"/>
            </w14:solidFill>
          </w14:textFill>
        </w:rPr>
      </w:pPr>
      <w:r>
        <w:rPr>
          <w:rFonts w:hint="eastAsia" w:ascii="仿宋" w:hAnsi="仿宋" w:eastAsia="仿宋" w:cs="仿宋"/>
          <w:sz w:val="24"/>
          <w:szCs w:val="24"/>
        </w:rPr>
        <w:t>3. 乙方有义务现场指导操作人员掌握正确的操作方法，向</w:t>
      </w:r>
    </w:p>
    <w:p>
      <w:pPr>
        <w:pStyle w:val="22"/>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甲方操作人员提供免费机组理论知识培训及实操技术指导。</w:t>
      </w:r>
    </w:p>
    <w:p>
      <w:pPr>
        <w:pStyle w:val="22"/>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sz w:val="24"/>
          <w:szCs w:val="24"/>
        </w:rPr>
        <w:t>4. 在接到甲方紧急维修电话通知后，乙方维修人员必须</w:t>
      </w:r>
      <w:r>
        <w:rPr>
          <w:rFonts w:hint="eastAsia" w:ascii="仿宋" w:hAnsi="仿宋" w:eastAsia="仿宋" w:cs="仿宋"/>
          <w:color w:val="000000" w:themeColor="text1"/>
          <w:sz w:val="24"/>
          <w:szCs w:val="24"/>
          <w14:textFill>
            <w14:solidFill>
              <w14:schemeClr w14:val="tx1"/>
            </w14:solidFill>
          </w14:textFill>
        </w:rPr>
        <w:t>保证在</w:t>
      </w:r>
      <w:r>
        <w:rPr>
          <w:rFonts w:hint="eastAsia" w:ascii="仿宋" w:hAnsi="仿宋" w:eastAsia="仿宋" w:cs="仿宋"/>
          <w:color w:val="000000" w:themeColor="text1"/>
          <w:sz w:val="24"/>
          <w:szCs w:val="24"/>
          <w:lang w:val="en-US" w:eastAsia="zh-CN"/>
          <w14:textFill>
            <w14:solidFill>
              <w14:schemeClr w14:val="tx1"/>
            </w14:solidFill>
          </w14:textFill>
        </w:rPr>
        <w:t>2</w:t>
      </w:r>
      <w:r>
        <w:rPr>
          <w:rFonts w:hint="eastAsia" w:ascii="仿宋" w:hAnsi="仿宋" w:eastAsia="仿宋" w:cs="仿宋"/>
          <w:color w:val="000000" w:themeColor="text1"/>
          <w:sz w:val="24"/>
          <w:szCs w:val="24"/>
          <w14:textFill>
            <w14:solidFill>
              <w14:schemeClr w14:val="tx1"/>
            </w14:solidFill>
          </w14:textFill>
        </w:rPr>
        <w:t>小时内赶到现场进行检查及故障排除；乙方对机组突发的故障提供免费的紧急维修服务，但如需更换零件，费用据实计算。一般性的维修（如：机组冷媒回收，对设备充注氮气检漏，焊接零件，添加冷媒等）不另收维修人工费及工具使用费。</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2" w:firstLineChars="200"/>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第三条  服务方式</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eastAsia="zh-CN"/>
        </w:rPr>
      </w:pPr>
      <w:r>
        <w:rPr>
          <w:rFonts w:hint="eastAsia" w:ascii="仿宋" w:hAnsi="仿宋" w:eastAsia="仿宋" w:cs="仿宋"/>
          <w:kern w:val="0"/>
          <w:sz w:val="24"/>
          <w:szCs w:val="24"/>
          <w:lang w:eastAsia="zh-CN"/>
        </w:rPr>
        <w:t>设备维护方式包括维护保养、拜访性检查、紧急故障维修服务。</w:t>
      </w:r>
    </w:p>
    <w:p>
      <w:pPr>
        <w:keepNext w:val="0"/>
        <w:keepLines w:val="0"/>
        <w:pageBreakBefore w:val="0"/>
        <w:widowControl w:val="0"/>
        <w:numPr>
          <w:ilvl w:val="0"/>
          <w:numId w:val="5"/>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维护保养</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在合同期间，乙方将两次维护保养，详述如下：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夏季和冬季开机前的维护保养；</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换季前对室内机的过滤网进行清洗；</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机组电器件的检查及清洁；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检查机组室内配件；</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检查风机；</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检查机组室外机的热交换器，如有必要进行清洗；</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对制冷剂量的确定；</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检查所有操作和安全控制；</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调整机组制冷/制热的运行状况至最佳位置；</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检查机组的电压，电流。</w:t>
      </w:r>
    </w:p>
    <w:p>
      <w:pPr>
        <w:keepNext w:val="0"/>
        <w:keepLines w:val="0"/>
        <w:pageBreakBefore w:val="0"/>
        <w:widowControl w:val="0"/>
        <w:numPr>
          <w:ilvl w:val="0"/>
          <w:numId w:val="5"/>
        </w:numPr>
        <w:tabs>
          <w:tab w:val="clear" w:pos="312"/>
        </w:tabs>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拜访性检查</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乙方在上述设备运行期间将派遣服务工程师每月按照下列项目进行一次常规检查：</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 xml:space="preserve"> 检查供电电压；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 xml:space="preserve"> 检查机组运行状态；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 xml:space="preserve"> 检查压缩机电加热的工作情况；</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 xml:space="preserve"> 室内室外机的风扇运转情况。</w:t>
      </w:r>
    </w:p>
    <w:p>
      <w:pPr>
        <w:keepNext w:val="0"/>
        <w:keepLines w:val="0"/>
        <w:pageBreakBefore w:val="0"/>
        <w:widowControl w:val="0"/>
        <w:numPr>
          <w:ilvl w:val="0"/>
          <w:numId w:val="5"/>
        </w:numPr>
        <w:tabs>
          <w:tab w:val="clear" w:pos="312"/>
        </w:tabs>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紧急故障维修</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除上面提到的检查以外，乙方还将提供紧急故障维修服务，</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在接到甲方电话通知后，乙方将在2小时内或更短的时间内到达现场，针对故障原因进行维修处理；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向甲方提供维修所需的零配件和报价，甲方及时提供零配件的材料费费用，不得影响乙方的维修进度。</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乙方应如实向甲方空调负责人汇报空调设备现状。</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如由乙方的原因造成的机组故障，而乙方在执行协议所规定的义务时已经采取了适当的措施，乙方的义务是尽快抢修，修理或更换零件不另收取维修费；</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因甲方违反操作规程或机组以外不可抗力引起的设备故障所造成的损失，乙方不承担任何责任，但须及时到现场维修。</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2" w:firstLineChars="200"/>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第四条  维护保养期限</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本合同维保期限自</w:t>
      </w:r>
      <w:r>
        <w:rPr>
          <w:rFonts w:hint="eastAsia" w:ascii="仿宋" w:hAnsi="仿宋" w:eastAsia="仿宋" w:cs="仿宋"/>
          <w:kern w:val="0"/>
          <w:sz w:val="24"/>
          <w:szCs w:val="24"/>
          <w:u w:val="single"/>
          <w:lang w:val="en-US" w:eastAsia="zh-CN"/>
        </w:rPr>
        <w:t>***</w:t>
      </w:r>
      <w:r>
        <w:rPr>
          <w:rFonts w:hint="eastAsia" w:ascii="仿宋" w:hAnsi="仿宋" w:eastAsia="仿宋" w:cs="仿宋"/>
          <w:kern w:val="0"/>
          <w:sz w:val="24"/>
          <w:szCs w:val="24"/>
        </w:rPr>
        <w:t>年</w:t>
      </w:r>
      <w:r>
        <w:rPr>
          <w:rFonts w:hint="eastAsia" w:ascii="仿宋" w:hAnsi="仿宋" w:eastAsia="仿宋" w:cs="仿宋"/>
          <w:kern w:val="0"/>
          <w:sz w:val="24"/>
          <w:szCs w:val="24"/>
          <w:lang w:val="en-US" w:eastAsia="zh-CN"/>
        </w:rPr>
        <w:t>***</w:t>
      </w:r>
      <w:r>
        <w:rPr>
          <w:rFonts w:hint="eastAsia" w:ascii="仿宋" w:hAnsi="仿宋" w:eastAsia="仿宋" w:cs="仿宋"/>
          <w:kern w:val="0"/>
          <w:sz w:val="24"/>
          <w:szCs w:val="24"/>
        </w:rPr>
        <w:t>月</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u w:val="single"/>
          <w:lang w:val="en-US" w:eastAsia="zh-CN"/>
        </w:rPr>
        <w:t>***</w:t>
      </w:r>
      <w:r>
        <w:rPr>
          <w:rFonts w:hint="eastAsia" w:ascii="仿宋" w:hAnsi="仿宋" w:eastAsia="仿宋" w:cs="仿宋"/>
          <w:kern w:val="0"/>
          <w:sz w:val="24"/>
          <w:szCs w:val="24"/>
        </w:rPr>
        <w:t>日起至</w:t>
      </w:r>
      <w:r>
        <w:rPr>
          <w:rFonts w:hint="eastAsia" w:ascii="仿宋" w:hAnsi="仿宋" w:eastAsia="仿宋" w:cs="仿宋"/>
          <w:kern w:val="0"/>
          <w:sz w:val="24"/>
          <w:szCs w:val="24"/>
          <w:lang w:val="en-US" w:eastAsia="zh-CN"/>
        </w:rPr>
        <w:t>***</w:t>
      </w:r>
      <w:r>
        <w:rPr>
          <w:rFonts w:hint="eastAsia" w:ascii="仿宋" w:hAnsi="仿宋" w:eastAsia="仿宋" w:cs="仿宋"/>
          <w:kern w:val="0"/>
          <w:sz w:val="24"/>
          <w:szCs w:val="24"/>
        </w:rPr>
        <w:t>年</w:t>
      </w:r>
      <w:r>
        <w:rPr>
          <w:rFonts w:hint="eastAsia" w:ascii="仿宋" w:hAnsi="仿宋" w:eastAsia="仿宋" w:cs="仿宋"/>
          <w:kern w:val="0"/>
          <w:sz w:val="24"/>
          <w:szCs w:val="24"/>
          <w:u w:val="single"/>
          <w:lang w:val="en-US" w:eastAsia="zh-CN"/>
        </w:rPr>
        <w:t>***</w:t>
      </w:r>
      <w:r>
        <w:rPr>
          <w:rFonts w:hint="eastAsia" w:ascii="仿宋" w:hAnsi="仿宋" w:eastAsia="仿宋" w:cs="仿宋"/>
          <w:kern w:val="0"/>
          <w:sz w:val="24"/>
          <w:szCs w:val="24"/>
        </w:rPr>
        <w:t>月</w:t>
      </w:r>
      <w:r>
        <w:rPr>
          <w:rFonts w:hint="eastAsia" w:ascii="仿宋" w:hAnsi="仿宋" w:eastAsia="仿宋" w:cs="仿宋"/>
          <w:kern w:val="0"/>
          <w:sz w:val="24"/>
          <w:szCs w:val="24"/>
          <w:u w:val="single"/>
          <w:lang w:val="en-US" w:eastAsia="zh-CN"/>
        </w:rPr>
        <w:t>***</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日止，合同履行期限届满后，除双方另有书面约定外，本合同自动终止。</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2" w:firstLineChars="200"/>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第五条  维护保养质量标准</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（一）国家标准：</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实施保养后的空调应当符合T/CRAA 1010—2017《工商业用或类似用途的制冷空调设备维修保养技术规范》相关规定。</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如遇国家相关法律、法规、行业标准调整，按照新规定执行。</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（二）约定标准：</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rPr>
        <w:t>安全性指标</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合同期内，不发生一般及以上机械和设备损坏事故；不发生一般及以上人身伤亡事故；不发生一般及以上火灾事故。</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w:t>
      </w:r>
      <w:r>
        <w:rPr>
          <w:rFonts w:hint="eastAsia" w:ascii="仿宋" w:hAnsi="仿宋" w:eastAsia="仿宋" w:cs="仿宋"/>
          <w:color w:val="auto"/>
          <w:kern w:val="0"/>
          <w:sz w:val="24"/>
          <w:szCs w:val="24"/>
          <w:highlight w:val="none"/>
          <w:lang w:eastAsia="zh-CN"/>
        </w:rPr>
        <w:t>.</w:t>
      </w:r>
      <w:r>
        <w:rPr>
          <w:rFonts w:hint="eastAsia" w:ascii="仿宋" w:hAnsi="仿宋" w:eastAsia="仿宋" w:cs="仿宋"/>
          <w:kern w:val="0"/>
          <w:sz w:val="24"/>
          <w:szCs w:val="24"/>
        </w:rPr>
        <w:t>维保工作质量要求</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设备消缺率、及时率达到100%；无人为因素月重复消缺率为零；设备发现隐患或故障时，立即进行修复，不得带故障运行；设备定期试验项目遗漏率为零。</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2" w:firstLineChars="200"/>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第六条  合同价款与支付</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（一）合同价款：</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空调设备维保合同全年维保费用共计人民币大写：</w:t>
      </w:r>
      <w:r>
        <w:rPr>
          <w:rFonts w:hint="eastAsia" w:ascii="仿宋" w:hAnsi="仿宋" w:eastAsia="仿宋" w:cs="仿宋"/>
          <w:kern w:val="0"/>
          <w:sz w:val="24"/>
          <w:szCs w:val="24"/>
          <w:u w:val="single"/>
          <w:lang w:val="en-US" w:eastAsia="zh-CN"/>
        </w:rPr>
        <w:t>***</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（小写：</w:t>
      </w:r>
      <w:r>
        <w:rPr>
          <w:rFonts w:hint="eastAsia" w:ascii="仿宋" w:hAnsi="仿宋" w:eastAsia="仿宋" w:cs="仿宋"/>
          <w:b w:val="0"/>
          <w:bCs w:val="0"/>
          <w:kern w:val="0"/>
          <w:sz w:val="24"/>
          <w:szCs w:val="24"/>
          <w:u w:val="single"/>
        </w:rPr>
        <w:t xml:space="preserve">¥ </w:t>
      </w:r>
      <w:r>
        <w:rPr>
          <w:rFonts w:hint="eastAsia" w:ascii="仿宋" w:hAnsi="仿宋" w:eastAsia="仿宋" w:cs="仿宋"/>
          <w:b w:val="0"/>
          <w:bCs w:val="0"/>
          <w:kern w:val="0"/>
          <w:sz w:val="24"/>
          <w:szCs w:val="24"/>
          <w:u w:val="single"/>
          <w:lang w:val="en-US" w:eastAsia="zh-CN"/>
        </w:rPr>
        <w:t>***</w:t>
      </w:r>
      <w:r>
        <w:rPr>
          <w:rFonts w:hint="eastAsia" w:ascii="仿宋" w:hAnsi="仿宋" w:eastAsia="仿宋" w:cs="仿宋"/>
          <w:kern w:val="0"/>
          <w:sz w:val="24"/>
          <w:szCs w:val="24"/>
        </w:rPr>
        <w:t>元）。以上合同价款为含税价，</w:t>
      </w:r>
      <w:r>
        <w:rPr>
          <w:rFonts w:hint="eastAsia" w:ascii="仿宋" w:hAnsi="仿宋" w:eastAsia="仿宋" w:cs="仿宋"/>
          <w:kern w:val="0"/>
          <w:sz w:val="24"/>
          <w:szCs w:val="24"/>
          <w:lang w:eastAsia="zh-CN"/>
        </w:rPr>
        <w:t>不含税价为人民币大写：</w:t>
      </w:r>
      <w:r>
        <w:rPr>
          <w:rFonts w:hint="eastAsia" w:ascii="仿宋" w:hAnsi="仿宋" w:eastAsia="仿宋" w:cs="仿宋"/>
          <w:kern w:val="0"/>
          <w:sz w:val="24"/>
          <w:szCs w:val="24"/>
          <w:u w:val="single"/>
          <w:lang w:val="en-US" w:eastAsia="zh-CN"/>
        </w:rPr>
        <w:t>***</w:t>
      </w:r>
      <w:r>
        <w:rPr>
          <w:rFonts w:hint="eastAsia" w:ascii="仿宋" w:hAnsi="仿宋" w:eastAsia="仿宋" w:cs="仿宋"/>
          <w:kern w:val="0"/>
          <w:sz w:val="24"/>
          <w:szCs w:val="24"/>
          <w:lang w:eastAsia="zh-CN"/>
        </w:rPr>
        <w:t>（小写：</w:t>
      </w:r>
      <w:r>
        <w:rPr>
          <w:rFonts w:hint="eastAsia" w:ascii="仿宋" w:hAnsi="仿宋" w:eastAsia="仿宋" w:cs="仿宋"/>
          <w:kern w:val="0"/>
          <w:sz w:val="24"/>
          <w:szCs w:val="24"/>
          <w:u w:val="single"/>
          <w:lang w:val="en-US" w:eastAsia="zh-CN"/>
        </w:rPr>
        <w:t>***元</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，税额为</w:t>
      </w:r>
      <w:r>
        <w:rPr>
          <w:rFonts w:hint="eastAsia" w:ascii="仿宋" w:hAnsi="仿宋" w:eastAsia="仿宋" w:cs="仿宋"/>
          <w:kern w:val="0"/>
          <w:sz w:val="24"/>
          <w:szCs w:val="24"/>
          <w:lang w:eastAsia="zh-CN"/>
        </w:rPr>
        <w:t>人民币大写：</w:t>
      </w:r>
      <w:r>
        <w:rPr>
          <w:rFonts w:hint="eastAsia" w:ascii="仿宋" w:hAnsi="仿宋" w:eastAsia="仿宋" w:cs="仿宋"/>
          <w:kern w:val="0"/>
          <w:sz w:val="24"/>
          <w:szCs w:val="24"/>
          <w:u w:val="single"/>
          <w:lang w:val="en-US" w:eastAsia="zh-CN"/>
        </w:rPr>
        <w:t>****</w:t>
      </w:r>
      <w:r>
        <w:rPr>
          <w:rFonts w:hint="eastAsia" w:ascii="仿宋" w:hAnsi="仿宋" w:eastAsia="仿宋" w:cs="仿宋"/>
          <w:kern w:val="0"/>
          <w:sz w:val="24"/>
          <w:szCs w:val="24"/>
          <w:lang w:eastAsia="zh-CN"/>
        </w:rPr>
        <w:t>（小写：</w:t>
      </w:r>
      <w:r>
        <w:rPr>
          <w:rFonts w:hint="eastAsia" w:ascii="仿宋" w:hAnsi="仿宋" w:eastAsia="仿宋" w:cs="仿宋"/>
          <w:kern w:val="0"/>
          <w:sz w:val="24"/>
          <w:szCs w:val="24"/>
          <w:u w:val="single"/>
          <w:lang w:val="en-US" w:eastAsia="zh-CN"/>
        </w:rPr>
        <w:t>***元</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乙方在接到甲方开票通知后10个工作日内向甲方出具真实、合法、有效的税率为</w:t>
      </w:r>
      <w:r>
        <w:rPr>
          <w:rFonts w:hint="eastAsia" w:ascii="仿宋" w:hAnsi="仿宋" w:eastAsia="仿宋" w:cs="仿宋"/>
          <w:kern w:val="0"/>
          <w:sz w:val="24"/>
          <w:szCs w:val="24"/>
          <w:u w:val="single"/>
          <w:lang w:val="en-US" w:eastAsia="zh-CN"/>
        </w:rPr>
        <w:t>***</w:t>
      </w:r>
      <w:r>
        <w:rPr>
          <w:rFonts w:hint="eastAsia" w:ascii="仿宋" w:hAnsi="仿宋" w:eastAsia="仿宋" w:cs="仿宋"/>
          <w:kern w:val="0"/>
          <w:sz w:val="24"/>
          <w:szCs w:val="24"/>
        </w:rPr>
        <w:t>增值税专用发票。</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（二）付款方式：</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b w:val="0"/>
          <w:bCs/>
          <w:kern w:val="0"/>
          <w:sz w:val="24"/>
          <w:szCs w:val="24"/>
          <w:highlight w:val="none"/>
          <w:lang w:val="en-US" w:eastAsia="zh-CN"/>
        </w:rPr>
      </w:pPr>
      <w:r>
        <w:rPr>
          <w:rFonts w:hint="eastAsia" w:ascii="仿宋" w:hAnsi="仿宋" w:eastAsia="仿宋" w:cs="仿宋"/>
          <w:b w:val="0"/>
          <w:bCs/>
          <w:kern w:val="0"/>
          <w:sz w:val="24"/>
          <w:szCs w:val="24"/>
          <w:lang w:val="en-US" w:eastAsia="zh-CN"/>
        </w:rPr>
        <w:t>1.甲方收到发票后</w:t>
      </w:r>
      <w:r>
        <w:rPr>
          <w:rFonts w:hint="eastAsia" w:ascii="仿宋" w:hAnsi="仿宋" w:eastAsia="仿宋" w:cs="仿宋"/>
          <w:b w:val="0"/>
          <w:bCs/>
          <w:kern w:val="0"/>
          <w:sz w:val="24"/>
          <w:szCs w:val="24"/>
          <w:lang w:eastAsia="zh-CN"/>
        </w:rPr>
        <w:t>一个月内支付合同总额的</w:t>
      </w:r>
      <w:r>
        <w:rPr>
          <w:rFonts w:hint="eastAsia" w:ascii="仿宋" w:hAnsi="仿宋" w:eastAsia="仿宋" w:cs="仿宋"/>
          <w:b w:val="0"/>
          <w:bCs/>
          <w:kern w:val="0"/>
          <w:sz w:val="24"/>
          <w:szCs w:val="24"/>
          <w:lang w:val="en-US" w:eastAsia="zh-CN"/>
        </w:rPr>
        <w:t>50%，共计</w:t>
      </w:r>
      <w:r>
        <w:rPr>
          <w:rFonts w:hint="eastAsia" w:ascii="仿宋" w:hAnsi="仿宋" w:eastAsia="仿宋" w:cs="仿宋"/>
          <w:b w:val="0"/>
          <w:bCs/>
          <w:kern w:val="0"/>
          <w:sz w:val="24"/>
          <w:szCs w:val="24"/>
          <w:highlight w:val="none"/>
          <w:lang w:val="en-US" w:eastAsia="zh-CN"/>
        </w:rPr>
        <w:t>人民币大写：</w:t>
      </w:r>
      <w:r>
        <w:rPr>
          <w:rFonts w:hint="eastAsia" w:ascii="仿宋" w:hAnsi="仿宋" w:eastAsia="仿宋" w:cs="仿宋"/>
          <w:b w:val="0"/>
          <w:bCs/>
          <w:kern w:val="0"/>
          <w:sz w:val="24"/>
          <w:szCs w:val="24"/>
          <w:highlight w:val="none"/>
          <w:u w:val="single"/>
          <w:lang w:val="en-US" w:eastAsia="zh-CN"/>
        </w:rPr>
        <w:t>****（</w:t>
      </w:r>
      <w:r>
        <w:rPr>
          <w:rFonts w:hint="eastAsia" w:ascii="仿宋" w:hAnsi="仿宋" w:eastAsia="仿宋" w:cs="仿宋"/>
          <w:b w:val="0"/>
          <w:bCs/>
          <w:kern w:val="0"/>
          <w:sz w:val="24"/>
          <w:szCs w:val="24"/>
          <w:highlight w:val="none"/>
          <w:lang w:val="en-US" w:eastAsia="zh-CN"/>
        </w:rPr>
        <w:t>小写：</w:t>
      </w:r>
      <w:r>
        <w:rPr>
          <w:rFonts w:hint="eastAsia" w:ascii="仿宋" w:hAnsi="仿宋" w:eastAsia="仿宋" w:cs="仿宋"/>
          <w:b w:val="0"/>
          <w:bCs/>
          <w:kern w:val="0"/>
          <w:sz w:val="24"/>
          <w:szCs w:val="24"/>
          <w:highlight w:val="none"/>
          <w:u w:val="single"/>
          <w:lang w:val="en-US" w:eastAsia="zh-CN"/>
        </w:rPr>
        <w:t>¥***</w:t>
      </w:r>
      <w:r>
        <w:rPr>
          <w:rFonts w:hint="eastAsia" w:ascii="仿宋" w:hAnsi="仿宋" w:eastAsia="仿宋" w:cs="仿宋"/>
          <w:b w:val="0"/>
          <w:bCs/>
          <w:kern w:val="0"/>
          <w:sz w:val="24"/>
          <w:szCs w:val="24"/>
          <w:highlight w:val="none"/>
          <w:lang w:val="en-US" w:eastAsia="zh-CN"/>
        </w:rPr>
        <w:t>元）。</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b w:val="0"/>
          <w:bCs/>
          <w:kern w:val="0"/>
          <w:sz w:val="24"/>
          <w:szCs w:val="24"/>
          <w:highlight w:val="none"/>
          <w:lang w:val="en-US" w:eastAsia="zh-CN"/>
        </w:rPr>
      </w:pPr>
      <w:r>
        <w:rPr>
          <w:rFonts w:hint="eastAsia" w:ascii="仿宋" w:hAnsi="仿宋" w:eastAsia="仿宋" w:cs="仿宋"/>
          <w:b w:val="0"/>
          <w:bCs/>
          <w:kern w:val="0"/>
          <w:sz w:val="24"/>
          <w:szCs w:val="24"/>
          <w:lang w:val="en-US" w:eastAsia="zh-CN"/>
        </w:rPr>
        <w:t>2.维护保养工作符合合同要求并经甲方验收合格，乙方提交的支付申请和相应财务票据经甲方审核确认后，甲方在合同期限届满时向乙方支付</w:t>
      </w:r>
      <w:r>
        <w:rPr>
          <w:rFonts w:hint="eastAsia" w:ascii="仿宋" w:hAnsi="仿宋" w:eastAsia="仿宋" w:cs="仿宋"/>
          <w:b w:val="0"/>
          <w:bCs/>
          <w:kern w:val="0"/>
          <w:sz w:val="24"/>
          <w:szCs w:val="24"/>
          <w:highlight w:val="none"/>
          <w:lang w:val="en-US" w:eastAsia="zh-CN"/>
        </w:rPr>
        <w:t>年维护保养费50%余额，即人民币大写：</w:t>
      </w:r>
      <w:r>
        <w:rPr>
          <w:rFonts w:hint="eastAsia" w:ascii="仿宋" w:hAnsi="仿宋" w:eastAsia="仿宋" w:cs="仿宋"/>
          <w:b w:val="0"/>
          <w:bCs/>
          <w:kern w:val="0"/>
          <w:sz w:val="24"/>
          <w:szCs w:val="24"/>
          <w:highlight w:val="none"/>
          <w:u w:val="single"/>
          <w:lang w:val="en-US" w:eastAsia="zh-CN"/>
        </w:rPr>
        <w:t>****</w:t>
      </w:r>
      <w:r>
        <w:rPr>
          <w:rFonts w:hint="eastAsia" w:ascii="仿宋" w:hAnsi="仿宋" w:eastAsia="仿宋" w:cs="仿宋"/>
          <w:b w:val="0"/>
          <w:bCs/>
          <w:kern w:val="0"/>
          <w:sz w:val="24"/>
          <w:szCs w:val="24"/>
          <w:highlight w:val="none"/>
          <w:u w:val="none"/>
          <w:lang w:val="en-US" w:eastAsia="zh-CN"/>
        </w:rPr>
        <w:t>（</w:t>
      </w:r>
      <w:r>
        <w:rPr>
          <w:rFonts w:hint="eastAsia" w:ascii="仿宋" w:hAnsi="仿宋" w:eastAsia="仿宋" w:cs="仿宋"/>
          <w:b w:val="0"/>
          <w:bCs/>
          <w:kern w:val="0"/>
          <w:sz w:val="24"/>
          <w:szCs w:val="24"/>
          <w:highlight w:val="none"/>
          <w:lang w:val="en-US" w:eastAsia="zh-CN"/>
        </w:rPr>
        <w:t>小写：</w:t>
      </w:r>
      <w:r>
        <w:rPr>
          <w:rFonts w:hint="eastAsia" w:ascii="仿宋" w:hAnsi="仿宋" w:eastAsia="仿宋" w:cs="仿宋"/>
          <w:b w:val="0"/>
          <w:bCs/>
          <w:kern w:val="0"/>
          <w:sz w:val="24"/>
          <w:szCs w:val="24"/>
          <w:highlight w:val="none"/>
          <w:u w:val="single"/>
          <w:lang w:val="en-US" w:eastAsia="zh-CN"/>
        </w:rPr>
        <w:t>¥****</w:t>
      </w:r>
      <w:r>
        <w:rPr>
          <w:rFonts w:hint="eastAsia" w:ascii="仿宋" w:hAnsi="仿宋" w:eastAsia="仿宋" w:cs="仿宋"/>
          <w:b w:val="0"/>
          <w:bCs/>
          <w:kern w:val="0"/>
          <w:sz w:val="24"/>
          <w:szCs w:val="24"/>
          <w:highlight w:val="none"/>
          <w:lang w:val="en-US" w:eastAsia="zh-CN"/>
        </w:rPr>
        <w:t>元）。</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2" w:firstLineChars="200"/>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 xml:space="preserve">第七条  </w:t>
      </w:r>
      <w:r>
        <w:rPr>
          <w:rFonts w:hint="eastAsia" w:ascii="仿宋" w:hAnsi="仿宋" w:eastAsia="仿宋" w:cs="仿宋"/>
          <w:b/>
          <w:kern w:val="0"/>
          <w:sz w:val="24"/>
          <w:szCs w:val="24"/>
          <w:lang w:eastAsia="zh-CN"/>
        </w:rPr>
        <w:t>甲乙双方</w:t>
      </w:r>
      <w:r>
        <w:rPr>
          <w:rFonts w:hint="eastAsia" w:ascii="仿宋" w:hAnsi="仿宋" w:eastAsia="仿宋" w:cs="仿宋"/>
          <w:b/>
          <w:kern w:val="0"/>
          <w:sz w:val="24"/>
          <w:szCs w:val="24"/>
        </w:rPr>
        <w:t>权利和义务</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（一）甲方的权利和义务：</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w:t>
      </w:r>
      <w:r>
        <w:rPr>
          <w:rFonts w:hint="eastAsia" w:ascii="仿宋" w:hAnsi="仿宋" w:eastAsia="仿宋" w:cs="仿宋"/>
          <w:kern w:val="0"/>
          <w:sz w:val="24"/>
          <w:szCs w:val="24"/>
          <w:highlight w:val="none"/>
          <w:lang w:val="en-US" w:eastAsia="zh-CN"/>
        </w:rPr>
        <w:t>.</w:t>
      </w:r>
      <w:r>
        <w:rPr>
          <w:rFonts w:hint="eastAsia" w:ascii="仿宋" w:hAnsi="仿宋" w:eastAsia="仿宋" w:cs="仿宋"/>
          <w:kern w:val="0"/>
          <w:sz w:val="24"/>
          <w:szCs w:val="24"/>
        </w:rPr>
        <w:t>甲方权利</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1.1有权监督检查乙方依照合同约定实施维保计划的情况。乙方的维护保养达不到合同约定的维护保养标准或要求，有权拒绝在维护保养记录上签字。</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1.2有权监督经乙方维保后的空调是否符合法律法规、安全技术规范、强制性标准技术要求，监督空调设备安全性能是否良好，发出故障通知或提出建议。</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1.3有权检查受乙方委派为甲方空调提供维保服务人员的持证上岗情况，有权拒绝无证人员开展维保活动。有权要求乙方人员服从本单位现场安全管理，对不服从现场安全管理的乙方人员，有权要求乙方更换人员。</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1.4除国家规定的法定监督检验与定期检验外，有权委托甲方指定的空调设备检验机构或第三方中介机构对乙方按照合同约定实施维保工作的情况进行评定，乙方应当予以认可。</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rPr>
        <w:t>甲方义务</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2.1应当对每台空调建立完整的安全技术档案，并供乙方查询，签订合同前应当向乙方提供空调相关资料。</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2.2建立空调设备安全运行的相关管理制度，保证空调设备装置等系统安全可靠。确保作业环境中应由甲方提供的安全防护措施到位，避免无关人员进入。</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2.3甲方空调安全管理人员负责故障的统计。空调发生故障时，及时通知乙方抢修，并应详细记录相关工作的具体时间和结果。</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2.4甲方应当配备空调安全管理人员，负责空调的日常安全管理：</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（1）负责空调的使用管理；</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（2）负责对乙方的维护保养记录、修理记录签字确认；</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（3）负责对乙方提交的空调安全隐患提示单签字确认；</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（4）更换空调安全管理人员，应当及时通知乙方。</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2.5在空调使用过程中发生故障或异常情况时应当立即停止使用，做好相关安全防护措施，并及时通知乙方。</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2.6应当为乙方提供维保所需的工作环境。</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2.7向乙方进行作业现场安全交底及甲方相应的管理制度。</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（二） 乙方的权利和义务：</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rPr>
        <w:t>乙方权利</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1.1有权要求甲方提供维保所需的工作环境及空调相关资料。</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1.2当空调存在安全隐患时，乙方应及时采取措施并立刻通知甲方停用。</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1.3乙方有权拒绝甲方提出的影响空调安全运行的要求。</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w:t>
      </w:r>
      <w:r>
        <w:rPr>
          <w:rFonts w:hint="eastAsia" w:ascii="仿宋" w:hAnsi="仿宋" w:eastAsia="仿宋" w:cs="仿宋"/>
          <w:kern w:val="0"/>
          <w:sz w:val="24"/>
          <w:szCs w:val="24"/>
          <w:highlight w:val="none"/>
          <w:lang w:val="en-US" w:eastAsia="zh-CN"/>
        </w:rPr>
        <w:t>.</w:t>
      </w:r>
      <w:r>
        <w:rPr>
          <w:rFonts w:hint="eastAsia" w:ascii="仿宋" w:hAnsi="仿宋" w:eastAsia="仿宋" w:cs="仿宋"/>
          <w:kern w:val="0"/>
          <w:sz w:val="24"/>
          <w:szCs w:val="24"/>
        </w:rPr>
        <w:t>乙方义务</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2.1应当具备安全监督管理部门核发的相应许可证书。</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2.2乙方提供合同期内24小时的紧急救援服务。</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2.3应熟悉甲方空调维保现场和甲方的安全、保卫管理规定，在进入空调维保现场前必须对工作人员进行安全教育。</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2.4提供本合同空调全年保养计划的具体实施时间表。</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2.5作业过程中应服从甲方现场安全管理，落实现场安全防护措施，保证作业安全。需要安全监护作业的内容应书面告知甲方。作业时，作业人员不得少于二人，作业中乙方应当负责落实现场安全防护措施，保证作业安全。</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2.6乙方</w:t>
      </w:r>
      <w:r>
        <w:rPr>
          <w:rFonts w:hint="eastAsia" w:ascii="仿宋" w:hAnsi="仿宋" w:eastAsia="仿宋" w:cs="仿宋"/>
          <w:kern w:val="0"/>
          <w:sz w:val="24"/>
          <w:szCs w:val="24"/>
          <w:lang w:eastAsia="zh-CN"/>
        </w:rPr>
        <w:t>维修人员</w:t>
      </w:r>
      <w:r>
        <w:rPr>
          <w:rFonts w:hint="eastAsia" w:ascii="仿宋" w:hAnsi="仿宋" w:eastAsia="仿宋" w:cs="仿宋"/>
          <w:kern w:val="0"/>
          <w:sz w:val="24"/>
          <w:szCs w:val="24"/>
          <w:lang w:val="en-US" w:eastAsia="zh-CN"/>
        </w:rPr>
        <w:t>***</w:t>
      </w:r>
      <w:r>
        <w:rPr>
          <w:rFonts w:hint="eastAsia" w:ascii="仿宋" w:hAnsi="仿宋" w:eastAsia="仿宋" w:cs="仿宋"/>
          <w:kern w:val="0"/>
          <w:sz w:val="24"/>
          <w:szCs w:val="24"/>
        </w:rPr>
        <w:t>电话</w:t>
      </w:r>
      <w:r>
        <w:rPr>
          <w:rFonts w:hint="eastAsia" w:ascii="仿宋" w:hAnsi="仿宋" w:eastAsia="仿宋" w:cs="仿宋"/>
          <w:kern w:val="0"/>
          <w:sz w:val="24"/>
          <w:szCs w:val="24"/>
          <w:lang w:val="en-US" w:eastAsia="zh-CN"/>
        </w:rPr>
        <w:t>****</w:t>
      </w:r>
      <w:r>
        <w:rPr>
          <w:rFonts w:hint="eastAsia" w:ascii="仿宋" w:hAnsi="仿宋" w:eastAsia="仿宋" w:cs="仿宋"/>
          <w:kern w:val="0"/>
          <w:sz w:val="24"/>
          <w:szCs w:val="24"/>
        </w:rPr>
        <w:t>必须经过甲方维修人员</w:t>
      </w:r>
      <w:r>
        <w:rPr>
          <w:rFonts w:hint="eastAsia" w:ascii="仿宋" w:hAnsi="仿宋" w:eastAsia="仿宋" w:cs="仿宋"/>
          <w:kern w:val="0"/>
          <w:sz w:val="24"/>
          <w:szCs w:val="24"/>
          <w:lang w:val="en-US" w:eastAsia="zh-CN"/>
        </w:rPr>
        <w:t>***</w:t>
      </w:r>
      <w:r>
        <w:rPr>
          <w:rFonts w:hint="eastAsia" w:ascii="仿宋" w:hAnsi="仿宋" w:eastAsia="仿宋" w:cs="仿宋"/>
          <w:kern w:val="0"/>
          <w:sz w:val="24"/>
          <w:szCs w:val="24"/>
        </w:rPr>
        <w:t>电话</w:t>
      </w:r>
      <w:r>
        <w:rPr>
          <w:rFonts w:hint="eastAsia" w:ascii="仿宋" w:hAnsi="仿宋" w:eastAsia="仿宋" w:cs="仿宋"/>
          <w:kern w:val="0"/>
          <w:sz w:val="24"/>
          <w:szCs w:val="24"/>
          <w:lang w:val="en-US" w:eastAsia="zh-CN"/>
        </w:rPr>
        <w:t>****</w:t>
      </w:r>
      <w:r>
        <w:rPr>
          <w:rFonts w:hint="eastAsia" w:ascii="仿宋" w:hAnsi="仿宋" w:eastAsia="仿宋" w:cs="仿宋"/>
          <w:kern w:val="0"/>
          <w:sz w:val="24"/>
          <w:szCs w:val="24"/>
        </w:rPr>
        <w:t>的同意，并且</w:t>
      </w:r>
      <w:r>
        <w:rPr>
          <w:rFonts w:hint="eastAsia" w:ascii="仿宋" w:hAnsi="仿宋" w:eastAsia="仿宋" w:cs="仿宋"/>
          <w:kern w:val="0"/>
          <w:sz w:val="24"/>
          <w:szCs w:val="24"/>
          <w:lang w:eastAsia="zh-CN"/>
        </w:rPr>
        <w:t>由</w:t>
      </w:r>
      <w:r>
        <w:rPr>
          <w:rFonts w:hint="eastAsia" w:ascii="仿宋" w:hAnsi="仿宋" w:eastAsia="仿宋" w:cs="仿宋"/>
          <w:kern w:val="0"/>
          <w:sz w:val="24"/>
          <w:szCs w:val="24"/>
        </w:rPr>
        <w:t>甲方人员陪同情况下，方能进入维保现场作业。</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2.7对所维护保养的空调的安全运行负责，保障设备整机及零部件完整无损。</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2" w:firstLineChars="200"/>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第八条  有关费用的界定</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（一）由甲方书面提出或对空调设备进行改造和更换部件时的费用由甲方承担。</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二）甲方空调备件损坏，乙方应积极维修，确实无法修复的，乙方应出具盖有单位公章的国家标准要求的相关材料，经甲方签字确认后更换，备件更换费用由甲方承担。更换后的零部件由甲方保管。若甲方事后经过检测，更换下的零部件符合国家标准使用要求或可以修复后使用的，因此产生的所有费用由乙方承担。</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（三）因乙方及乙方人员原因造成的甲方空调故障及备件损坏，损失及费用由乙方承担。</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（四）若空调备件由乙方提供，则乙方必须出具税率为13%的增值税专用发票。</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2" w:firstLineChars="200"/>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第九条  违约责任</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（一）</w:t>
      </w:r>
      <w:r>
        <w:rPr>
          <w:rFonts w:hint="eastAsia" w:ascii="仿宋" w:hAnsi="仿宋" w:eastAsia="仿宋" w:cs="仿宋"/>
          <w:kern w:val="0"/>
          <w:sz w:val="24"/>
          <w:szCs w:val="24"/>
          <w:lang w:eastAsia="zh-CN"/>
        </w:rPr>
        <w:t>乙方在接到甲方报修通知后，不能在规定时间内到达现场，或虽能到达现场，但不能在规定时间内修复故障空调或提供备机，每推迟</w:t>
      </w:r>
      <w:r>
        <w:rPr>
          <w:rFonts w:hint="eastAsia" w:ascii="仿宋" w:hAnsi="仿宋" w:eastAsia="仿宋" w:cs="仿宋"/>
          <w:kern w:val="0"/>
          <w:sz w:val="24"/>
          <w:szCs w:val="24"/>
          <w:lang w:val="en-US" w:eastAsia="zh-CN"/>
        </w:rPr>
        <w:t>1小时，甲方在乙方维保费中承担违约金100元。上述情形造成推迟服务24小时以上，每发生一次甲方在乙方维保费中承担违约金500元，同时甲方可以直接寻求其他途径解决问题，所需费用按实际发生金额（以票据为准）在乙方维保费中承担违约金。乙方一个付费期内连续三次推迟服务24小时以上，甲方有权止付全部维保费并终止服务合同。甲方按合同规定期限按时支付维保费，逾期按应付款项的0.1%天向乙方支付违约金。甲方扣减乙方维保费，应以双方书面确认的乙方违约事实和合同规定为依据，以书面形式通知乙方并经对方确认，否则视为无效。甲方报修人员报修时与接报人自行约定超出服务期限的时间上门修理，或甲方报修人员报修后在约定时间不派人员到现场开门，又无法联系造成服务不及时的，不得视为违约行为扣减维保费。</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（二）乙方在履行本合同过程中，发生以下违约行为时，除法定的不可抗力事件外，每发生一起（项、次）应当按照合同总额10%的标准向甲方支付违约金。</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1.空调设备消缺或设备故障诊断出具不及时的；</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2.空调维保项目漏检的；</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3.每月空调故障停机超过一起的；</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4.乙方原因导致设备统一故障重复消缺的；</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5.乙方紧急停机维保或抢修前，未有效设置安全防护及警示标志的；</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6.不符合合同约定的其他维护保养标准或要求的。</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（三）若因乙方检测不到位造成甲方损失的，由乙方承担全部责任及赔偿。</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四）发生空调故障停机及运行隐患时，甲方所属空调使用单位根据故障及隐患情况书面通知乙方修复时间，乙方在规定期限内未予修复的，甲方有权聘请第三方处理，所产生的费用从维保款中扣除，并由乙方承担违约赔偿责任。</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（五）乙方维护保养及设备消缺过程中的违约情况，由甲方空调使用单位安全管理人员记录在空调维护保养记录本中并通知乙方合同履行负责人，乙方合同履行负责人应及时签字确认，否则视为认可。</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（六）因维保原因导致空调检验检测不合格或发生两次及以上检测的，乙方应当承担所引发的一切费用。</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（七）在空调维保作业过程中因空调故障或维保原因导致人身伤亡或空调及现场其他物品损坏、零部件丢失的，由乙方承担全部责任。</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造成空调或现场其他物品损坏、零部件丢失的，应当按照原价赔偿，并承担恢复原貌所需费用。</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（八）其余未尽事宜按《中华人民共和国</w:t>
      </w:r>
      <w:r>
        <w:rPr>
          <w:rFonts w:hint="eastAsia" w:ascii="仿宋" w:hAnsi="仿宋" w:eastAsia="仿宋" w:cs="仿宋"/>
          <w:kern w:val="0"/>
          <w:sz w:val="24"/>
          <w:szCs w:val="24"/>
          <w:lang w:eastAsia="zh-CN"/>
        </w:rPr>
        <w:t>民法典</w:t>
      </w:r>
      <w:r>
        <w:rPr>
          <w:rFonts w:hint="eastAsia" w:ascii="仿宋" w:hAnsi="仿宋" w:eastAsia="仿宋" w:cs="仿宋"/>
          <w:kern w:val="0"/>
          <w:sz w:val="24"/>
          <w:szCs w:val="24"/>
        </w:rPr>
        <w:t>》有关规定执行。</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2" w:firstLineChars="200"/>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第十条  合同的解除</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（一）甲乙双方协商一致，可以解除合同。</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（二）任何一方不能完全、有效履行本合同时，另一方有权以书面形式发出整改通知，违约一方接到通知后未在规定时限内得以改正，守约方有权单方解除合同，违约一方应向对方支付合同总额30%的违约金。</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lang w:eastAsia="zh-CN"/>
        </w:rPr>
        <w:t>（三）</w:t>
      </w:r>
      <w:r>
        <w:rPr>
          <w:rFonts w:hint="eastAsia" w:ascii="仿宋" w:hAnsi="仿宋" w:eastAsia="仿宋" w:cs="仿宋"/>
          <w:kern w:val="0"/>
          <w:sz w:val="24"/>
          <w:szCs w:val="24"/>
        </w:rPr>
        <w:t>甲乙双方因一方违约致使合同无法履行。</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lang w:eastAsia="zh-CN"/>
        </w:rPr>
        <w:t>（四）</w:t>
      </w:r>
      <w:r>
        <w:rPr>
          <w:rFonts w:hint="eastAsia" w:ascii="仿宋" w:hAnsi="仿宋" w:eastAsia="仿宋" w:cs="仿宋"/>
          <w:kern w:val="0"/>
          <w:sz w:val="24"/>
          <w:szCs w:val="24"/>
        </w:rPr>
        <w:t>任何一方依据以上条款约定要求解除合同的，应以书面形式向对方发出解除合同的通知，并在发出通知前7天告知对方，通知到达对方时合同解除。</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2" w:firstLineChars="200"/>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第十一条  争议解决方式</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本合同在履行过程中发生的争议，由双方当事人协商解决，协商不成的，</w:t>
      </w:r>
      <w:r>
        <w:rPr>
          <w:rFonts w:hint="eastAsia" w:ascii="仿宋" w:hAnsi="仿宋" w:eastAsia="仿宋" w:cs="仿宋"/>
          <w:color w:val="000000"/>
          <w:sz w:val="24"/>
          <w:szCs w:val="24"/>
        </w:rPr>
        <w:t>依法向上海市</w:t>
      </w:r>
      <w:r>
        <w:rPr>
          <w:rFonts w:hint="eastAsia" w:ascii="仿宋" w:hAnsi="仿宋" w:eastAsia="仿宋" w:cs="仿宋"/>
          <w:color w:val="000000"/>
          <w:sz w:val="24"/>
          <w:szCs w:val="24"/>
          <w:lang w:eastAsia="zh-CN"/>
        </w:rPr>
        <w:t>虹口区</w:t>
      </w:r>
      <w:r>
        <w:rPr>
          <w:rFonts w:hint="eastAsia" w:ascii="仿宋" w:hAnsi="仿宋" w:eastAsia="仿宋" w:cs="仿宋"/>
          <w:color w:val="000000"/>
          <w:sz w:val="24"/>
          <w:szCs w:val="24"/>
        </w:rPr>
        <w:t xml:space="preserve">有管辖权的人民法院提起诉讼。 </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2" w:firstLineChars="200"/>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第十二条  附则</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rPr>
        <w:t>本合同由甲乙双方法定代表人或授权委托人加盖公章或合同专用章后生效。</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rPr>
        <w:t>本合同生效后，双方对合同内容的变更或补充应采取书面形式，并经双方签字盖章确认，本协议的变更、补充事项、未尽事宜由双方另行签订补充协议予以明确。</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480" w:firstLineChars="200"/>
        <w:jc w:val="left"/>
        <w:textAlignment w:val="auto"/>
        <w:rPr>
          <w:rFonts w:hint="eastAsia" w:ascii="仿宋" w:hAnsi="仿宋" w:eastAsia="仿宋" w:cs="仿宋"/>
          <w:kern w:val="0"/>
          <w:sz w:val="24"/>
          <w:szCs w:val="24"/>
        </w:rPr>
      </w:pPr>
      <w:r>
        <w:rPr>
          <w:rFonts w:hint="eastAsia" w:ascii="仿宋" w:hAnsi="仿宋" w:eastAsia="仿宋" w:cs="仿宋"/>
          <w:kern w:val="0"/>
          <w:sz w:val="24"/>
          <w:szCs w:val="24"/>
        </w:rPr>
        <w:t>3</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rPr>
        <w:t>本合同一式</w:t>
      </w:r>
      <w:r>
        <w:rPr>
          <w:rFonts w:hint="eastAsia" w:ascii="仿宋" w:hAnsi="仿宋" w:eastAsia="仿宋" w:cs="仿宋"/>
          <w:kern w:val="0"/>
          <w:sz w:val="24"/>
          <w:szCs w:val="24"/>
          <w:u w:val="single"/>
        </w:rPr>
        <w:t>肆</w:t>
      </w:r>
      <w:r>
        <w:rPr>
          <w:rFonts w:hint="eastAsia" w:ascii="仿宋" w:hAnsi="仿宋" w:eastAsia="仿宋" w:cs="仿宋"/>
          <w:kern w:val="0"/>
          <w:sz w:val="24"/>
          <w:szCs w:val="24"/>
        </w:rPr>
        <w:t>份，甲方执</w:t>
      </w:r>
      <w:r>
        <w:rPr>
          <w:rFonts w:hint="eastAsia" w:ascii="仿宋" w:hAnsi="仿宋" w:eastAsia="仿宋" w:cs="仿宋"/>
          <w:kern w:val="0"/>
          <w:sz w:val="24"/>
          <w:szCs w:val="24"/>
          <w:u w:val="single"/>
        </w:rPr>
        <w:t>叁</w:t>
      </w:r>
      <w:r>
        <w:rPr>
          <w:rFonts w:hint="eastAsia" w:ascii="仿宋" w:hAnsi="仿宋" w:eastAsia="仿宋" w:cs="仿宋"/>
          <w:kern w:val="0"/>
          <w:sz w:val="24"/>
          <w:szCs w:val="24"/>
        </w:rPr>
        <w:t>份，乙方执</w:t>
      </w:r>
      <w:r>
        <w:rPr>
          <w:rFonts w:hint="eastAsia" w:ascii="仿宋" w:hAnsi="仿宋" w:eastAsia="仿宋" w:cs="仿宋"/>
          <w:kern w:val="0"/>
          <w:sz w:val="24"/>
          <w:szCs w:val="24"/>
          <w:u w:val="single"/>
        </w:rPr>
        <w:t>壹</w:t>
      </w:r>
      <w:r>
        <w:rPr>
          <w:rFonts w:hint="eastAsia" w:ascii="仿宋" w:hAnsi="仿宋" w:eastAsia="仿宋" w:cs="仿宋"/>
          <w:kern w:val="0"/>
          <w:sz w:val="24"/>
          <w:szCs w:val="24"/>
        </w:rPr>
        <w:t>份。</w:t>
      </w:r>
    </w:p>
    <w:p>
      <w:pPr>
        <w:keepNext w:val="0"/>
        <w:keepLines w:val="0"/>
        <w:pageBreakBefore w:val="0"/>
        <w:widowControl w:val="0"/>
        <w:kinsoku/>
        <w:wordWrap/>
        <w:overflowPunct/>
        <w:topLinePunct w:val="0"/>
        <w:autoSpaceDE/>
        <w:autoSpaceDN/>
        <w:bidi w:val="0"/>
        <w:adjustRightInd/>
        <w:snapToGrid/>
        <w:spacing w:line="36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kern w:val="0"/>
          <w:sz w:val="24"/>
          <w:szCs w:val="24"/>
        </w:rPr>
        <w:t>4</w:t>
      </w:r>
      <w:r>
        <w:rPr>
          <w:rFonts w:hint="eastAsia" w:ascii="仿宋" w:hAnsi="仿宋" w:eastAsia="仿宋" w:cs="仿宋"/>
          <w:kern w:val="0"/>
          <w:sz w:val="24"/>
          <w:szCs w:val="24"/>
          <w:highlight w:val="none"/>
          <w:lang w:eastAsia="zh-CN"/>
        </w:rPr>
        <w:t>.</w:t>
      </w:r>
      <w:r>
        <w:rPr>
          <w:rFonts w:hint="eastAsia" w:ascii="仿宋" w:hAnsi="仿宋" w:eastAsia="仿宋" w:cs="仿宋"/>
          <w:sz w:val="24"/>
          <w:szCs w:val="24"/>
        </w:rPr>
        <w:t>以下送达地址为甲乙双方公认的送达地址，甲方：</w:t>
      </w:r>
      <w:r>
        <w:rPr>
          <w:rFonts w:hint="eastAsia" w:ascii="仿宋" w:hAnsi="仿宋" w:eastAsia="仿宋" w:cs="仿宋"/>
          <w:bCs/>
          <w:sz w:val="24"/>
          <w:szCs w:val="24"/>
          <w:u w:val="single"/>
        </w:rPr>
        <w:t xml:space="preserve">上海市虹口区东体育会路996号 </w:t>
      </w:r>
      <w:r>
        <w:rPr>
          <w:rFonts w:hint="eastAsia" w:ascii="仿宋" w:hAnsi="仿宋" w:eastAsia="仿宋" w:cs="仿宋"/>
          <w:sz w:val="24"/>
          <w:szCs w:val="24"/>
        </w:rPr>
        <w:t>，乙方：</w:t>
      </w:r>
      <w:r>
        <w:rPr>
          <w:rFonts w:hint="eastAsia" w:ascii="仿宋" w:hAnsi="仿宋" w:eastAsia="仿宋" w:cs="仿宋"/>
          <w:sz w:val="24"/>
          <w:szCs w:val="24"/>
          <w:u w:val="single"/>
          <w:lang w:val="en-US" w:eastAsia="zh-CN"/>
        </w:rPr>
        <w:t>***</w:t>
      </w:r>
      <w:r>
        <w:rPr>
          <w:rFonts w:hint="eastAsia" w:ascii="仿宋" w:hAnsi="仿宋" w:eastAsia="仿宋" w:cs="仿宋"/>
          <w:sz w:val="24"/>
          <w:szCs w:val="24"/>
        </w:rPr>
        <w:t>。若地址发生变化，应自变化之日起</w:t>
      </w:r>
      <w:r>
        <w:rPr>
          <w:rFonts w:hint="eastAsia" w:ascii="仿宋" w:hAnsi="仿宋" w:eastAsia="仿宋" w:cs="仿宋"/>
          <w:sz w:val="24"/>
          <w:szCs w:val="24"/>
          <w:u w:val="single"/>
        </w:rPr>
        <w:t>10</w:t>
      </w:r>
      <w:r>
        <w:rPr>
          <w:rFonts w:hint="eastAsia" w:ascii="仿宋" w:hAnsi="仿宋" w:eastAsia="仿宋" w:cs="仿宋"/>
          <w:sz w:val="24"/>
          <w:szCs w:val="24"/>
        </w:rPr>
        <w:t>日内书面通知对方，否则仍将原地址视为送达地址。甲方向乙方发送的书面文件，乙方在</w:t>
      </w:r>
      <w:r>
        <w:rPr>
          <w:rFonts w:hint="eastAsia" w:ascii="仿宋" w:hAnsi="仿宋" w:eastAsia="仿宋" w:cs="仿宋"/>
          <w:sz w:val="24"/>
          <w:szCs w:val="24"/>
          <w:u w:val="single"/>
        </w:rPr>
        <w:t>3</w:t>
      </w:r>
      <w:r>
        <w:rPr>
          <w:rFonts w:hint="eastAsia" w:ascii="仿宋" w:hAnsi="仿宋" w:eastAsia="仿宋" w:cs="仿宋"/>
          <w:sz w:val="24"/>
          <w:szCs w:val="24"/>
        </w:rPr>
        <w:t>日内签收的，以实际签收之日为送达日；若在</w:t>
      </w:r>
      <w:r>
        <w:rPr>
          <w:rFonts w:hint="eastAsia" w:ascii="仿宋" w:hAnsi="仿宋" w:eastAsia="仿宋" w:cs="仿宋"/>
          <w:sz w:val="24"/>
          <w:szCs w:val="24"/>
          <w:u w:val="single"/>
        </w:rPr>
        <w:t>3</w:t>
      </w:r>
      <w:r>
        <w:rPr>
          <w:rFonts w:hint="eastAsia" w:ascii="仿宋" w:hAnsi="仿宋" w:eastAsia="仿宋" w:cs="仿宋"/>
          <w:sz w:val="24"/>
          <w:szCs w:val="24"/>
        </w:rPr>
        <w:t>日内未签收，则自甲方发出书面文件之日起第</w:t>
      </w:r>
      <w:r>
        <w:rPr>
          <w:rFonts w:hint="eastAsia" w:ascii="仿宋" w:hAnsi="仿宋" w:eastAsia="仿宋" w:cs="仿宋"/>
          <w:sz w:val="24"/>
          <w:szCs w:val="24"/>
          <w:u w:val="single"/>
        </w:rPr>
        <w:t>3</w:t>
      </w:r>
      <w:r>
        <w:rPr>
          <w:rFonts w:hint="eastAsia" w:ascii="仿宋" w:hAnsi="仿宋" w:eastAsia="仿宋" w:cs="仿宋"/>
          <w:sz w:val="24"/>
          <w:szCs w:val="24"/>
        </w:rPr>
        <w:t>日视为送达日。</w:t>
      </w:r>
    </w:p>
    <w:p>
      <w:pPr>
        <w:pStyle w:val="16"/>
        <w:ind w:left="0" w:leftChars="0" w:firstLine="0" w:firstLineChars="0"/>
        <w:rPr>
          <w:rFonts w:hint="eastAsia"/>
          <w:sz w:val="32"/>
          <w:szCs w:val="32"/>
          <w:lang w:eastAsia="zh-CN"/>
        </w:rPr>
      </w:pPr>
    </w:p>
    <w:p>
      <w:pPr>
        <w:pStyle w:val="16"/>
        <w:rPr>
          <w:rFonts w:hint="eastAsia"/>
          <w:sz w:val="32"/>
          <w:szCs w:val="32"/>
          <w:lang w:eastAsia="zh-CN"/>
        </w:rPr>
      </w:pPr>
    </w:p>
    <w:p>
      <w:pPr>
        <w:pStyle w:val="16"/>
        <w:rPr>
          <w:rFonts w:hint="eastAsia"/>
          <w:sz w:val="32"/>
          <w:szCs w:val="32"/>
          <w:lang w:eastAsia="zh-CN"/>
        </w:rPr>
      </w:pPr>
    </w:p>
    <w:sectPr>
      <w:headerReference r:id="rId3" w:type="default"/>
      <w:footerReference r:id="rId4" w:type="default"/>
      <w:footerReference r:id="rId5" w:type="even"/>
      <w:pgSz w:w="11850" w:h="16783"/>
      <w:pgMar w:top="1644" w:right="1531" w:bottom="1644" w:left="153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sz w:val="21"/>
                              <w:szCs w:val="21"/>
                              <w:lang w:eastAsia="zh-CN"/>
                            </w:rPr>
                          </w:pPr>
                          <w:r>
                            <w:rPr>
                              <w:rFonts w:hint="eastAsia"/>
                              <w:sz w:val="21"/>
                              <w:szCs w:val="21"/>
                              <w:lang w:eastAsia="zh-CN"/>
                            </w:rPr>
                            <w:t xml:space="preserve">第 </w:t>
                          </w:r>
                          <w:r>
                            <w:rPr>
                              <w:rFonts w:hint="eastAsia"/>
                              <w:sz w:val="21"/>
                              <w:szCs w:val="21"/>
                              <w:lang w:eastAsia="zh-CN"/>
                            </w:rPr>
                            <w:fldChar w:fldCharType="begin"/>
                          </w:r>
                          <w:r>
                            <w:rPr>
                              <w:rFonts w:hint="eastAsia"/>
                              <w:sz w:val="21"/>
                              <w:szCs w:val="21"/>
                              <w:lang w:eastAsia="zh-CN"/>
                            </w:rPr>
                            <w:instrText xml:space="preserve"> PAGE  \* MERGEFORMAT </w:instrText>
                          </w:r>
                          <w:r>
                            <w:rPr>
                              <w:rFonts w:hint="eastAsia"/>
                              <w:sz w:val="21"/>
                              <w:szCs w:val="21"/>
                              <w:lang w:eastAsia="zh-CN"/>
                            </w:rPr>
                            <w:fldChar w:fldCharType="separate"/>
                          </w:r>
                          <w:r>
                            <w:rPr>
                              <w:rFonts w:hint="eastAsia"/>
                              <w:sz w:val="21"/>
                              <w:szCs w:val="21"/>
                              <w:lang w:eastAsia="zh-CN"/>
                            </w:rPr>
                            <w:t>1</w:t>
                          </w:r>
                          <w:r>
                            <w:rPr>
                              <w:rFonts w:hint="eastAsia"/>
                              <w:sz w:val="21"/>
                              <w:szCs w:val="21"/>
                              <w:lang w:eastAsia="zh-CN"/>
                            </w:rPr>
                            <w:fldChar w:fldCharType="end"/>
                          </w:r>
                          <w:r>
                            <w:rPr>
                              <w:rFonts w:hint="eastAsia"/>
                              <w:sz w:val="21"/>
                              <w:szCs w:val="21"/>
                              <w:lang w:eastAsia="zh-CN"/>
                            </w:rPr>
                            <w:t xml:space="preserve"> 页 共 </w:t>
                          </w:r>
                          <w:r>
                            <w:rPr>
                              <w:rFonts w:hint="eastAsia"/>
                              <w:sz w:val="21"/>
                              <w:szCs w:val="21"/>
                              <w:lang w:eastAsia="zh-CN"/>
                            </w:rPr>
                            <w:fldChar w:fldCharType="begin"/>
                          </w:r>
                          <w:r>
                            <w:rPr>
                              <w:rFonts w:hint="eastAsia"/>
                              <w:sz w:val="21"/>
                              <w:szCs w:val="21"/>
                              <w:lang w:eastAsia="zh-CN"/>
                            </w:rPr>
                            <w:instrText xml:space="preserve"> NUMPAGES  \* MERGEFORMAT </w:instrText>
                          </w:r>
                          <w:r>
                            <w:rPr>
                              <w:rFonts w:hint="eastAsia"/>
                              <w:sz w:val="21"/>
                              <w:szCs w:val="21"/>
                              <w:lang w:eastAsia="zh-CN"/>
                            </w:rPr>
                            <w:fldChar w:fldCharType="separate"/>
                          </w:r>
                          <w:r>
                            <w:rPr>
                              <w:rFonts w:hint="eastAsia"/>
                              <w:sz w:val="21"/>
                              <w:szCs w:val="21"/>
                              <w:lang w:eastAsia="zh-CN"/>
                            </w:rPr>
                            <w:t>15</w:t>
                          </w:r>
                          <w:r>
                            <w:rPr>
                              <w:rFonts w:hint="eastAsia"/>
                              <w:sz w:val="21"/>
                              <w:szCs w:val="21"/>
                              <w:lang w:eastAsia="zh-CN"/>
                            </w:rPr>
                            <w:fldChar w:fldCharType="end"/>
                          </w:r>
                          <w:r>
                            <w:rPr>
                              <w:rFonts w:hint="eastAsia"/>
                              <w:sz w:val="21"/>
                              <w:szCs w:val="21"/>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2"/>
                      <w:rPr>
                        <w:rFonts w:hint="eastAsia" w:eastAsia="宋体"/>
                        <w:sz w:val="21"/>
                        <w:szCs w:val="21"/>
                        <w:lang w:eastAsia="zh-CN"/>
                      </w:rPr>
                    </w:pPr>
                    <w:r>
                      <w:rPr>
                        <w:rFonts w:hint="eastAsia"/>
                        <w:sz w:val="21"/>
                        <w:szCs w:val="21"/>
                        <w:lang w:eastAsia="zh-CN"/>
                      </w:rPr>
                      <w:t xml:space="preserve">第 </w:t>
                    </w:r>
                    <w:r>
                      <w:rPr>
                        <w:rFonts w:hint="eastAsia"/>
                        <w:sz w:val="21"/>
                        <w:szCs w:val="21"/>
                        <w:lang w:eastAsia="zh-CN"/>
                      </w:rPr>
                      <w:fldChar w:fldCharType="begin"/>
                    </w:r>
                    <w:r>
                      <w:rPr>
                        <w:rFonts w:hint="eastAsia"/>
                        <w:sz w:val="21"/>
                        <w:szCs w:val="21"/>
                        <w:lang w:eastAsia="zh-CN"/>
                      </w:rPr>
                      <w:instrText xml:space="preserve"> PAGE  \* MERGEFORMAT </w:instrText>
                    </w:r>
                    <w:r>
                      <w:rPr>
                        <w:rFonts w:hint="eastAsia"/>
                        <w:sz w:val="21"/>
                        <w:szCs w:val="21"/>
                        <w:lang w:eastAsia="zh-CN"/>
                      </w:rPr>
                      <w:fldChar w:fldCharType="separate"/>
                    </w:r>
                    <w:r>
                      <w:rPr>
                        <w:rFonts w:hint="eastAsia"/>
                        <w:sz w:val="21"/>
                        <w:szCs w:val="21"/>
                        <w:lang w:eastAsia="zh-CN"/>
                      </w:rPr>
                      <w:t>1</w:t>
                    </w:r>
                    <w:r>
                      <w:rPr>
                        <w:rFonts w:hint="eastAsia"/>
                        <w:sz w:val="21"/>
                        <w:szCs w:val="21"/>
                        <w:lang w:eastAsia="zh-CN"/>
                      </w:rPr>
                      <w:fldChar w:fldCharType="end"/>
                    </w:r>
                    <w:r>
                      <w:rPr>
                        <w:rFonts w:hint="eastAsia"/>
                        <w:sz w:val="21"/>
                        <w:szCs w:val="21"/>
                        <w:lang w:eastAsia="zh-CN"/>
                      </w:rPr>
                      <w:t xml:space="preserve"> 页 共 </w:t>
                    </w:r>
                    <w:r>
                      <w:rPr>
                        <w:rFonts w:hint="eastAsia"/>
                        <w:sz w:val="21"/>
                        <w:szCs w:val="21"/>
                        <w:lang w:eastAsia="zh-CN"/>
                      </w:rPr>
                      <w:fldChar w:fldCharType="begin"/>
                    </w:r>
                    <w:r>
                      <w:rPr>
                        <w:rFonts w:hint="eastAsia"/>
                        <w:sz w:val="21"/>
                        <w:szCs w:val="21"/>
                        <w:lang w:eastAsia="zh-CN"/>
                      </w:rPr>
                      <w:instrText xml:space="preserve"> NUMPAGES  \* MERGEFORMAT </w:instrText>
                    </w:r>
                    <w:r>
                      <w:rPr>
                        <w:rFonts w:hint="eastAsia"/>
                        <w:sz w:val="21"/>
                        <w:szCs w:val="21"/>
                        <w:lang w:eastAsia="zh-CN"/>
                      </w:rPr>
                      <w:fldChar w:fldCharType="separate"/>
                    </w:r>
                    <w:r>
                      <w:rPr>
                        <w:rFonts w:hint="eastAsia"/>
                        <w:sz w:val="21"/>
                        <w:szCs w:val="21"/>
                        <w:lang w:eastAsia="zh-CN"/>
                      </w:rPr>
                      <w:t>15</w:t>
                    </w:r>
                    <w:r>
                      <w:rPr>
                        <w:rFonts w:hint="eastAsia"/>
                        <w:sz w:val="21"/>
                        <w:szCs w:val="21"/>
                        <w:lang w:eastAsia="zh-CN"/>
                      </w:rPr>
                      <w:fldChar w:fldCharType="end"/>
                    </w:r>
                    <w:r>
                      <w:rPr>
                        <w:rFonts w:hint="eastAsia"/>
                        <w:sz w:val="21"/>
                        <w:szCs w:val="21"/>
                        <w:lang w:eastAsia="zh-CN"/>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12"/>
      </w:rPr>
    </w:pPr>
    <w:r>
      <w:rPr>
        <w:rStyle w:val="12"/>
      </w:rPr>
      <w:fldChar w:fldCharType="begin"/>
    </w:r>
    <w:r>
      <w:rPr>
        <w:rStyle w:val="12"/>
      </w:rPr>
      <w:instrText xml:space="preserve">PAGE  </w:instrText>
    </w:r>
    <w:r>
      <w:rPr>
        <w:rStyle w:val="12"/>
      </w:rP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5894AFD"/>
    <w:multiLevelType w:val="singleLevel"/>
    <w:tmpl w:val="D5894AFD"/>
    <w:lvl w:ilvl="0" w:tentative="0">
      <w:start w:val="1"/>
      <w:numFmt w:val="decimal"/>
      <w:lvlText w:val="%1."/>
      <w:lvlJc w:val="left"/>
      <w:pPr>
        <w:tabs>
          <w:tab w:val="left" w:pos="312"/>
        </w:tabs>
        <w:ind w:left="840" w:leftChars="0" w:firstLine="0" w:firstLineChars="0"/>
      </w:pPr>
    </w:lvl>
  </w:abstractNum>
  <w:abstractNum w:abstractNumId="1">
    <w:nsid w:val="DA732A89"/>
    <w:multiLevelType w:val="singleLevel"/>
    <w:tmpl w:val="DA732A89"/>
    <w:lvl w:ilvl="0" w:tentative="0">
      <w:start w:val="2"/>
      <w:numFmt w:val="chineseCounting"/>
      <w:suff w:val="nothing"/>
      <w:lvlText w:val="（%1）"/>
      <w:lvlJc w:val="left"/>
      <w:rPr>
        <w:rFonts w:hint="eastAsia"/>
      </w:rPr>
    </w:lvl>
  </w:abstractNum>
  <w:abstractNum w:abstractNumId="2">
    <w:nsid w:val="0BD06D26"/>
    <w:multiLevelType w:val="singleLevel"/>
    <w:tmpl w:val="0BD06D26"/>
    <w:lvl w:ilvl="0" w:tentative="0">
      <w:start w:val="1"/>
      <w:numFmt w:val="decimal"/>
      <w:lvlText w:val="%1."/>
      <w:lvlJc w:val="left"/>
      <w:pPr>
        <w:tabs>
          <w:tab w:val="left" w:pos="312"/>
        </w:tabs>
      </w:pPr>
    </w:lvl>
  </w:abstractNum>
  <w:abstractNum w:abstractNumId="3">
    <w:nsid w:val="46335E6F"/>
    <w:multiLevelType w:val="multilevel"/>
    <w:tmpl w:val="46335E6F"/>
    <w:lvl w:ilvl="0" w:tentative="0">
      <w:start w:val="1"/>
      <w:numFmt w:val="decimal"/>
      <w:pStyle w:val="15"/>
      <w:lvlText w:val="（%1）"/>
      <w:lvlJc w:val="left"/>
      <w:pPr>
        <w:ind w:left="987" w:hanging="420"/>
      </w:pPr>
      <w:rPr>
        <w:rFonts w:hint="eastAsia"/>
      </w:rPr>
    </w:lvl>
    <w:lvl w:ilvl="1" w:tentative="0">
      <w:start w:val="1"/>
      <w:numFmt w:val="lowerLetter"/>
      <w:lvlText w:val="%2)"/>
      <w:lvlJc w:val="left"/>
      <w:pPr>
        <w:ind w:left="1407"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4">
    <w:nsid w:val="6DE37B95"/>
    <w:multiLevelType w:val="multilevel"/>
    <w:tmpl w:val="6DE37B95"/>
    <w:lvl w:ilvl="0" w:tentative="0">
      <w:start w:val="1"/>
      <w:numFmt w:val="decimal"/>
      <w:lvlText w:val="1.4.5.%1"/>
      <w:lvlJc w:val="left"/>
      <w:pPr>
        <w:tabs>
          <w:tab w:val="left" w:pos="720"/>
        </w:tabs>
        <w:ind w:left="0" w:firstLine="0"/>
      </w:pPr>
      <w:rPr>
        <w:rFonts w:hint="eastAsia"/>
      </w:rPr>
    </w:lvl>
    <w:lvl w:ilvl="1" w:tentative="0">
      <w:start w:val="1"/>
      <w:numFmt w:val="decimal"/>
      <w:pStyle w:val="14"/>
      <w:lvlText w:val="%1.%2"/>
      <w:lvlJc w:val="left"/>
      <w:pPr>
        <w:tabs>
          <w:tab w:val="left" w:pos="360"/>
        </w:tabs>
        <w:ind w:left="0" w:firstLine="0"/>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399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U2ODFlZmY5M2YzNTc0YzMyMTA0MmRjMTE1M2E4MGUifQ=="/>
  </w:docVars>
  <w:rsids>
    <w:rsidRoot w:val="001410AA"/>
    <w:rsid w:val="00015D9A"/>
    <w:rsid w:val="00021766"/>
    <w:rsid w:val="000263BB"/>
    <w:rsid w:val="00030BFC"/>
    <w:rsid w:val="00033E1F"/>
    <w:rsid w:val="00052606"/>
    <w:rsid w:val="00055470"/>
    <w:rsid w:val="00075DD1"/>
    <w:rsid w:val="00075E4B"/>
    <w:rsid w:val="00083F33"/>
    <w:rsid w:val="000948E9"/>
    <w:rsid w:val="000A1CA3"/>
    <w:rsid w:val="000B2B02"/>
    <w:rsid w:val="000B4E81"/>
    <w:rsid w:val="000B78AE"/>
    <w:rsid w:val="000C3044"/>
    <w:rsid w:val="000E4FC0"/>
    <w:rsid w:val="000F08EE"/>
    <w:rsid w:val="000F6841"/>
    <w:rsid w:val="000F72FA"/>
    <w:rsid w:val="00101D28"/>
    <w:rsid w:val="00115A74"/>
    <w:rsid w:val="0011767A"/>
    <w:rsid w:val="0012363C"/>
    <w:rsid w:val="00130EEF"/>
    <w:rsid w:val="001410AA"/>
    <w:rsid w:val="001508B1"/>
    <w:rsid w:val="001540EE"/>
    <w:rsid w:val="0015538B"/>
    <w:rsid w:val="00161F20"/>
    <w:rsid w:val="00182E63"/>
    <w:rsid w:val="00182F7F"/>
    <w:rsid w:val="0019153B"/>
    <w:rsid w:val="001A3F58"/>
    <w:rsid w:val="001F6580"/>
    <w:rsid w:val="001F7648"/>
    <w:rsid w:val="00207967"/>
    <w:rsid w:val="002143BE"/>
    <w:rsid w:val="002213C5"/>
    <w:rsid w:val="002215E0"/>
    <w:rsid w:val="00230C23"/>
    <w:rsid w:val="00257315"/>
    <w:rsid w:val="00261EBB"/>
    <w:rsid w:val="00274D35"/>
    <w:rsid w:val="002833EC"/>
    <w:rsid w:val="002842B8"/>
    <w:rsid w:val="002A5404"/>
    <w:rsid w:val="002C2B6A"/>
    <w:rsid w:val="002D0D19"/>
    <w:rsid w:val="003025AF"/>
    <w:rsid w:val="00306FCE"/>
    <w:rsid w:val="003119C3"/>
    <w:rsid w:val="00312047"/>
    <w:rsid w:val="00313AC3"/>
    <w:rsid w:val="00320953"/>
    <w:rsid w:val="00321A37"/>
    <w:rsid w:val="00322011"/>
    <w:rsid w:val="00331E16"/>
    <w:rsid w:val="00331EA5"/>
    <w:rsid w:val="0033343E"/>
    <w:rsid w:val="00351A9B"/>
    <w:rsid w:val="0035615D"/>
    <w:rsid w:val="00357030"/>
    <w:rsid w:val="003C2AC4"/>
    <w:rsid w:val="003E2A62"/>
    <w:rsid w:val="003E2F75"/>
    <w:rsid w:val="003E6330"/>
    <w:rsid w:val="004056DD"/>
    <w:rsid w:val="004223A7"/>
    <w:rsid w:val="00430279"/>
    <w:rsid w:val="00430F21"/>
    <w:rsid w:val="00441423"/>
    <w:rsid w:val="004467EB"/>
    <w:rsid w:val="0045770A"/>
    <w:rsid w:val="0047669F"/>
    <w:rsid w:val="00480FD4"/>
    <w:rsid w:val="00487624"/>
    <w:rsid w:val="004A163A"/>
    <w:rsid w:val="004A19E3"/>
    <w:rsid w:val="004B3900"/>
    <w:rsid w:val="004B47E1"/>
    <w:rsid w:val="004C20C2"/>
    <w:rsid w:val="004D1098"/>
    <w:rsid w:val="004D783E"/>
    <w:rsid w:val="004F4CD9"/>
    <w:rsid w:val="005044E4"/>
    <w:rsid w:val="00540A32"/>
    <w:rsid w:val="00540AA2"/>
    <w:rsid w:val="00551D9D"/>
    <w:rsid w:val="0056474E"/>
    <w:rsid w:val="00573580"/>
    <w:rsid w:val="00577EEA"/>
    <w:rsid w:val="005835CD"/>
    <w:rsid w:val="00585D7C"/>
    <w:rsid w:val="005918C5"/>
    <w:rsid w:val="005978D5"/>
    <w:rsid w:val="005A5014"/>
    <w:rsid w:val="005B1D98"/>
    <w:rsid w:val="005C3FB2"/>
    <w:rsid w:val="005D39B6"/>
    <w:rsid w:val="005D5AAA"/>
    <w:rsid w:val="005D5AEF"/>
    <w:rsid w:val="005E3D76"/>
    <w:rsid w:val="005E61A8"/>
    <w:rsid w:val="005F4213"/>
    <w:rsid w:val="005F661A"/>
    <w:rsid w:val="006111D9"/>
    <w:rsid w:val="006233CD"/>
    <w:rsid w:val="00635266"/>
    <w:rsid w:val="006553E7"/>
    <w:rsid w:val="0067038A"/>
    <w:rsid w:val="00671996"/>
    <w:rsid w:val="00677E8F"/>
    <w:rsid w:val="00682FCF"/>
    <w:rsid w:val="006861CA"/>
    <w:rsid w:val="00697A3B"/>
    <w:rsid w:val="006A1518"/>
    <w:rsid w:val="006A20A4"/>
    <w:rsid w:val="006B5146"/>
    <w:rsid w:val="006B5FCF"/>
    <w:rsid w:val="006D1319"/>
    <w:rsid w:val="006D2DE2"/>
    <w:rsid w:val="006E4E5C"/>
    <w:rsid w:val="006F0880"/>
    <w:rsid w:val="0071463A"/>
    <w:rsid w:val="0074522A"/>
    <w:rsid w:val="0076060A"/>
    <w:rsid w:val="00760EE5"/>
    <w:rsid w:val="00762871"/>
    <w:rsid w:val="00771D04"/>
    <w:rsid w:val="00774CAC"/>
    <w:rsid w:val="0077765A"/>
    <w:rsid w:val="00782851"/>
    <w:rsid w:val="007A24CB"/>
    <w:rsid w:val="007B68FE"/>
    <w:rsid w:val="007D182B"/>
    <w:rsid w:val="007F0B08"/>
    <w:rsid w:val="0080345B"/>
    <w:rsid w:val="00803D19"/>
    <w:rsid w:val="0080458A"/>
    <w:rsid w:val="00811231"/>
    <w:rsid w:val="00816971"/>
    <w:rsid w:val="00823241"/>
    <w:rsid w:val="00823309"/>
    <w:rsid w:val="008266E5"/>
    <w:rsid w:val="008372A2"/>
    <w:rsid w:val="00842AFA"/>
    <w:rsid w:val="00843098"/>
    <w:rsid w:val="00860219"/>
    <w:rsid w:val="00862890"/>
    <w:rsid w:val="00866470"/>
    <w:rsid w:val="00871E5F"/>
    <w:rsid w:val="00875476"/>
    <w:rsid w:val="00885BD5"/>
    <w:rsid w:val="008A7236"/>
    <w:rsid w:val="008B4DBE"/>
    <w:rsid w:val="008B5017"/>
    <w:rsid w:val="008C29E4"/>
    <w:rsid w:val="008D5C80"/>
    <w:rsid w:val="00901F3C"/>
    <w:rsid w:val="00912664"/>
    <w:rsid w:val="0092174B"/>
    <w:rsid w:val="00924477"/>
    <w:rsid w:val="009263E6"/>
    <w:rsid w:val="00942A13"/>
    <w:rsid w:val="00946298"/>
    <w:rsid w:val="009603DF"/>
    <w:rsid w:val="0098284C"/>
    <w:rsid w:val="009A2C79"/>
    <w:rsid w:val="009B0574"/>
    <w:rsid w:val="009D74BA"/>
    <w:rsid w:val="00A00922"/>
    <w:rsid w:val="00A0123B"/>
    <w:rsid w:val="00A05D7E"/>
    <w:rsid w:val="00A11B56"/>
    <w:rsid w:val="00A21523"/>
    <w:rsid w:val="00A27379"/>
    <w:rsid w:val="00A30AFB"/>
    <w:rsid w:val="00A3342E"/>
    <w:rsid w:val="00A47C7F"/>
    <w:rsid w:val="00A541E7"/>
    <w:rsid w:val="00A57511"/>
    <w:rsid w:val="00A57EB7"/>
    <w:rsid w:val="00A651FC"/>
    <w:rsid w:val="00A67B39"/>
    <w:rsid w:val="00A80EF4"/>
    <w:rsid w:val="00AA251E"/>
    <w:rsid w:val="00AB74AC"/>
    <w:rsid w:val="00B20483"/>
    <w:rsid w:val="00B43115"/>
    <w:rsid w:val="00B535F1"/>
    <w:rsid w:val="00B55A5C"/>
    <w:rsid w:val="00B648FF"/>
    <w:rsid w:val="00B753F5"/>
    <w:rsid w:val="00B81B62"/>
    <w:rsid w:val="00B8553E"/>
    <w:rsid w:val="00BA2537"/>
    <w:rsid w:val="00BC20D1"/>
    <w:rsid w:val="00BD1CA7"/>
    <w:rsid w:val="00BE2F02"/>
    <w:rsid w:val="00BF0EE3"/>
    <w:rsid w:val="00C06440"/>
    <w:rsid w:val="00C110CC"/>
    <w:rsid w:val="00C174C2"/>
    <w:rsid w:val="00C202B2"/>
    <w:rsid w:val="00C313A3"/>
    <w:rsid w:val="00C62CEC"/>
    <w:rsid w:val="00C92CDA"/>
    <w:rsid w:val="00CA087F"/>
    <w:rsid w:val="00CA1945"/>
    <w:rsid w:val="00CA5447"/>
    <w:rsid w:val="00CA5590"/>
    <w:rsid w:val="00CB527B"/>
    <w:rsid w:val="00CB72F7"/>
    <w:rsid w:val="00CE28E9"/>
    <w:rsid w:val="00CF54ED"/>
    <w:rsid w:val="00D036F3"/>
    <w:rsid w:val="00D03A6A"/>
    <w:rsid w:val="00D13796"/>
    <w:rsid w:val="00D14920"/>
    <w:rsid w:val="00D33C0F"/>
    <w:rsid w:val="00D55BB8"/>
    <w:rsid w:val="00D74892"/>
    <w:rsid w:val="00D81EDB"/>
    <w:rsid w:val="00D94C8B"/>
    <w:rsid w:val="00DC745D"/>
    <w:rsid w:val="00DE6777"/>
    <w:rsid w:val="00E03327"/>
    <w:rsid w:val="00E11229"/>
    <w:rsid w:val="00E33C92"/>
    <w:rsid w:val="00E505EA"/>
    <w:rsid w:val="00E57AE9"/>
    <w:rsid w:val="00E6104C"/>
    <w:rsid w:val="00E83CEC"/>
    <w:rsid w:val="00E85F2E"/>
    <w:rsid w:val="00E8762D"/>
    <w:rsid w:val="00E878D2"/>
    <w:rsid w:val="00E900C5"/>
    <w:rsid w:val="00E91EF8"/>
    <w:rsid w:val="00EB4A46"/>
    <w:rsid w:val="00EB7831"/>
    <w:rsid w:val="00ED0ACD"/>
    <w:rsid w:val="00EE59E6"/>
    <w:rsid w:val="00EF1020"/>
    <w:rsid w:val="00EF6B15"/>
    <w:rsid w:val="00EF7D69"/>
    <w:rsid w:val="00F00EDF"/>
    <w:rsid w:val="00F0665D"/>
    <w:rsid w:val="00F12014"/>
    <w:rsid w:val="00F14C8D"/>
    <w:rsid w:val="00F17508"/>
    <w:rsid w:val="00F216DB"/>
    <w:rsid w:val="00F67467"/>
    <w:rsid w:val="00FA5CA3"/>
    <w:rsid w:val="00FA7C72"/>
    <w:rsid w:val="00FB3590"/>
    <w:rsid w:val="00FB3F1B"/>
    <w:rsid w:val="00FC5128"/>
    <w:rsid w:val="00FC7B72"/>
    <w:rsid w:val="00FE5D6D"/>
    <w:rsid w:val="00FF009B"/>
    <w:rsid w:val="0106783C"/>
    <w:rsid w:val="013D41B2"/>
    <w:rsid w:val="017C5EE6"/>
    <w:rsid w:val="01D1761C"/>
    <w:rsid w:val="02F97711"/>
    <w:rsid w:val="03E736D5"/>
    <w:rsid w:val="0566720C"/>
    <w:rsid w:val="05CA2373"/>
    <w:rsid w:val="064A37B1"/>
    <w:rsid w:val="07864B5E"/>
    <w:rsid w:val="091A720A"/>
    <w:rsid w:val="099E025A"/>
    <w:rsid w:val="09A118DF"/>
    <w:rsid w:val="0A8E4AD4"/>
    <w:rsid w:val="0AD603CF"/>
    <w:rsid w:val="0AF91B72"/>
    <w:rsid w:val="0BC47E9F"/>
    <w:rsid w:val="0CA001BA"/>
    <w:rsid w:val="0CB844CD"/>
    <w:rsid w:val="0E4E2B6A"/>
    <w:rsid w:val="0F04512D"/>
    <w:rsid w:val="0F654721"/>
    <w:rsid w:val="103570CA"/>
    <w:rsid w:val="115E5AC5"/>
    <w:rsid w:val="116512BC"/>
    <w:rsid w:val="12613957"/>
    <w:rsid w:val="131F6FC9"/>
    <w:rsid w:val="13821E62"/>
    <w:rsid w:val="13CA1EBA"/>
    <w:rsid w:val="15225E04"/>
    <w:rsid w:val="157A2BF1"/>
    <w:rsid w:val="1707385C"/>
    <w:rsid w:val="17AF70D5"/>
    <w:rsid w:val="18991041"/>
    <w:rsid w:val="18AE3DCA"/>
    <w:rsid w:val="1981631B"/>
    <w:rsid w:val="199C3046"/>
    <w:rsid w:val="1B6D2016"/>
    <w:rsid w:val="1BDF4762"/>
    <w:rsid w:val="1C8D2DEC"/>
    <w:rsid w:val="1D7C5E1C"/>
    <w:rsid w:val="1DF75563"/>
    <w:rsid w:val="1EEF08DC"/>
    <w:rsid w:val="1F920357"/>
    <w:rsid w:val="207E29B0"/>
    <w:rsid w:val="21216697"/>
    <w:rsid w:val="2362122D"/>
    <w:rsid w:val="23B633B6"/>
    <w:rsid w:val="25D33D5C"/>
    <w:rsid w:val="25EE7CBB"/>
    <w:rsid w:val="260A4374"/>
    <w:rsid w:val="267253AF"/>
    <w:rsid w:val="274F475E"/>
    <w:rsid w:val="27500157"/>
    <w:rsid w:val="28845D8C"/>
    <w:rsid w:val="29BF724A"/>
    <w:rsid w:val="2AA54E5D"/>
    <w:rsid w:val="2AF03E10"/>
    <w:rsid w:val="2B744ABF"/>
    <w:rsid w:val="2C416691"/>
    <w:rsid w:val="2D433CEE"/>
    <w:rsid w:val="2D8134B6"/>
    <w:rsid w:val="2FB45102"/>
    <w:rsid w:val="314454B1"/>
    <w:rsid w:val="31895612"/>
    <w:rsid w:val="326B415C"/>
    <w:rsid w:val="32764140"/>
    <w:rsid w:val="331F46A9"/>
    <w:rsid w:val="33716C80"/>
    <w:rsid w:val="338747DE"/>
    <w:rsid w:val="33B9115F"/>
    <w:rsid w:val="35A501FA"/>
    <w:rsid w:val="35FA385C"/>
    <w:rsid w:val="37423BA5"/>
    <w:rsid w:val="376F3356"/>
    <w:rsid w:val="38090186"/>
    <w:rsid w:val="381677F8"/>
    <w:rsid w:val="398E75FD"/>
    <w:rsid w:val="39B06ADE"/>
    <w:rsid w:val="3B3228CC"/>
    <w:rsid w:val="3C384578"/>
    <w:rsid w:val="3DB30851"/>
    <w:rsid w:val="3DBC5C4F"/>
    <w:rsid w:val="3DF751B4"/>
    <w:rsid w:val="3E881552"/>
    <w:rsid w:val="3E956A9C"/>
    <w:rsid w:val="3F6C7803"/>
    <w:rsid w:val="3F8C4791"/>
    <w:rsid w:val="40CE0D28"/>
    <w:rsid w:val="413E3E06"/>
    <w:rsid w:val="43C053A5"/>
    <w:rsid w:val="440C2ACD"/>
    <w:rsid w:val="44265C82"/>
    <w:rsid w:val="44E37C20"/>
    <w:rsid w:val="458B7966"/>
    <w:rsid w:val="463555D0"/>
    <w:rsid w:val="4649680A"/>
    <w:rsid w:val="47410109"/>
    <w:rsid w:val="48293E3A"/>
    <w:rsid w:val="4A081515"/>
    <w:rsid w:val="4A16691F"/>
    <w:rsid w:val="4A2F3F72"/>
    <w:rsid w:val="4A4E7E25"/>
    <w:rsid w:val="4B595C23"/>
    <w:rsid w:val="4B5E76FE"/>
    <w:rsid w:val="4BCC3865"/>
    <w:rsid w:val="4CAD1463"/>
    <w:rsid w:val="4D4C40A3"/>
    <w:rsid w:val="4D9923A2"/>
    <w:rsid w:val="4EB128E4"/>
    <w:rsid w:val="4EB40ED3"/>
    <w:rsid w:val="4EB814FB"/>
    <w:rsid w:val="50911EB5"/>
    <w:rsid w:val="52FA13DD"/>
    <w:rsid w:val="53724B2B"/>
    <w:rsid w:val="55484D06"/>
    <w:rsid w:val="557A13DA"/>
    <w:rsid w:val="55BA1DC2"/>
    <w:rsid w:val="58115890"/>
    <w:rsid w:val="58E77FB3"/>
    <w:rsid w:val="59827A5A"/>
    <w:rsid w:val="59F71274"/>
    <w:rsid w:val="5A0F513D"/>
    <w:rsid w:val="5A191399"/>
    <w:rsid w:val="5A5244B3"/>
    <w:rsid w:val="5A9D6EEF"/>
    <w:rsid w:val="5AE761B8"/>
    <w:rsid w:val="5BC71E37"/>
    <w:rsid w:val="5FF72FCF"/>
    <w:rsid w:val="609A00E8"/>
    <w:rsid w:val="60E50C9C"/>
    <w:rsid w:val="60E75E2A"/>
    <w:rsid w:val="61030A52"/>
    <w:rsid w:val="6260527D"/>
    <w:rsid w:val="62B2091D"/>
    <w:rsid w:val="64BC6CE1"/>
    <w:rsid w:val="65727E45"/>
    <w:rsid w:val="65D90FEF"/>
    <w:rsid w:val="66BC42B7"/>
    <w:rsid w:val="6792226A"/>
    <w:rsid w:val="67BC7E0A"/>
    <w:rsid w:val="681F358B"/>
    <w:rsid w:val="687249DF"/>
    <w:rsid w:val="69E776C6"/>
    <w:rsid w:val="6A356EA0"/>
    <w:rsid w:val="6A823E27"/>
    <w:rsid w:val="6A8C735E"/>
    <w:rsid w:val="6CF43673"/>
    <w:rsid w:val="6E1E0077"/>
    <w:rsid w:val="6E6210BC"/>
    <w:rsid w:val="6F4D1078"/>
    <w:rsid w:val="70EA2CD7"/>
    <w:rsid w:val="733240C8"/>
    <w:rsid w:val="73A9094B"/>
    <w:rsid w:val="74816A3C"/>
    <w:rsid w:val="74985399"/>
    <w:rsid w:val="74BF7B9D"/>
    <w:rsid w:val="757527BF"/>
    <w:rsid w:val="759D4B40"/>
    <w:rsid w:val="76FC202A"/>
    <w:rsid w:val="77EC5A32"/>
    <w:rsid w:val="798C56F4"/>
    <w:rsid w:val="7A861171"/>
    <w:rsid w:val="7C065B77"/>
    <w:rsid w:val="7D124E1E"/>
    <w:rsid w:val="7E0A06CC"/>
    <w:rsid w:val="7E91392E"/>
    <w:rsid w:val="7F62795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11">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20"/>
    <w:qFormat/>
    <w:uiPriority w:val="99"/>
    <w:pPr>
      <w:tabs>
        <w:tab w:val="center" w:pos="4153"/>
        <w:tab w:val="right" w:pos="8306"/>
      </w:tabs>
      <w:snapToGrid w:val="0"/>
      <w:jc w:val="left"/>
    </w:pPr>
    <w:rPr>
      <w:kern w:val="0"/>
      <w:sz w:val="18"/>
      <w:szCs w:val="18"/>
    </w:rPr>
  </w:style>
  <w:style w:type="paragraph" w:styleId="4">
    <w:name w:val="annotation text"/>
    <w:basedOn w:val="1"/>
    <w:link w:val="17"/>
    <w:semiHidden/>
    <w:qFormat/>
    <w:uiPriority w:val="99"/>
    <w:pPr>
      <w:jc w:val="left"/>
    </w:pPr>
    <w:rPr>
      <w:kern w:val="0"/>
      <w:sz w:val="24"/>
    </w:rPr>
  </w:style>
  <w:style w:type="paragraph" w:styleId="5">
    <w:name w:val="Body Text"/>
    <w:basedOn w:val="1"/>
    <w:qFormat/>
    <w:uiPriority w:val="0"/>
    <w:pPr>
      <w:spacing w:after="120"/>
    </w:pPr>
    <w:rPr>
      <w:rFonts w:ascii="宋体" w:hAnsi="宋体"/>
      <w:sz w:val="24"/>
    </w:rPr>
  </w:style>
  <w:style w:type="paragraph" w:styleId="6">
    <w:name w:val="Balloon Text"/>
    <w:basedOn w:val="1"/>
    <w:link w:val="19"/>
    <w:semiHidden/>
    <w:qFormat/>
    <w:uiPriority w:val="99"/>
    <w:rPr>
      <w:kern w:val="0"/>
      <w:sz w:val="18"/>
      <w:szCs w:val="18"/>
    </w:rPr>
  </w:style>
  <w:style w:type="paragraph" w:styleId="7">
    <w:name w:val="header"/>
    <w:basedOn w:val="1"/>
    <w:link w:val="21"/>
    <w:qFormat/>
    <w:uiPriority w:val="99"/>
    <w:pPr>
      <w:pBdr>
        <w:bottom w:val="single" w:color="auto" w:sz="6" w:space="1"/>
      </w:pBdr>
      <w:tabs>
        <w:tab w:val="center" w:pos="4153"/>
        <w:tab w:val="right" w:pos="8306"/>
      </w:tabs>
      <w:snapToGrid w:val="0"/>
      <w:jc w:val="center"/>
    </w:pPr>
    <w:rPr>
      <w:kern w:val="0"/>
      <w:sz w:val="18"/>
      <w:szCs w:val="18"/>
    </w:rPr>
  </w:style>
  <w:style w:type="paragraph" w:styleId="8">
    <w:name w:val="annotation subject"/>
    <w:basedOn w:val="4"/>
    <w:next w:val="4"/>
    <w:link w:val="18"/>
    <w:semiHidden/>
    <w:qFormat/>
    <w:uiPriority w:val="99"/>
    <w:rPr>
      <w:b/>
      <w:bCs/>
    </w:rPr>
  </w:style>
  <w:style w:type="table" w:styleId="10">
    <w:name w:val="Table Grid"/>
    <w:basedOn w:val="9"/>
    <w:qFormat/>
    <w:uiPriority w:val="9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12">
    <w:name w:val="page number"/>
    <w:qFormat/>
    <w:uiPriority w:val="99"/>
    <w:rPr>
      <w:rFonts w:cs="Times New Roman"/>
    </w:rPr>
  </w:style>
  <w:style w:type="character" w:styleId="13">
    <w:name w:val="annotation reference"/>
    <w:semiHidden/>
    <w:qFormat/>
    <w:uiPriority w:val="99"/>
    <w:rPr>
      <w:rFonts w:cs="Times New Roman"/>
      <w:sz w:val="21"/>
      <w:szCs w:val="21"/>
    </w:rPr>
  </w:style>
  <w:style w:type="paragraph" w:customStyle="1" w:styleId="14">
    <w:name w:val="引言二级条标题"/>
    <w:basedOn w:val="15"/>
    <w:next w:val="16"/>
    <w:qFormat/>
    <w:uiPriority w:val="0"/>
    <w:pPr>
      <w:numPr>
        <w:ilvl w:val="1"/>
        <w:numId w:val="1"/>
      </w:numPr>
    </w:pPr>
    <w:rPr>
      <w:rFonts w:ascii="Calibri" w:hAnsi="Calibri" w:eastAsia="黑体" w:cs="Times New Roman"/>
      <w:b w:val="0"/>
    </w:rPr>
  </w:style>
  <w:style w:type="paragraph" w:customStyle="1" w:styleId="15">
    <w:name w:val="引言一级条标题"/>
    <w:basedOn w:val="1"/>
    <w:next w:val="16"/>
    <w:qFormat/>
    <w:uiPriority w:val="0"/>
    <w:pPr>
      <w:numPr>
        <w:ilvl w:val="0"/>
        <w:numId w:val="2"/>
      </w:numPr>
    </w:pPr>
    <w:rPr>
      <w:rFonts w:eastAsia="黑体"/>
      <w:b/>
    </w:rPr>
  </w:style>
  <w:style w:type="paragraph" w:customStyle="1" w:styleId="16">
    <w:name w:val="段"/>
    <w:qFormat/>
    <w:uiPriority w:val="0"/>
    <w:pPr>
      <w:autoSpaceDE w:val="0"/>
      <w:autoSpaceDN w:val="0"/>
      <w:ind w:firstLine="200" w:firstLineChars="200"/>
      <w:jc w:val="both"/>
    </w:pPr>
    <w:rPr>
      <w:rFonts w:ascii="宋体" w:hAnsi="Calibri" w:eastAsia="宋体" w:cs="Times New Roman"/>
      <w:sz w:val="21"/>
      <w:szCs w:val="22"/>
      <w:lang w:val="en-US" w:eastAsia="zh-CN" w:bidi="ar-SA"/>
    </w:rPr>
  </w:style>
  <w:style w:type="character" w:customStyle="1" w:styleId="17">
    <w:name w:val="批注文字 Char"/>
    <w:link w:val="4"/>
    <w:semiHidden/>
    <w:qFormat/>
    <w:locked/>
    <w:uiPriority w:val="99"/>
    <w:rPr>
      <w:rFonts w:ascii="Times New Roman" w:hAnsi="Times New Roman" w:eastAsia="宋体" w:cs="Times New Roman"/>
      <w:sz w:val="24"/>
      <w:szCs w:val="24"/>
    </w:rPr>
  </w:style>
  <w:style w:type="character" w:customStyle="1" w:styleId="18">
    <w:name w:val="批注主题 Char"/>
    <w:link w:val="8"/>
    <w:semiHidden/>
    <w:qFormat/>
    <w:locked/>
    <w:uiPriority w:val="99"/>
    <w:rPr>
      <w:rFonts w:ascii="Times New Roman" w:hAnsi="Times New Roman" w:eastAsia="宋体" w:cs="Times New Roman"/>
      <w:b/>
      <w:bCs/>
      <w:sz w:val="24"/>
      <w:szCs w:val="24"/>
    </w:rPr>
  </w:style>
  <w:style w:type="character" w:customStyle="1" w:styleId="19">
    <w:name w:val="批注框文本 Char"/>
    <w:link w:val="6"/>
    <w:semiHidden/>
    <w:qFormat/>
    <w:locked/>
    <w:uiPriority w:val="99"/>
    <w:rPr>
      <w:rFonts w:ascii="Times New Roman" w:hAnsi="Times New Roman" w:eastAsia="宋体" w:cs="Times New Roman"/>
      <w:sz w:val="18"/>
      <w:szCs w:val="18"/>
    </w:rPr>
  </w:style>
  <w:style w:type="character" w:customStyle="1" w:styleId="20">
    <w:name w:val="页脚 Char"/>
    <w:link w:val="2"/>
    <w:qFormat/>
    <w:locked/>
    <w:uiPriority w:val="99"/>
    <w:rPr>
      <w:rFonts w:cs="Times New Roman"/>
      <w:sz w:val="18"/>
      <w:szCs w:val="18"/>
    </w:rPr>
  </w:style>
  <w:style w:type="character" w:customStyle="1" w:styleId="21">
    <w:name w:val="页眉 Char"/>
    <w:link w:val="7"/>
    <w:qFormat/>
    <w:locked/>
    <w:uiPriority w:val="99"/>
    <w:rPr>
      <w:rFonts w:cs="Times New Roman"/>
      <w:sz w:val="18"/>
      <w:szCs w:val="18"/>
    </w:rPr>
  </w:style>
  <w:style w:type="paragraph" w:customStyle="1" w:styleId="22">
    <w:name w:val="列出段落1"/>
    <w:basedOn w:val="1"/>
    <w:qFormat/>
    <w:uiPriority w:val="34"/>
    <w:pPr>
      <w:ind w:firstLine="420" w:firstLineChars="200"/>
    </w:pPr>
    <w:rPr>
      <w:rFonts w:asciiTheme="minorHAnsi" w:hAnsiTheme="minorHAnsi" w:eastAsiaTheme="minorEastAsia" w:cstheme="minorBidi"/>
      <w:szCs w:val="22"/>
    </w:rPr>
  </w:style>
  <w:style w:type="paragraph" w:styleId="23">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31</Pages>
  <Words>8432</Words>
  <Characters>9043</Characters>
  <Lines>33</Lines>
  <Paragraphs>9</Paragraphs>
  <TotalTime>35</TotalTime>
  <ScaleCrop>false</ScaleCrop>
  <LinksUpToDate>false</LinksUpToDate>
  <CharactersWithSpaces>9562</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2019-07-19T03:41:00Z</dcterms:created>
  <dc:creator>微软用户</dc:creator>
  <cp:lastModifiedBy>Administrator</cp:lastModifiedBy>
  <cp:lastPrinted>2021-08-04T03:06:00Z</cp:lastPrinted>
  <dcterms:modified xsi:type="dcterms:W3CDTF">2022-09-13T01:47:13Z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4BD7B385EDD04872AC674AA0D4BEBDED</vt:lpwstr>
  </property>
</Properties>
</file>