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F41E2">
      <w:pPr>
        <w:jc w:val="center"/>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酒钢集团检验检测中心镍合金检测国家标准技术服务</w:t>
      </w:r>
    </w:p>
    <w:p w14:paraId="3CBA5D74">
      <w:pPr>
        <w:jc w:val="center"/>
        <w:rPr>
          <w:rFonts w:hint="default"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技术规格书</w:t>
      </w:r>
    </w:p>
    <w:p w14:paraId="1E2BDA42">
      <w:pPr>
        <w:ind w:firstLine="640" w:firstLineChars="200"/>
        <w:rPr>
          <w:rFonts w:hint="eastAsia" w:ascii="仿宋_GB2312" w:hAnsi="仿宋_GB2312" w:eastAsia="仿宋_GB2312" w:cs="仿宋_GB2312"/>
          <w:sz w:val="32"/>
          <w:szCs w:val="32"/>
        </w:rPr>
      </w:pPr>
    </w:p>
    <w:p w14:paraId="784E0B4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酒钢集团</w:t>
      </w:r>
      <w:r>
        <w:rPr>
          <w:rFonts w:hint="eastAsia" w:ascii="仿宋_GB2312" w:hAnsi="仿宋_GB2312" w:eastAsia="仿宋_GB2312" w:cs="仿宋_GB2312"/>
          <w:sz w:val="32"/>
          <w:szCs w:val="32"/>
        </w:rPr>
        <w:t>检验检测中心主持制定国家</w:t>
      </w:r>
      <w:bookmarkStart w:id="0" w:name="_GoBack"/>
      <w:bookmarkEnd w:id="0"/>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val="en-US" w:eastAsia="zh-CN"/>
        </w:rPr>
        <w:t>镍合金化学分析方法</w:t>
      </w:r>
      <w:r>
        <w:rPr>
          <w:rFonts w:hint="eastAsia" w:ascii="仿宋_GB2312" w:hAnsi="仿宋_GB2312" w:eastAsia="仿宋_GB2312" w:cs="仿宋_GB2312"/>
          <w:sz w:val="32"/>
          <w:szCs w:val="32"/>
        </w:rPr>
        <w:t>》，目前中心对行业发展趋势和市场需求、标准化政策、标准研制流程和程序文件的编写缺少了解，且不具备组织协调相关单位进行检测方法试验验证能力，因此需通过采购服务，委托具备相关资质能力的机构对标准制定相关工作给予指导和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报名人提供的服务包括：</w:t>
      </w:r>
    </w:p>
    <w:p w14:paraId="2A5CF19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1.负责组织对标准的草案在相应标准化技术委员会进行公示及意见征集；</w:t>
      </w:r>
    </w:p>
    <w:p w14:paraId="79841CE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2.负责组织相关技术专家召开标准审定会议，对标准的程序文件编制提供支持；</w:t>
      </w:r>
    </w:p>
    <w:p w14:paraId="273AE3C2">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3.负责联系工信部及标准委员会推动起草标准的发布事宜。</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wYWYzZjc3ODU2YzMzNDM4MWNiYTY0MmY3NzJjM2EifQ=="/>
  </w:docVars>
  <w:rsids>
    <w:rsidRoot w:val="00000000"/>
    <w:rsid w:val="28BC4F32"/>
    <w:rsid w:val="46236BAF"/>
    <w:rsid w:val="547B681D"/>
    <w:rsid w:val="7FB56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271</Words>
  <Characters>274</Characters>
  <Lines>0</Lines>
  <Paragraphs>0</Paragraphs>
  <TotalTime>11</TotalTime>
  <ScaleCrop>false</ScaleCrop>
  <LinksUpToDate>false</LinksUpToDate>
  <CharactersWithSpaces>274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2024-05-28T07:04:00Z</dcterms:created>
  <dc:creator>xingbin</dc:creator>
  <cp:lastModifiedBy>雷超</cp:lastModifiedBy>
  <dcterms:modified xsi:type="dcterms:W3CDTF">2025-07-01T08:22:23Z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A0815EF4540844FC892DE9767C9E6EFB_13</vt:lpwstr>
  </property>
  <property fmtid="{D5CDD505-2E9C-101B-9397-08002B2CF9AE}" pid="4" name="KSOTemplateDocerSaveRecord">
    <vt:lpwstr>eyJoZGlkIjoiOTMwYWYzZjc3ODU2YzMzNDM4MWNiYTY0MmY3NzJjM2EiLCJ1c2VySWQiOiIxNDg5MzAxNjMxIn0=</vt:lpwstr>
  </property>
</Properties>
</file>