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</w:rPr>
        <w:t>酒钢集团东兴铝业嘉峪关分公司</w:t>
      </w:r>
    </w:p>
    <w:p>
      <w:pPr>
        <w:jc w:val="center"/>
        <w:rPr>
          <w:rFonts w:hint="eastAsia" w:ascii="宋体" w:hAnsi="宋体" w:eastAsia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</w:rPr>
        <w:t>动力一作业区10kV变压器维修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一、现状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 w:bidi="ar"/>
        </w:rPr>
        <w:t>说明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left="15" w:leftChars="7" w:firstLine="624" w:firstLineChars="223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动力一作业区10kV空压站1009 2#感应炉变、1039 3#感应炉变、1042 4#感应炉变，于2021年春检期间对变压器预防性试验时，三台变压器低压侧直流电阻不平衡率试验结果数值均成增长趋势，且变压器运行过程中出现本体温度异常升高现象，为保证变压器长期运行平稳可靠，申请对三台变压器进行外委吊芯维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存在问题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三台感应炉变变压器低压侧直流电阻不平衡率呈逐步增长趋势。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2.变压器运行10年时间，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绕组和引出线接线处松动，造成变压器运行过程异常升温。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  <w:t>维修内容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（一）变压器铁芯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检查表面无锈蚀，无毛刺，整个铁芯组件均衡压严。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（二）变压器高低压绕组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1.检查绝缘纸无破损，高压线圈与高压套管、分接头冷压接头与同软绞线软连接连接可靠，低压线圈之间的连接采用焊接无缺陷，连接可靠性。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2.确认绕组和引出线应捆扎牢靠，组成整体，避免变压器震动或运行短路时产生相对位移，消除绕组的电场集中效验。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 xml:space="preserve">3.检查及清理绕阻压紧装置、垫块、引线各部分螺柱，油路及接线板等。      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（三）变压器密封件、分接开关，套管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1.变压器密封件及各配件密封件无渗漏，表面无老化。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2.导电杆表面无氧化，螺丝紧固无松动。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3.分接开关直流电阻，电压比，连接组别试验合格，分接档位操作灵活，密封良好。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4.分接开关表面无氧化打火痕迹。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"/>
        </w:rPr>
        <w:t>处理三台变压器低压侧直流电阻不平衡及运行过程发热问题。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  <w:t>设备参数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1009 2#感应炉变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产品型号：ZPS-2000/10      额定容量：2000kVA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额定电压：10000/600*2V     连接组编号：D d0-yn11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器身吊重：2760kg           油重：1310kg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出厂序号：20120806         绝缘水平：L175AC35/AC5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厂家：苏州博远特种变压器制造公司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1039 3#感应炉变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产品型号：ZPS-2000/10      额定容量：2000kVA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额定电压：10000/600*2V     连接组编号：D d0-yn11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器身吊重：2760kg           油重：1310kg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出厂序号：20120806         绝缘水平：L175AC35/AC5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厂家：苏州博远特种变压器制造公司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1042 4#感应炉变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产品型号：ZPS-2000/10      额定容量：2000kVA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额定电压：10000/600*2V     连接组编号：D d0-yn11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器身吊重：2760kg           油重：1310kg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出厂序号：20120806         绝缘水平：L175AC35/AC5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厂家：苏州博远特种变压器制造公司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  <w:t>五、技术要求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维修后变压器各侧无渗油点，各侧瓷瓶外观均需完好不破损。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2.处理恢复后，变压器高压侧、低压侧直流电阻不平衡率满足国内标准（1.6MVA以上变压器，各相绕组电阻相互间的差别不应大于三相平均值的2％，无中性点引出的绕组，线间差别不应大于三相平均值的1％）。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  <w:t>3.维修后对变压器进行预防性试验，确保标准规范，变压器油简化试验均合格。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eastAsia="宋体"/>
          <w:b w:val="0"/>
          <w:bCs w:val="0"/>
          <w:color w:val="auto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5C8D2"/>
    <w:multiLevelType w:val="singleLevel"/>
    <w:tmpl w:val="9425C8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5A9F"/>
    <w:rsid w:val="039743C4"/>
    <w:rsid w:val="0881384D"/>
    <w:rsid w:val="0AFB2803"/>
    <w:rsid w:val="0BAA4CF7"/>
    <w:rsid w:val="0C8E53D6"/>
    <w:rsid w:val="0FB43165"/>
    <w:rsid w:val="128F323B"/>
    <w:rsid w:val="13082D3D"/>
    <w:rsid w:val="136538D2"/>
    <w:rsid w:val="13711727"/>
    <w:rsid w:val="14340AB0"/>
    <w:rsid w:val="14DB7AD8"/>
    <w:rsid w:val="16127DF3"/>
    <w:rsid w:val="16293A0E"/>
    <w:rsid w:val="16837DCE"/>
    <w:rsid w:val="16B206F8"/>
    <w:rsid w:val="17550403"/>
    <w:rsid w:val="18155F93"/>
    <w:rsid w:val="182A62DC"/>
    <w:rsid w:val="19596E3E"/>
    <w:rsid w:val="1A7F2E84"/>
    <w:rsid w:val="1AAE5C30"/>
    <w:rsid w:val="1AEE2720"/>
    <w:rsid w:val="1D122AFA"/>
    <w:rsid w:val="20E959CA"/>
    <w:rsid w:val="21BF23F6"/>
    <w:rsid w:val="232C5D56"/>
    <w:rsid w:val="244E0ED5"/>
    <w:rsid w:val="259A587E"/>
    <w:rsid w:val="25B91394"/>
    <w:rsid w:val="2605515C"/>
    <w:rsid w:val="26B06395"/>
    <w:rsid w:val="27DB554B"/>
    <w:rsid w:val="2A45265F"/>
    <w:rsid w:val="2A527A6B"/>
    <w:rsid w:val="2A5A6FCA"/>
    <w:rsid w:val="2A6A6603"/>
    <w:rsid w:val="2B700486"/>
    <w:rsid w:val="2D2C1E4D"/>
    <w:rsid w:val="32964E8B"/>
    <w:rsid w:val="33F8383D"/>
    <w:rsid w:val="3519724D"/>
    <w:rsid w:val="35B97238"/>
    <w:rsid w:val="35D318DD"/>
    <w:rsid w:val="3A1378EB"/>
    <w:rsid w:val="3D146527"/>
    <w:rsid w:val="3F460918"/>
    <w:rsid w:val="3FAD324A"/>
    <w:rsid w:val="417873B6"/>
    <w:rsid w:val="42131E8A"/>
    <w:rsid w:val="42B1321C"/>
    <w:rsid w:val="42B37CF3"/>
    <w:rsid w:val="430A6756"/>
    <w:rsid w:val="46997632"/>
    <w:rsid w:val="46EF6385"/>
    <w:rsid w:val="491A1FFD"/>
    <w:rsid w:val="49B72066"/>
    <w:rsid w:val="4C0B7BDE"/>
    <w:rsid w:val="4D4A49E0"/>
    <w:rsid w:val="4D597F92"/>
    <w:rsid w:val="51655BB7"/>
    <w:rsid w:val="5181298E"/>
    <w:rsid w:val="522A27CD"/>
    <w:rsid w:val="546F521D"/>
    <w:rsid w:val="55AA6650"/>
    <w:rsid w:val="55E4027B"/>
    <w:rsid w:val="55EE0030"/>
    <w:rsid w:val="57FF34AA"/>
    <w:rsid w:val="58586158"/>
    <w:rsid w:val="59C347BC"/>
    <w:rsid w:val="5A1C4CB0"/>
    <w:rsid w:val="5AB22ACD"/>
    <w:rsid w:val="5AE32E09"/>
    <w:rsid w:val="5B6D2AC1"/>
    <w:rsid w:val="5DA0516C"/>
    <w:rsid w:val="5F796EF3"/>
    <w:rsid w:val="60373B6F"/>
    <w:rsid w:val="620653A2"/>
    <w:rsid w:val="633674BF"/>
    <w:rsid w:val="65E14E3A"/>
    <w:rsid w:val="65FB294A"/>
    <w:rsid w:val="6611352E"/>
    <w:rsid w:val="66631FDC"/>
    <w:rsid w:val="670861FE"/>
    <w:rsid w:val="683B3617"/>
    <w:rsid w:val="69DC35A0"/>
    <w:rsid w:val="6A7B1E2B"/>
    <w:rsid w:val="6ACD5444"/>
    <w:rsid w:val="6AEF4BF9"/>
    <w:rsid w:val="6B581DE0"/>
    <w:rsid w:val="6BD675C9"/>
    <w:rsid w:val="6C4744AC"/>
    <w:rsid w:val="6CE42979"/>
    <w:rsid w:val="6CEF53DC"/>
    <w:rsid w:val="6E1B57E7"/>
    <w:rsid w:val="6EF920FF"/>
    <w:rsid w:val="70605CEC"/>
    <w:rsid w:val="718F7445"/>
    <w:rsid w:val="722D685C"/>
    <w:rsid w:val="75C7035A"/>
    <w:rsid w:val="76C36542"/>
    <w:rsid w:val="772A6A01"/>
    <w:rsid w:val="79080E1D"/>
    <w:rsid w:val="7AEB377D"/>
    <w:rsid w:val="7BDE49CC"/>
    <w:rsid w:val="7C54676C"/>
    <w:rsid w:val="7DE22135"/>
    <w:rsid w:val="7E17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3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一品草</cp:lastModifiedBy>
  <dcterms:modified xsi:type="dcterms:W3CDTF">2021-10-13T07:09:42Z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