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关于采购</w:t>
      </w:r>
      <w:bookmarkStart w:id="0" w:name="OLE_LINK1"/>
      <w:r>
        <w:rPr>
          <w:rFonts w:hint="eastAsia" w:ascii="仿宋_GB2312" w:hAnsi="Times New Roman" w:eastAsia="仿宋_GB2312" w:cs="Times New Roman"/>
          <w:color w:val="auto"/>
          <w:sz w:val="28"/>
          <w:szCs w:val="28"/>
          <w:lang w:val="en-US" w:eastAsia="zh-CN"/>
        </w:rPr>
        <w:t>《钒钛矿纯氢直接还原技术规范》</w:t>
      </w:r>
      <w:r>
        <w:rPr>
          <w:rFonts w:hint="eastAsia" w:ascii="仿宋_GB2312" w:hAnsi="Times New Roman" w:cs="Times New Roman"/>
          <w:color w:val="auto"/>
          <w:sz w:val="28"/>
          <w:szCs w:val="28"/>
          <w:lang w:val="en-US" w:eastAsia="zh-CN"/>
        </w:rPr>
        <w:t>相关</w:t>
      </w:r>
      <w:r>
        <w:rPr>
          <w:rFonts w:hint="eastAsia" w:ascii="仿宋_GB2312" w:hAnsi="Times New Roman" w:eastAsia="仿宋_GB2312" w:cs="Times New Roman"/>
          <w:color w:val="auto"/>
          <w:sz w:val="28"/>
          <w:szCs w:val="28"/>
          <w:lang w:val="en-US" w:eastAsia="zh-CN"/>
        </w:rPr>
        <w:t>标准</w:t>
      </w:r>
      <w:r>
        <w:rPr>
          <w:rFonts w:hint="eastAsia" w:ascii="仿宋_GB2312" w:hAnsi="Times New Roman" w:cs="Times New Roman"/>
          <w:color w:val="auto"/>
          <w:sz w:val="28"/>
          <w:szCs w:val="28"/>
          <w:lang w:val="en-US" w:eastAsia="zh-CN"/>
        </w:rPr>
        <w:t>编制</w:t>
      </w:r>
      <w:bookmarkEnd w:id="0"/>
    </w:p>
    <w:p>
      <w:pPr>
        <w:jc w:val="center"/>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技术服务</w:t>
      </w:r>
      <w:r>
        <w:rPr>
          <w:rFonts w:hint="eastAsia" w:ascii="仿宋_GB2312" w:hAnsi="Times New Roman" w:eastAsia="仿宋_GB2312" w:cs="Times New Roman"/>
          <w:color w:val="auto"/>
          <w:sz w:val="28"/>
          <w:szCs w:val="28"/>
          <w:lang w:val="en-US" w:eastAsia="zh-CN"/>
        </w:rPr>
        <w:t>的</w:t>
      </w:r>
      <w:r>
        <w:rPr>
          <w:rFonts w:hint="eastAsia" w:ascii="仿宋_GB2312" w:hAnsi="Times New Roman" w:cs="Times New Roman"/>
          <w:color w:val="auto"/>
          <w:sz w:val="28"/>
          <w:szCs w:val="28"/>
          <w:lang w:val="en-US" w:eastAsia="zh-CN"/>
        </w:rPr>
        <w:t>公告</w:t>
      </w:r>
    </w:p>
    <w:p>
      <w:pPr>
        <w:jc w:val="center"/>
        <w:rPr>
          <w:rFonts w:hint="eastAsia" w:ascii="仿宋_GB2312" w:hAnsi="Times New Roman" w:cs="Times New Roman"/>
          <w:color w:val="auto"/>
          <w:sz w:val="21"/>
          <w:szCs w:val="21"/>
          <w:lang w:val="en-US" w:eastAsia="zh-CN"/>
        </w:rPr>
      </w:pPr>
    </w:p>
    <w:p>
      <w:pPr>
        <w:ind w:firstLine="560"/>
        <w:jc w:val="left"/>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随着《标准化法》《国家标准化发展纲要》《推荐性国家标准采信团体标准暂行规定》等文件的发布实施，参与国家、行业、团体标准的制修订工作，符合市场需求、引领行业潮流，成为行业的引领者、新规则的缔造者，对提升企业的品牌价值和行业影响力具有不可估量的积极作用。也是企业提升行业话语权、抢占市场制高点的重要抓手。</w:t>
      </w:r>
    </w:p>
    <w:p>
      <w:pPr>
        <w:ind w:firstLine="560"/>
        <w:jc w:val="left"/>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钒钛矿作为一种铁料资源，在酒钢宏兴炼铁高炉组织过多次的钒钛矿冶炼，对钒钛矿的冶金性能非常了解；但同时钒钛矿长流程冶炼也带给我们很多问题。与此同时，我们利用煤基氢冶金技术在实验室电热回转窑开展了多次的氢基还原试验，取得了初步的成效，铁的金属化率达到90%以上，通过氢冶金还原钒钛矿在技术上可行。现拟采购《钒钛矿纯氢直接还原技术规范》相关标准编制技术服务，酒钢宏兴参与标准的编制工作</w:t>
      </w:r>
      <w:bookmarkStart w:id="1" w:name="_GoBack"/>
      <w:bookmarkEnd w:id="1"/>
      <w:r>
        <w:rPr>
          <w:rFonts w:hint="eastAsia" w:ascii="仿宋_GB2312" w:hAnsi="Times New Roman" w:cs="Times New Roman"/>
          <w:color w:val="auto"/>
          <w:sz w:val="28"/>
          <w:szCs w:val="28"/>
          <w:lang w:val="en-US" w:eastAsia="zh-CN"/>
        </w:rPr>
        <w:t>。</w:t>
      </w:r>
    </w:p>
    <w:p>
      <w:pPr>
        <w:ind w:firstLine="560"/>
        <w:jc w:val="left"/>
        <w:rPr>
          <w:rFonts w:hint="eastAsia" w:ascii="仿宋_GB2312" w:hAnsi="Times New Roman" w:cs="Times New Roman"/>
          <w:color w:val="auto"/>
          <w:sz w:val="28"/>
          <w:szCs w:val="28"/>
          <w:lang w:val="en-US" w:eastAsia="zh-CN"/>
        </w:rPr>
      </w:pPr>
    </w:p>
    <w:p>
      <w:pPr>
        <w:ind w:firstLine="560"/>
        <w:jc w:val="left"/>
        <w:rPr>
          <w:rFonts w:hint="eastAsia" w:ascii="仿宋_GB2312" w:hAnsi="Times New Roman" w:cs="Times New Roman"/>
          <w:color w:val="auto"/>
          <w:sz w:val="28"/>
          <w:szCs w:val="28"/>
          <w:lang w:val="en-US" w:eastAsia="zh-CN"/>
        </w:rPr>
      </w:pPr>
    </w:p>
    <w:p>
      <w:pPr>
        <w:ind w:firstLine="3010" w:firstLineChars="1075"/>
        <w:jc w:val="left"/>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酒钢宏兴钢铁研究院新产业研究所</w:t>
      </w:r>
    </w:p>
    <w:p>
      <w:pPr>
        <w:ind w:firstLine="4690" w:firstLineChars="1675"/>
        <w:jc w:val="left"/>
        <w:rPr>
          <w:rFonts w:hint="default"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 xml:space="preserve">2026.1.27    </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A2AF9"/>
    <w:rsid w:val="0C071154"/>
    <w:rsid w:val="16625151"/>
    <w:rsid w:val="193A2C4A"/>
    <w:rsid w:val="19A65D44"/>
    <w:rsid w:val="1D304D83"/>
    <w:rsid w:val="1FB21945"/>
    <w:rsid w:val="23157178"/>
    <w:rsid w:val="265E1048"/>
    <w:rsid w:val="2C0842D8"/>
    <w:rsid w:val="311C3CBA"/>
    <w:rsid w:val="31DA2AF9"/>
    <w:rsid w:val="34AB4EF6"/>
    <w:rsid w:val="3A6719D2"/>
    <w:rsid w:val="3FD6457A"/>
    <w:rsid w:val="430A72C9"/>
    <w:rsid w:val="447156A8"/>
    <w:rsid w:val="45B80176"/>
    <w:rsid w:val="477B4CC9"/>
    <w:rsid w:val="5194013D"/>
    <w:rsid w:val="55991E26"/>
    <w:rsid w:val="594279D2"/>
    <w:rsid w:val="648A3CFC"/>
    <w:rsid w:val="6AAD1B23"/>
    <w:rsid w:val="75D87F9A"/>
    <w:rsid w:val="7BA0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2026-01-27T00:47:00Z</dcterms:created>
  <dc:creator>Administrator</dc:creator>
  <cp:lastModifiedBy>lenovo</cp:lastModifiedBy>
  <dcterms:modified xsi:type="dcterms:W3CDTF">2026-01-29T06:34:48Z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