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7A4A8">
      <w:pPr>
        <w:keepNext w:val="0"/>
        <w:keepLines w:val="0"/>
        <w:pageBreakBefore w:val="0"/>
        <w:widowControl w:val="0"/>
        <w:kinsoku/>
        <w:wordWrap/>
        <w:overflowPunct/>
        <w:topLinePunct w:val="0"/>
        <w:autoSpaceDE/>
        <w:autoSpaceDN/>
        <w:bidi w:val="0"/>
        <w:adjustRightInd/>
        <w:snapToGrid/>
        <w:spacing w:before="480" w:after="200"/>
        <w:jc w:val="center"/>
        <w:textAlignment w:val="auto"/>
        <w:rPr>
          <w:rFonts w:hint="default" w:ascii="Times New Roman" w:hAnsi="Times New Roman" w:eastAsia="华文中宋" w:cs="Times New Roman"/>
          <w:b w:val="0"/>
          <w:bCs w:val="0"/>
          <w:sz w:val="36"/>
          <w:szCs w:val="36"/>
          <w:lang w:val="en-US" w:eastAsia="zh-CN"/>
        </w:rPr>
      </w:pPr>
      <w:r>
        <w:rPr>
          <w:rFonts w:hint="default" w:ascii="Times New Roman" w:hAnsi="Times New Roman" w:eastAsia="华文中宋" w:cs="Times New Roman"/>
          <w:b w:val="0"/>
          <w:bCs w:val="0"/>
          <w:sz w:val="36"/>
          <w:szCs w:val="36"/>
          <w:lang w:eastAsia="zh-CN"/>
        </w:rPr>
        <w:t>酒钢集团东兴铝业公司嘉峪关分公司</w:t>
      </w:r>
      <w:r>
        <w:rPr>
          <w:rFonts w:hint="default" w:ascii="Times New Roman" w:hAnsi="Times New Roman" w:eastAsia="华文中宋" w:cs="Times New Roman"/>
          <w:b w:val="0"/>
          <w:bCs w:val="0"/>
          <w:sz w:val="36"/>
          <w:szCs w:val="36"/>
          <w:lang w:val="en-US" w:eastAsia="zh-CN"/>
        </w:rPr>
        <w:t>铝电解精准出铝</w:t>
      </w:r>
      <w:r>
        <w:rPr>
          <w:rFonts w:hint="default" w:ascii="Times New Roman" w:hAnsi="Times New Roman" w:eastAsia="华文中宋" w:cs="Times New Roman"/>
          <w:b w:val="0"/>
          <w:bCs w:val="0"/>
          <w:sz w:val="36"/>
          <w:szCs w:val="36"/>
          <w:lang w:val="en-US" w:eastAsia="zh-CN"/>
        </w:rPr>
        <w:br w:type="textWrapping"/>
      </w:r>
      <w:r>
        <w:rPr>
          <w:rFonts w:hint="default" w:ascii="Times New Roman" w:hAnsi="Times New Roman" w:eastAsia="华文中宋" w:cs="Times New Roman"/>
          <w:b w:val="0"/>
          <w:bCs w:val="0"/>
          <w:sz w:val="36"/>
          <w:szCs w:val="36"/>
          <w:lang w:val="en-US" w:eastAsia="zh-CN"/>
        </w:rPr>
        <w:t>技术服务</w:t>
      </w:r>
      <w:r>
        <w:rPr>
          <w:rFonts w:hint="eastAsia" w:ascii="Times New Roman" w:hAnsi="Times New Roman" w:eastAsia="华文中宋" w:cs="Times New Roman"/>
          <w:b w:val="0"/>
          <w:bCs w:val="0"/>
          <w:sz w:val="36"/>
          <w:szCs w:val="36"/>
          <w:lang w:val="en-US" w:eastAsia="zh-CN"/>
        </w:rPr>
        <w:t>及项目安装</w:t>
      </w:r>
      <w:r>
        <w:rPr>
          <w:rFonts w:hint="default" w:ascii="Times New Roman" w:hAnsi="Times New Roman" w:eastAsia="华文中宋" w:cs="Times New Roman"/>
          <w:b w:val="0"/>
          <w:bCs w:val="0"/>
          <w:sz w:val="36"/>
          <w:szCs w:val="36"/>
          <w:lang w:val="en-US" w:eastAsia="zh-CN"/>
        </w:rPr>
        <w:t>采购内容</w:t>
      </w:r>
    </w:p>
    <w:p w14:paraId="4B7FF294">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一、</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服务地点</w:t>
      </w:r>
    </w:p>
    <w:p w14:paraId="2D049E57">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酒钢集团东兴铝业公司嘉峪关分公司</w:t>
      </w:r>
    </w:p>
    <w:p w14:paraId="256495F0">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二、技术服务内容</w:t>
      </w:r>
    </w:p>
    <w:p w14:paraId="354D7E26">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在东兴铝业公司嘉峪关分公司开展铝电解阳极测高精准换极技术研究，确保安全生产的前提下完成以下工作内容：</w:t>
      </w:r>
    </w:p>
    <w:p w14:paraId="65D46DE8">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在铝电解车间开展精准出铝技术研究，使48台500kA铝电解系列多功能机组及336处地面出铝风管具备精准出铝配套控制功能，提高工艺技术水平和核心装备自动化程度和生产效率，在满足生产工艺要求的前提下，减小出铝误差、降低工人劳动强度、生产成本和出铝作业的安全风险</w:t>
      </w:r>
      <w:r>
        <w:rPr>
          <w:rFonts w:hint="default" w:ascii="Times New Roman" w:hAnsi="Times New Roman" w:eastAsia="仿宋_GB2312" w:cs="Times New Roman"/>
          <w:sz w:val="32"/>
          <w:szCs w:val="32"/>
          <w:lang w:val="en-US" w:eastAsia="zh-CN"/>
        </w:rPr>
        <w:t>。</w:t>
      </w:r>
    </w:p>
    <w:p w14:paraId="2D56EBCE">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精准出铝系统装置至少具备以下单元</w:t>
      </w:r>
    </w:p>
    <w:p w14:paraId="3DFB273A">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（1）天车称重单元：由出铝控制器、中文显示屏、显示屏433M无线通讯模块、电子报警器、超欠载控制器、语音播报器、称重传感器等安装实施辅材组成；</w:t>
      </w:r>
    </w:p>
    <w:p w14:paraId="565A0D18">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（2）天车定位单元：由槽号读卡器、槽号识别卡、读卡总成433M无线通讯模块等安装实施辅材组成；</w:t>
      </w:r>
    </w:p>
    <w:p w14:paraId="1F968235">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（3）抬包识别单元：由包号读卡器、包号识别卡组成等安装实施辅材组成；</w:t>
      </w:r>
    </w:p>
    <w:p w14:paraId="7EA96940">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（4）地面控风单元：由地面气源控制柜、直通式球阀、电磁阀、过滤器、CAN总线控制模块等安装实施辅材组成；</w:t>
      </w:r>
    </w:p>
    <w:p w14:paraId="3BE4120C">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（5）数据处理单元：由地面中控模块、服务器等安装实施辅材组成。</w:t>
      </w:r>
    </w:p>
    <w:p w14:paraId="0572A557">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准出铝</w:t>
      </w:r>
      <w:r>
        <w:rPr>
          <w:rFonts w:hint="default" w:ascii="Times New Roman" w:hAnsi="Times New Roman" w:eastAsia="仿宋_GB2312" w:cs="Times New Roman"/>
          <w:sz w:val="32"/>
          <w:szCs w:val="32"/>
          <w:lang w:val="en-US" w:eastAsia="zh-CN"/>
        </w:rPr>
        <w:t>系统</w:t>
      </w:r>
      <w:r>
        <w:rPr>
          <w:rFonts w:hint="eastAsia" w:ascii="Times New Roman" w:hAnsi="Times New Roman" w:eastAsia="仿宋_GB2312" w:cs="Times New Roman"/>
          <w:sz w:val="32"/>
          <w:szCs w:val="32"/>
          <w:lang w:val="en-US" w:eastAsia="zh-CN"/>
        </w:rPr>
        <w:t>至少</w:t>
      </w:r>
      <w:r>
        <w:rPr>
          <w:rFonts w:hint="default" w:ascii="Times New Roman" w:hAnsi="Times New Roman" w:eastAsia="仿宋_GB2312" w:cs="Times New Roman"/>
          <w:sz w:val="32"/>
          <w:szCs w:val="32"/>
          <w:lang w:val="en-US" w:eastAsia="zh-CN"/>
        </w:rPr>
        <w:t>具备以下</w:t>
      </w:r>
      <w:r>
        <w:rPr>
          <w:rFonts w:hint="eastAsia" w:ascii="Times New Roman" w:hAnsi="Times New Roman" w:eastAsia="仿宋_GB2312" w:cs="Times New Roman"/>
          <w:sz w:val="32"/>
          <w:szCs w:val="32"/>
          <w:lang w:val="en-US" w:eastAsia="zh-CN"/>
        </w:rPr>
        <w:t>性能和功能</w:t>
      </w:r>
    </w:p>
    <w:p w14:paraId="0DFCD58E">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（1）性能要求</w:t>
      </w:r>
    </w:p>
    <w:p w14:paraId="673E0EA2">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适应磁场强度不小于850Gs；关风动作响应≤1s；出铝控制器可支持蓝牙APP连接标定、调整控制误差参数及程序升级（无需上车）有效连接距离不小于50米；具备槽号、包号自动识别功能，读取响应时间≤1s，识别准确率要达到100%；无线通讯方式采用短距433M通讯，有效通讯连接距离不小于200米；</w:t>
      </w:r>
    </w:p>
    <w:p w14:paraId="59797038">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（2）功能要求</w:t>
      </w:r>
    </w:p>
    <w:p w14:paraId="245140C3">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导入计划功能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一键出铝功能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计划修改功能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自动精准控制和计量</w:t>
      </w:r>
      <w:r>
        <w:rPr>
          <w:rFonts w:hint="eastAsia" w:ascii="Times New Roman" w:hAnsi="Times New Roman" w:eastAsia="仿宋_GB2312" w:cs="Times New Roman"/>
          <w:sz w:val="32"/>
          <w:szCs w:val="32"/>
          <w:lang w:val="en-US" w:eastAsia="zh-CN"/>
        </w:rPr>
        <w:t>、去皮清零功能、</w:t>
      </w:r>
      <w:r>
        <w:rPr>
          <w:rFonts w:hint="default" w:ascii="Times New Roman" w:hAnsi="Times New Roman" w:eastAsia="仿宋_GB2312" w:cs="Times New Roman"/>
          <w:sz w:val="32"/>
          <w:szCs w:val="32"/>
          <w:lang w:val="en-US" w:eastAsia="zh-CN"/>
        </w:rPr>
        <w:t>包判断功能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别管判断功能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跨区作业功能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时间同步功能</w:t>
      </w:r>
      <w:r>
        <w:rPr>
          <w:rFonts w:hint="eastAsia" w:ascii="Times New Roman" w:hAnsi="Times New Roman" w:eastAsia="仿宋_GB2312" w:cs="Times New Roman"/>
          <w:sz w:val="32"/>
          <w:szCs w:val="32"/>
          <w:lang w:val="en-US" w:eastAsia="zh-CN"/>
        </w:rPr>
        <w:t>、断网上传功能、出铝安全报警功能。</w:t>
      </w:r>
    </w:p>
    <w:p w14:paraId="62B474DA">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4.开展现场试验，跟踪</w:t>
      </w:r>
      <w:r>
        <w:rPr>
          <w:rFonts w:hint="eastAsia" w:ascii="Times New Roman" w:hAnsi="Times New Roman" w:eastAsia="仿宋_GB2312" w:cs="Times New Roman"/>
          <w:sz w:val="32"/>
          <w:szCs w:val="32"/>
          <w:lang w:val="en-US" w:eastAsia="zh-CN"/>
        </w:rPr>
        <w:t>试用过程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至少一个车间168台电解槽试用2个月，</w:t>
      </w:r>
      <w:r>
        <w:rPr>
          <w:rFonts w:hint="default" w:ascii="Times New Roman" w:hAnsi="Times New Roman" w:eastAsia="仿宋_GB2312" w:cs="Times New Roman"/>
          <w:sz w:val="32"/>
          <w:szCs w:val="32"/>
          <w:lang w:val="en-US" w:eastAsia="zh-CN"/>
        </w:rPr>
        <w:t>完成项目实施效果评价。</w:t>
      </w:r>
      <w:bookmarkStart w:id="0" w:name="_GoBack"/>
      <w:bookmarkEnd w:id="0"/>
    </w:p>
    <w:p w14:paraId="7E61E3DD">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三、项目要求</w:t>
      </w:r>
    </w:p>
    <w:p w14:paraId="1ECB58E0">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1.乙方负责</w:t>
      </w:r>
      <w:r>
        <w:rPr>
          <w:rFonts w:hint="eastAsia" w:ascii="Times New Roman" w:hAnsi="Times New Roman" w:eastAsia="仿宋_GB2312" w:cs="Times New Roman"/>
          <w:sz w:val="32"/>
          <w:szCs w:val="32"/>
          <w:lang w:val="en-US" w:eastAsia="zh-CN"/>
        </w:rPr>
        <w:t>精准出铝</w:t>
      </w:r>
      <w:r>
        <w:rPr>
          <w:rFonts w:hint="default" w:ascii="Times New Roman" w:hAnsi="Times New Roman" w:eastAsia="仿宋_GB2312" w:cs="Times New Roman"/>
          <w:sz w:val="32"/>
          <w:szCs w:val="32"/>
          <w:lang w:val="en-US" w:eastAsia="zh-CN"/>
        </w:rPr>
        <w:t>技术研究，在</w:t>
      </w:r>
      <w:r>
        <w:rPr>
          <w:rFonts w:hint="eastAsia"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lang w:val="en-US" w:eastAsia="zh-CN"/>
        </w:rPr>
        <w:t>台500kA铝电解系列多功能机组具备</w:t>
      </w:r>
      <w:r>
        <w:rPr>
          <w:rFonts w:hint="eastAsia" w:ascii="Times New Roman" w:hAnsi="Times New Roman" w:eastAsia="仿宋_GB2312" w:cs="Times New Roman"/>
          <w:sz w:val="32"/>
          <w:szCs w:val="32"/>
          <w:lang w:val="en-US" w:eastAsia="zh-CN"/>
        </w:rPr>
        <w:t>精准出铝自动控制</w:t>
      </w:r>
      <w:r>
        <w:rPr>
          <w:rFonts w:hint="default" w:ascii="Times New Roman" w:hAnsi="Times New Roman" w:eastAsia="仿宋_GB2312" w:cs="Times New Roman"/>
          <w:sz w:val="32"/>
          <w:szCs w:val="32"/>
          <w:lang w:val="en-US" w:eastAsia="zh-CN"/>
        </w:rPr>
        <w:t>功能后，提供系统部件清单、使用说明书、维护与保养手册，并对甲方相关人员做技术培训。</w:t>
      </w:r>
    </w:p>
    <w:p w14:paraId="18774D73">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2.乙方配合甲方开展现场试验，双方共同完成试验数据跟踪，甲方出具效果评价报告。</w:t>
      </w:r>
    </w:p>
    <w:p w14:paraId="1C3398EE">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四、项目目标</w:t>
      </w:r>
    </w:p>
    <w:p w14:paraId="0D062DF7">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1.提高出铝精准度，</w:t>
      </w:r>
      <w:r>
        <w:rPr>
          <w:rFonts w:hint="default" w:ascii="Times New Roman" w:hAnsi="Times New Roman" w:eastAsia="仿宋_GB2312" w:cs="Times New Roman"/>
          <w:sz w:val="32"/>
          <w:szCs w:val="32"/>
          <w:lang w:val="en-US" w:eastAsia="zh-CN"/>
        </w:rPr>
        <w:t>单槽控制误差±20kg</w:t>
      </w:r>
      <w:r>
        <w:rPr>
          <w:rFonts w:hint="eastAsia" w:ascii="Times New Roman" w:hAnsi="Times New Roman" w:eastAsia="仿宋_GB2312" w:cs="Times New Roman"/>
          <w:sz w:val="32"/>
          <w:szCs w:val="32"/>
          <w:lang w:val="en-US" w:eastAsia="zh-CN"/>
        </w:rPr>
        <w:t>；</w:t>
      </w:r>
    </w:p>
    <w:p w14:paraId="1BEA4C6F">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2.通过出铝精度提高，使试验槽电流效率提升0.2个百分点；</w:t>
      </w:r>
    </w:p>
    <w:p w14:paraId="1AFCDD78">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3.提高出铝效率，单包出铝时间（抬包到电解车间和装车离开之间的时间）小于28min/包。</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DFDC00-CCDF-4ADF-9331-8685A47099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1A707164-2C8A-4CBB-8593-BB5C2AA44E60}"/>
  </w:font>
  <w:font w:name="仿宋_GB2312">
    <w:panose1 w:val="02010609060101010101"/>
    <w:charset w:val="86"/>
    <w:family w:val="auto"/>
    <w:pitch w:val="default"/>
    <w:sig w:usb0="800002BF" w:usb1="38CF7CFA" w:usb2="00000016" w:usb3="00000000" w:csb0="00040001" w:csb1="00000000"/>
    <w:embedRegular r:id="rId3" w:fontKey="{E0135425-1D24-4E46-859D-62EF9562EE4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mZiM2Q1YTE3MGY4NmRkMGQ4MGRiOWI1ZDNiNmUifQ=="/>
  </w:docVars>
  <w:rsids>
    <w:rsidRoot w:val="1A890794"/>
    <w:rsid w:val="0A8D3D36"/>
    <w:rsid w:val="13104FD4"/>
    <w:rsid w:val="13715A50"/>
    <w:rsid w:val="19200335"/>
    <w:rsid w:val="1A662EF3"/>
    <w:rsid w:val="1A890794"/>
    <w:rsid w:val="1DE36D9C"/>
    <w:rsid w:val="24643570"/>
    <w:rsid w:val="25CA1508"/>
    <w:rsid w:val="26EB4D9A"/>
    <w:rsid w:val="29697032"/>
    <w:rsid w:val="31687EFE"/>
    <w:rsid w:val="37932BB0"/>
    <w:rsid w:val="37E311D4"/>
    <w:rsid w:val="3AAD7959"/>
    <w:rsid w:val="3BC722D6"/>
    <w:rsid w:val="3C6B3628"/>
    <w:rsid w:val="40A01DC9"/>
    <w:rsid w:val="40AB53B9"/>
    <w:rsid w:val="43644725"/>
    <w:rsid w:val="45633960"/>
    <w:rsid w:val="4DC66256"/>
    <w:rsid w:val="50E25E4D"/>
    <w:rsid w:val="542921CB"/>
    <w:rsid w:val="55E55DA1"/>
    <w:rsid w:val="56024BA5"/>
    <w:rsid w:val="58BA3B8D"/>
    <w:rsid w:val="59D54816"/>
    <w:rsid w:val="5A5534F6"/>
    <w:rsid w:val="60983F8C"/>
    <w:rsid w:val="65546E2B"/>
    <w:rsid w:val="682A68F7"/>
    <w:rsid w:val="68E75692"/>
    <w:rsid w:val="6FDA7E39"/>
    <w:rsid w:val="712F5801"/>
    <w:rsid w:val="77471FC0"/>
    <w:rsid w:val="7DCD7244"/>
    <w:rsid w:val="7E6A1779"/>
    <w:rsid w:val="7FB6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qFormat/>
    <w:uiPriority w:val="0"/>
    <w:pPr>
      <w:jc w:val="both"/>
      <w:textAlignment w:val="baseline"/>
    </w:pPr>
    <w:rPr>
      <w:rFonts w:ascii="Arial" w:hAnsi="Arial" w:eastAsia="黑体"/>
      <w:kern w:val="2"/>
      <w:sz w:val="20"/>
      <w:szCs w:val="20"/>
      <w:lang w:val="en-US" w:eastAsia="zh-CN" w:bidi="ar-SA"/>
    </w:rPr>
  </w:style>
  <w:style w:type="paragraph" w:styleId="3">
    <w:name w:val="Body Text Indent"/>
    <w:basedOn w:val="1"/>
    <w:autoRedefine/>
    <w:qFormat/>
    <w:uiPriority w:val="0"/>
    <w:pPr>
      <w:autoSpaceDE w:val="0"/>
      <w:autoSpaceDN w:val="0"/>
      <w:ind w:left="480"/>
      <w:jc w:val="left"/>
      <w:textAlignment w:val="bottom"/>
    </w:pPr>
    <w:rPr>
      <w:rFonts w:ascii="宋体" w:hAnsi="Times New Roman"/>
      <w:sz w:val="24"/>
      <w:szCs w:val="20"/>
    </w:rPr>
  </w:style>
  <w:style w:type="paragraph" w:styleId="4">
    <w:name w:val="Body Text Indent 2"/>
    <w:basedOn w:val="1"/>
    <w:autoRedefine/>
    <w:qFormat/>
    <w:uiPriority w:val="0"/>
    <w:pPr>
      <w:spacing w:after="120" w:afterLines="0" w:line="480" w:lineRule="auto"/>
      <w:ind w:left="420" w:leftChars="200"/>
    </w:pPr>
  </w:style>
  <w:style w:type="paragraph" w:styleId="5">
    <w:name w:val="Body Text First Indent 2"/>
    <w:basedOn w:val="3"/>
    <w:autoRedefine/>
    <w:qFormat/>
    <w:uiPriority w:val="0"/>
    <w:pPr>
      <w:ind w:firstLine="420" w:firstLineChars="200"/>
    </w:p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autoRedefine/>
    <w:qFormat/>
    <w:uiPriority w:val="99"/>
    <w:pPr>
      <w:ind w:firstLine="420" w:firstLineChars="200"/>
    </w:pPr>
  </w:style>
  <w:style w:type="paragraph" w:customStyle="1" w:styleId="10">
    <w:name w:val="普通(网站) Char"/>
    <w:basedOn w:val="1"/>
    <w:qFormat/>
    <w:uiPriority w:val="0"/>
    <w:pPr>
      <w:widowControl/>
      <w:spacing w:before="100" w:beforeAutospacing="1" w:after="100" w:afterAutospacing="1"/>
      <w:jc w:val="left"/>
    </w:pPr>
    <w:rPr>
      <w:rFonts w:hint="eastAsia" w:ascii="宋体" w:hAnsi="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976</Words>
  <Characters>1035</Characters>
  <Lines>0</Lines>
  <Paragraphs>0</Paragraphs>
  <TotalTime>1</TotalTime>
  <ScaleCrop>false</ScaleCrop>
  <LinksUpToDate>false</LinksUpToDate>
  <CharactersWithSpaces>1035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2023-08-23T00:53:00Z</dcterms:created>
  <dc:creator>段中波</dc:creator>
  <cp:lastModifiedBy>清泉</cp:lastModifiedBy>
  <dcterms:modified xsi:type="dcterms:W3CDTF">2025-10-14T10:37:46Z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2CFF5632A9734A7ABDC21BA5BEAA3CC8_13</vt:lpwstr>
  </property>
  <property fmtid="{D5CDD505-2E9C-101B-9397-08002B2CF9AE}" pid="4" name="KSOTemplateDocerSaveRecord">
    <vt:lpwstr>eyJoZGlkIjoiMGMwM2U4ZTViOTFjNGMzMDU5ZTM3ZWRjNTM1NTM1ODAiLCJ1c2VySWQiOiI3MzQ5MjY3MjYifQ==</vt:lpwstr>
  </property>
</Properties>
</file>