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52"/>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hint="eastAsia" w:ascii="宋体" w:hAnsi="宋体" w:eastAsia="宋体" w:cs="宋体"/>
          <w:sz w:val="30"/>
          <w:lang w:eastAsia="zh-CN"/>
        </w:rPr>
      </w:pPr>
      <w:r>
        <w:rPr>
          <w:rFonts w:hint="eastAsia"/>
          <w:b/>
          <w:sz w:val="44"/>
          <w:szCs w:val="44"/>
        </w:rPr>
        <w:t>宏翔能源公司</w:t>
      </w:r>
      <w:r>
        <w:rPr>
          <w:rFonts w:hint="eastAsia"/>
          <w:b/>
          <w:sz w:val="44"/>
          <w:szCs w:val="44"/>
          <w:lang w:val="en-US" w:eastAsia="zh-CN"/>
        </w:rPr>
        <w:t>二化产3#电捕焦油器</w:t>
      </w:r>
      <w:r>
        <w:rPr>
          <w:rFonts w:hint="eastAsia"/>
          <w:b/>
          <w:sz w:val="44"/>
          <w:szCs w:val="44"/>
        </w:rPr>
        <w:t>维修项目技术</w:t>
      </w:r>
      <w:r>
        <w:rPr>
          <w:rFonts w:hint="eastAsia"/>
          <w:b/>
          <w:sz w:val="44"/>
          <w:szCs w:val="44"/>
          <w:lang w:eastAsia="zh-CN"/>
        </w:rPr>
        <w:t>规格书</w:t>
      </w:r>
    </w:p>
    <w:p>
      <w:pPr>
        <w:spacing w:line="360" w:lineRule="auto"/>
        <w:jc w:val="center"/>
        <w:rPr>
          <w:rFonts w:ascii="宋体" w:hAnsi="宋体" w:cs="宋体"/>
          <w:sz w:val="30"/>
        </w:rPr>
      </w:pPr>
    </w:p>
    <w:p>
      <w:pPr>
        <w:spacing w:line="360" w:lineRule="auto"/>
        <w:jc w:val="center"/>
        <w:rPr>
          <w:rFonts w:ascii="宋体" w:hAnsi="宋体" w:cs="宋体"/>
          <w:sz w:val="30"/>
        </w:rPr>
      </w:pPr>
    </w:p>
    <w:p>
      <w:pPr>
        <w:spacing w:line="360" w:lineRule="auto"/>
        <w:jc w:val="center"/>
        <w:rPr>
          <w:rFonts w:ascii="宋体" w:hAnsi="宋体" w:cs="宋体"/>
          <w:sz w:val="30"/>
        </w:rPr>
      </w:pPr>
    </w:p>
    <w:p>
      <w:pPr>
        <w:spacing w:line="360" w:lineRule="auto"/>
        <w:jc w:val="center"/>
        <w:rPr>
          <w:rFonts w:ascii="宋体" w:hAnsi="宋体" w:cs="宋体"/>
          <w:sz w:val="30"/>
        </w:rPr>
      </w:pPr>
    </w:p>
    <w:p>
      <w:pPr>
        <w:spacing w:line="360" w:lineRule="auto"/>
        <w:jc w:val="center"/>
        <w:rPr>
          <w:rFonts w:ascii="宋体" w:hAnsi="宋体" w:cs="宋体"/>
          <w:sz w:val="30"/>
        </w:rPr>
      </w:pPr>
    </w:p>
    <w:p>
      <w:pPr>
        <w:spacing w:line="360" w:lineRule="auto"/>
        <w:rPr>
          <w:rFonts w:ascii="宋体" w:hAnsi="宋体" w:cs="宋体"/>
          <w:sz w:val="32"/>
        </w:rPr>
      </w:pPr>
    </w:p>
    <w:p>
      <w:pPr>
        <w:spacing w:line="360" w:lineRule="auto"/>
        <w:rPr>
          <w:rFonts w:ascii="宋体" w:hAnsi="宋体" w:cs="宋体"/>
          <w:sz w:val="32"/>
        </w:rPr>
      </w:pPr>
    </w:p>
    <w:p>
      <w:pPr>
        <w:spacing w:line="360" w:lineRule="auto"/>
        <w:rPr>
          <w:rFonts w:ascii="宋体" w:hAnsi="宋体" w:cs="宋体"/>
          <w:sz w:val="32"/>
        </w:rPr>
      </w:pPr>
    </w:p>
    <w:p>
      <w:pPr>
        <w:spacing w:line="360" w:lineRule="auto"/>
        <w:rPr>
          <w:rFonts w:ascii="宋体" w:hAnsi="宋体" w:cs="宋体"/>
          <w:sz w:val="32"/>
        </w:rPr>
      </w:pPr>
    </w:p>
    <w:p>
      <w:pPr>
        <w:spacing w:line="360" w:lineRule="auto"/>
        <w:rPr>
          <w:rFonts w:ascii="宋体" w:hAnsi="宋体" w:cs="宋体"/>
          <w:sz w:val="32"/>
        </w:rPr>
      </w:pPr>
    </w:p>
    <w:p>
      <w:pPr>
        <w:spacing w:line="480" w:lineRule="auto"/>
        <w:ind w:firstLine="472" w:firstLineChars="147"/>
        <w:rPr>
          <w:rFonts w:ascii="宋体" w:hAnsi="宋体" w:cs="宋体"/>
          <w:b/>
          <w:sz w:val="32"/>
        </w:rPr>
      </w:pPr>
      <w:r>
        <w:rPr>
          <w:rFonts w:hint="eastAsia" w:ascii="宋体" w:hAnsi="宋体" w:cs="宋体"/>
          <w:b/>
          <w:sz w:val="32"/>
          <w:szCs w:val="32"/>
        </w:rPr>
        <w:t xml:space="preserve">   甲方：甘肃酒钢宏兴宏翔能源有限责任公司</w:t>
      </w:r>
    </w:p>
    <w:p>
      <w:pPr>
        <w:spacing w:line="480" w:lineRule="auto"/>
        <w:ind w:firstLine="472" w:firstLineChars="147"/>
        <w:rPr>
          <w:rFonts w:ascii="宋体" w:hAnsi="宋体" w:cs="宋体"/>
          <w:b/>
          <w:sz w:val="32"/>
        </w:rPr>
      </w:pPr>
      <w:r>
        <w:rPr>
          <w:rFonts w:hint="eastAsia" w:ascii="宋体" w:hAnsi="宋体" w:cs="宋体"/>
          <w:b/>
          <w:sz w:val="32"/>
        </w:rPr>
        <w:t xml:space="preserve">   乙方：</w:t>
      </w:r>
    </w:p>
    <w:p>
      <w:pPr>
        <w:spacing w:line="480" w:lineRule="auto"/>
        <w:rPr>
          <w:rFonts w:ascii="宋体" w:hAnsi="宋体" w:cs="宋体"/>
          <w:b/>
          <w:sz w:val="32"/>
        </w:rPr>
      </w:pPr>
    </w:p>
    <w:p>
      <w:pPr>
        <w:spacing w:line="480" w:lineRule="auto"/>
        <w:rPr>
          <w:rFonts w:ascii="宋体" w:hAnsi="宋体" w:cs="宋体"/>
          <w:b/>
          <w:sz w:val="32"/>
        </w:rPr>
      </w:pPr>
      <w:r>
        <w:rPr>
          <w:rFonts w:hint="eastAsia" w:ascii="宋体" w:hAnsi="宋体" w:cs="宋体"/>
          <w:b/>
          <w:sz w:val="32"/>
        </w:rPr>
        <w:t xml:space="preserve">   </w:t>
      </w:r>
    </w:p>
    <w:p>
      <w:pPr>
        <w:spacing w:line="360" w:lineRule="auto"/>
        <w:jc w:val="center"/>
        <w:rPr>
          <w:rFonts w:ascii="宋体" w:hAnsi="宋体" w:cs="宋体"/>
          <w:sz w:val="32"/>
        </w:rPr>
      </w:pPr>
    </w:p>
    <w:p>
      <w:pPr>
        <w:spacing w:line="360" w:lineRule="auto"/>
        <w:jc w:val="center"/>
        <w:rPr>
          <w:rFonts w:ascii="宋体" w:hAnsi="宋体" w:cs="宋体"/>
          <w:sz w:val="32"/>
        </w:rPr>
      </w:pPr>
    </w:p>
    <w:p>
      <w:pPr>
        <w:spacing w:line="360" w:lineRule="auto"/>
        <w:jc w:val="center"/>
        <w:rPr>
          <w:rFonts w:ascii="宋体" w:hAnsi="宋体" w:cs="宋体"/>
          <w:sz w:val="32"/>
        </w:rPr>
      </w:pPr>
    </w:p>
    <w:p>
      <w:pPr>
        <w:spacing w:line="360" w:lineRule="auto"/>
        <w:rPr>
          <w:rFonts w:ascii="宋体" w:hAnsi="宋体" w:cs="宋体"/>
          <w:sz w:val="32"/>
        </w:rPr>
      </w:pPr>
    </w:p>
    <w:p>
      <w:pPr>
        <w:tabs>
          <w:tab w:val="left" w:pos="540"/>
        </w:tabs>
        <w:spacing w:line="500" w:lineRule="exact"/>
        <w:ind w:left="420" w:leftChars="200"/>
        <w:rPr>
          <w:rFonts w:ascii="宋体" w:hAnsi="宋体" w:cs="宋体"/>
          <w:b/>
          <w:sz w:val="24"/>
        </w:rPr>
      </w:pPr>
      <w:r>
        <w:rPr>
          <w:rFonts w:hint="eastAsia" w:ascii="宋体" w:hAnsi="宋体" w:cs="宋体"/>
          <w:sz w:val="24"/>
        </w:rPr>
        <w:t>甲方：甘肃酒钢宏兴宏翔能源有限责任公司</w:t>
      </w:r>
    </w:p>
    <w:p>
      <w:pPr>
        <w:tabs>
          <w:tab w:val="left" w:pos="540"/>
        </w:tabs>
        <w:spacing w:line="500" w:lineRule="exact"/>
        <w:ind w:left="420" w:leftChars="200"/>
        <w:rPr>
          <w:rFonts w:ascii="宋体" w:hAnsi="宋体" w:cs="宋体"/>
          <w:sz w:val="24"/>
        </w:rPr>
      </w:pPr>
      <w:r>
        <w:rPr>
          <w:rFonts w:hint="eastAsia" w:ascii="宋体" w:hAnsi="宋体" w:cs="宋体"/>
          <w:sz w:val="24"/>
        </w:rPr>
        <w:t>乙方：</w:t>
      </w:r>
    </w:p>
    <w:p>
      <w:pPr>
        <w:spacing w:line="360" w:lineRule="auto"/>
        <w:jc w:val="center"/>
        <w:rPr>
          <w:rFonts w:ascii="宋体" w:hAnsi="宋体" w:cs="宋体"/>
          <w:sz w:val="24"/>
        </w:rPr>
      </w:pPr>
      <w:r>
        <w:rPr>
          <w:rFonts w:hint="eastAsia" w:ascii="宋体" w:hAnsi="宋体" w:cs="宋体"/>
          <w:sz w:val="24"/>
        </w:rPr>
        <w:t xml:space="preserve">        甘肃酒钢宏兴宏翔能源有限责任公司（以下称甲方）与                        限公司（以下称乙方）就宏翔能源公司二化产3#电捕焦油器维修项目，达成如下技术协议：</w:t>
      </w:r>
    </w:p>
    <w:p>
      <w:pPr>
        <w:spacing w:line="360" w:lineRule="auto"/>
        <w:jc w:val="left"/>
        <w:rPr>
          <w:rFonts w:ascii="宋体" w:hAnsi="宋体" w:cs="宋体"/>
          <w:b/>
          <w:bCs/>
          <w:sz w:val="24"/>
        </w:rPr>
      </w:pPr>
      <w:r>
        <w:rPr>
          <w:rFonts w:hint="eastAsia" w:ascii="宋体" w:hAnsi="宋体" w:cs="宋体"/>
          <w:b/>
          <w:bCs/>
          <w:sz w:val="24"/>
        </w:rPr>
        <w:t>一、总则</w:t>
      </w:r>
    </w:p>
    <w:p>
      <w:pPr>
        <w:spacing w:line="360" w:lineRule="auto"/>
        <w:ind w:firstLine="480" w:firstLineChars="200"/>
        <w:jc w:val="left"/>
        <w:rPr>
          <w:rFonts w:ascii="宋体" w:hAnsi="宋体" w:cs="宋体"/>
          <w:sz w:val="24"/>
        </w:rPr>
      </w:pPr>
      <w:r>
        <w:rPr>
          <w:rFonts w:hint="eastAsia" w:ascii="宋体" w:hAnsi="宋体" w:cs="宋体"/>
          <w:sz w:val="24"/>
        </w:rPr>
        <w:t>本技术协议作为甲方设备订货合同的附件，与订货合同具有同等法律效力。合同执行期间双方再协商形成的补充协议和追加条款也具有同等法律效力。</w:t>
      </w:r>
    </w:p>
    <w:p>
      <w:pPr>
        <w:spacing w:line="360" w:lineRule="auto"/>
        <w:jc w:val="left"/>
        <w:rPr>
          <w:rFonts w:ascii="宋体" w:hAnsi="宋体" w:cs="宋体"/>
          <w:sz w:val="24"/>
        </w:rPr>
      </w:pPr>
      <w:r>
        <w:rPr>
          <w:rFonts w:hint="eastAsia" w:ascii="宋体" w:hAnsi="宋体" w:cs="宋体"/>
          <w:sz w:val="24"/>
        </w:rPr>
        <w:t>1.1 本技术协议用于宏翔能源公司二化产3#电捕焦油器维修项目成套设备的产品质量要求、供货范围、技术条件、特殊要求、设计制造和检验采用的标准规范及安装和调试、售后技术服务等方面的技术要求。</w:t>
      </w:r>
    </w:p>
    <w:p>
      <w:pPr>
        <w:spacing w:line="360" w:lineRule="auto"/>
        <w:jc w:val="left"/>
        <w:rPr>
          <w:rFonts w:ascii="宋体" w:hAnsi="宋体" w:cs="宋体"/>
          <w:sz w:val="24"/>
        </w:rPr>
      </w:pPr>
      <w:r>
        <w:rPr>
          <w:rFonts w:hint="eastAsia" w:ascii="宋体" w:hAnsi="宋体" w:cs="宋体"/>
          <w:sz w:val="24"/>
        </w:rPr>
        <w:t>1.2 本技术协议所使用的标准如遇与甲方所执行的标准发生矛盾时，根据国家标准、行业规范及检验大纲按较高标准执行。</w:t>
      </w:r>
    </w:p>
    <w:p>
      <w:pPr>
        <w:spacing w:line="360" w:lineRule="auto"/>
        <w:jc w:val="left"/>
        <w:rPr>
          <w:rFonts w:ascii="宋体" w:hAnsi="宋体" w:cs="宋体"/>
          <w:sz w:val="24"/>
        </w:rPr>
      </w:pPr>
      <w:r>
        <w:rPr>
          <w:rFonts w:hint="eastAsia" w:ascii="宋体" w:hAnsi="宋体" w:cs="宋体"/>
          <w:sz w:val="24"/>
        </w:rPr>
        <w:t>1.3 在合同签订前，供需双方有权提出因图纸、标准、规程和规范发生变化而产生的修订要求，具体事宜由供需双方协商以传真、数据电文等书面形式确定。</w:t>
      </w:r>
    </w:p>
    <w:p>
      <w:pPr>
        <w:spacing w:line="360" w:lineRule="auto"/>
        <w:jc w:val="left"/>
        <w:rPr>
          <w:rFonts w:ascii="宋体" w:hAnsi="宋体" w:cs="宋体"/>
          <w:sz w:val="24"/>
        </w:rPr>
      </w:pPr>
      <w:r>
        <w:rPr>
          <w:rFonts w:hint="eastAsia" w:ascii="宋体" w:hAnsi="宋体" w:cs="宋体"/>
          <w:sz w:val="24"/>
        </w:rPr>
        <w:t>1.4 乙方对供货设备的总体性能负全部责任，保证达到系统设计要求和满足运行需要。因乙方所供设备由于选型、制造质量等问题导致无法正常运行，乙方负责更换有质量缺陷的设备。</w:t>
      </w:r>
    </w:p>
    <w:p>
      <w:pPr>
        <w:spacing w:line="360" w:lineRule="auto"/>
        <w:jc w:val="left"/>
        <w:rPr>
          <w:rFonts w:ascii="宋体" w:hAnsi="宋体" w:cs="宋体"/>
          <w:sz w:val="24"/>
        </w:rPr>
      </w:pPr>
      <w:r>
        <w:rPr>
          <w:rFonts w:hint="eastAsia" w:ascii="宋体" w:hAnsi="宋体" w:cs="宋体"/>
          <w:sz w:val="24"/>
        </w:rPr>
        <w:t>1.5 乙方应保证提供符合有关标准和技术文件的优质品，乙方提供的设备必须具有国内外同行业近几年内的先进水平，采用先进工艺，合格材料，成熟的技术。</w:t>
      </w:r>
    </w:p>
    <w:p>
      <w:pPr>
        <w:spacing w:line="360" w:lineRule="auto"/>
        <w:jc w:val="left"/>
        <w:rPr>
          <w:rFonts w:ascii="宋体" w:hAnsi="宋体" w:cs="宋体"/>
          <w:sz w:val="24"/>
        </w:rPr>
      </w:pPr>
      <w:r>
        <w:rPr>
          <w:rFonts w:hint="eastAsia" w:ascii="宋体" w:hAnsi="宋体" w:cs="宋体"/>
          <w:sz w:val="24"/>
        </w:rPr>
        <w:t>1.6 乙方提供的设备和材料必须是全新、规范、先进的高质量可靠产品。能够确保连续稳定的工作。禁止提供修复翻新，假冒伪劣产品。</w:t>
      </w:r>
    </w:p>
    <w:p>
      <w:pPr>
        <w:spacing w:line="360" w:lineRule="auto"/>
        <w:jc w:val="left"/>
        <w:rPr>
          <w:rFonts w:ascii="宋体" w:hAnsi="宋体" w:cs="宋体"/>
          <w:sz w:val="24"/>
        </w:rPr>
      </w:pPr>
      <w:r>
        <w:rPr>
          <w:rFonts w:hint="eastAsia" w:ascii="宋体" w:hAnsi="宋体" w:cs="宋体"/>
          <w:sz w:val="24"/>
        </w:rPr>
        <w:t xml:space="preserve">1.7 乙方提供货物，材料的选择，都应按照国内外通用的现行标准和相应的技术规范执行，而这些标准和技术规范应为合同签字日为止最新公布发行的标准和技术规范。 </w:t>
      </w:r>
    </w:p>
    <w:p>
      <w:pPr>
        <w:spacing w:line="360" w:lineRule="auto"/>
        <w:jc w:val="left"/>
        <w:rPr>
          <w:rFonts w:ascii="宋体" w:hAnsi="宋体" w:cs="宋体"/>
          <w:sz w:val="24"/>
        </w:rPr>
      </w:pPr>
      <w:r>
        <w:rPr>
          <w:rFonts w:hint="eastAsia" w:ascii="宋体" w:hAnsi="宋体" w:cs="宋体"/>
          <w:sz w:val="24"/>
        </w:rPr>
        <w:t>1.8 乙方在合同货物制造中，发生侵犯的行为时其侵权责任与甲方无关。</w:t>
      </w:r>
    </w:p>
    <w:p>
      <w:pPr>
        <w:spacing w:line="360" w:lineRule="auto"/>
        <w:jc w:val="left"/>
        <w:rPr>
          <w:rFonts w:ascii="宋体" w:hAnsi="宋体" w:cs="宋体"/>
          <w:sz w:val="24"/>
        </w:rPr>
      </w:pPr>
      <w:r>
        <w:rPr>
          <w:rFonts w:hint="eastAsia" w:ascii="宋体" w:hAnsi="宋体" w:cs="宋体"/>
          <w:sz w:val="24"/>
        </w:rPr>
        <w:t>1.9 乙方在甲方现场必须严格遵守甲方的各类安全管理制度，严格遵守酒钢集团、宏兴钢铁股份有限公司各项关于工程建设的管理制度。</w:t>
      </w:r>
    </w:p>
    <w:p>
      <w:pPr>
        <w:spacing w:line="360" w:lineRule="auto"/>
        <w:jc w:val="left"/>
        <w:rPr>
          <w:rFonts w:ascii="宋体" w:hAnsi="宋体" w:cs="宋体"/>
          <w:sz w:val="24"/>
        </w:rPr>
      </w:pPr>
      <w:r>
        <w:rPr>
          <w:rFonts w:hint="eastAsia" w:ascii="宋体" w:hAnsi="宋体" w:cs="宋体"/>
          <w:sz w:val="24"/>
        </w:rPr>
        <w:t>1.10 乙方应针对本项目成立项目组，安全环保、质量监管、技术、施工、工程进度、项目验收、项目协调等均有专人管理。</w:t>
      </w:r>
    </w:p>
    <w:p>
      <w:pPr>
        <w:spacing w:line="360" w:lineRule="auto"/>
        <w:jc w:val="left"/>
        <w:rPr>
          <w:rFonts w:ascii="宋体" w:hAnsi="宋体" w:cs="宋体"/>
          <w:sz w:val="24"/>
        </w:rPr>
      </w:pPr>
      <w:r>
        <w:rPr>
          <w:rFonts w:hint="eastAsia" w:ascii="宋体" w:hAnsi="宋体" w:cs="宋体"/>
          <w:sz w:val="24"/>
        </w:rPr>
        <w:t>1.11 原则上乙方应服从甲方的工期要求和分项目进度要求，甲方应提前1个工作日通知乙方。</w:t>
      </w:r>
    </w:p>
    <w:p>
      <w:pPr>
        <w:spacing w:line="360" w:lineRule="auto"/>
        <w:jc w:val="left"/>
        <w:rPr>
          <w:rFonts w:ascii="宋体" w:hAnsi="宋体" w:cs="宋体"/>
          <w:sz w:val="24"/>
        </w:rPr>
      </w:pPr>
      <w:r>
        <w:rPr>
          <w:rFonts w:hint="eastAsia" w:ascii="宋体" w:hAnsi="宋体" w:cs="宋体"/>
          <w:sz w:val="24"/>
        </w:rPr>
        <w:t>1.12 本项目涉及易燃易爆危险场所施工作业，考虑施工安全、施工期间不能影响公司生产，乙方必须严格遵守甲方安全管理要求，必须到甲方现场对施工任务进行现场勘察和测量，提供完整、可靠及安全的施工方案，并通过宏翔能源公司各部室的审议通过，签字确认。</w:t>
      </w:r>
    </w:p>
    <w:p>
      <w:pPr>
        <w:spacing w:line="360" w:lineRule="auto"/>
        <w:jc w:val="left"/>
        <w:rPr>
          <w:rFonts w:ascii="宋体" w:hAnsi="宋体" w:cs="宋体"/>
          <w:sz w:val="24"/>
        </w:rPr>
      </w:pPr>
      <w:r>
        <w:rPr>
          <w:rFonts w:hint="eastAsia" w:ascii="宋体" w:hAnsi="宋体" w:cs="宋体"/>
          <w:sz w:val="24"/>
        </w:rPr>
        <w:t>1.13 乙方必须有符合该项目的合法合规资质，向甲方提供真实的业绩材料，国内外有良好的业绩和售后服务。</w:t>
      </w:r>
    </w:p>
    <w:p>
      <w:pPr>
        <w:spacing w:line="360" w:lineRule="auto"/>
        <w:jc w:val="left"/>
      </w:pPr>
      <w:r>
        <w:rPr>
          <w:rFonts w:hint="eastAsia" w:ascii="宋体" w:hAnsi="宋体" w:cs="宋体"/>
          <w:sz w:val="24"/>
        </w:rPr>
        <w:t>1.14本项目质保期为一年，期间出现的任何异常问题，乙方无偿提供技术支持。</w:t>
      </w:r>
    </w:p>
    <w:p>
      <w:pPr>
        <w:spacing w:line="500" w:lineRule="exact"/>
        <w:rPr>
          <w:rFonts w:ascii="宋体" w:hAnsi="宋体" w:cs="宋体"/>
          <w:b/>
          <w:bCs/>
          <w:sz w:val="24"/>
        </w:rPr>
      </w:pPr>
      <w:r>
        <w:rPr>
          <w:rFonts w:hint="eastAsia" w:ascii="宋体" w:hAnsi="宋体" w:cs="宋体"/>
          <w:b/>
          <w:bCs/>
          <w:sz w:val="24"/>
        </w:rPr>
        <w:t>二、.承包范围及内容：</w:t>
      </w:r>
    </w:p>
    <w:p>
      <w:pPr>
        <w:spacing w:line="360" w:lineRule="auto"/>
        <w:ind w:firstLine="480" w:firstLineChars="200"/>
        <w:rPr>
          <w:rFonts w:ascii="宋体" w:hAnsi="宋体" w:cs="宋体"/>
          <w:sz w:val="24"/>
        </w:rPr>
      </w:pPr>
      <w:r>
        <w:rPr>
          <w:rFonts w:hint="eastAsia" w:ascii="宋体" w:hAnsi="宋体" w:cs="宋体"/>
          <w:sz w:val="24"/>
        </w:rPr>
        <w:t>2.1项目范围：</w:t>
      </w:r>
    </w:p>
    <w:p>
      <w:pPr>
        <w:spacing w:line="360" w:lineRule="auto"/>
        <w:ind w:firstLine="480" w:firstLineChars="200"/>
        <w:rPr>
          <w:rFonts w:ascii="宋体" w:hAnsi="宋体" w:cs="宋体"/>
          <w:sz w:val="24"/>
        </w:rPr>
      </w:pPr>
      <w:r>
        <w:rPr>
          <w:rFonts w:hint="eastAsia" w:ascii="宋体" w:hAnsi="宋体" w:cs="宋体"/>
          <w:sz w:val="24"/>
        </w:rPr>
        <w:t>备件采购、施工方案制定及实施；二化产3#电捕焦油器</w:t>
      </w:r>
      <w:r>
        <w:rPr>
          <w:rFonts w:hint="eastAsia" w:ascii="宋体" w:hAnsi="宋体" w:cs="宋体"/>
          <w:sz w:val="24"/>
          <w:lang w:eastAsia="zh-CN"/>
        </w:rPr>
        <w:t>本体及其附属</w:t>
      </w:r>
      <w:r>
        <w:rPr>
          <w:rFonts w:hint="eastAsia" w:ascii="宋体" w:hAnsi="宋体" w:cs="宋体"/>
          <w:sz w:val="24"/>
        </w:rPr>
        <w:t>装置</w:t>
      </w:r>
      <w:r>
        <w:rPr>
          <w:rFonts w:hint="eastAsia" w:ascii="宋体" w:hAnsi="宋体" w:cs="宋体"/>
          <w:sz w:val="24"/>
          <w:lang w:eastAsia="zh-CN"/>
        </w:rPr>
        <w:t>与</w:t>
      </w:r>
      <w:r>
        <w:rPr>
          <w:rFonts w:hint="eastAsia" w:ascii="宋体" w:hAnsi="宋体" w:cs="宋体"/>
          <w:sz w:val="24"/>
        </w:rPr>
        <w:t>设施、配套电气控制系统和高压发生器全部拆除，安装1套全新电捕焦油器（煤气出口管</w:t>
      </w:r>
      <w:r>
        <w:rPr>
          <w:rFonts w:hint="eastAsia" w:ascii="宋体" w:hAnsi="宋体" w:cs="宋体"/>
          <w:sz w:val="24"/>
          <w:lang w:eastAsia="zh-CN"/>
        </w:rPr>
        <w:t>道</w:t>
      </w:r>
      <w:r>
        <w:rPr>
          <w:rFonts w:hint="eastAsia" w:ascii="宋体" w:hAnsi="宋体" w:cs="宋体"/>
          <w:sz w:val="24"/>
        </w:rPr>
        <w:t>采用顶</w:t>
      </w:r>
      <w:r>
        <w:rPr>
          <w:rFonts w:hint="eastAsia" w:ascii="宋体" w:hAnsi="宋体" w:cs="宋体"/>
          <w:sz w:val="24"/>
          <w:lang w:eastAsia="zh-CN"/>
        </w:rPr>
        <w:t>出</w:t>
      </w:r>
      <w:r>
        <w:rPr>
          <w:rFonts w:hint="eastAsia" w:ascii="宋体" w:hAnsi="宋体" w:cs="宋体"/>
          <w:sz w:val="24"/>
        </w:rPr>
        <w:t>方式），DN4600 196管，配套电气控制部分采用工频复合脉冲恒流高压直流电源(详细参数见技术要求)，本工程项目包含设计、备件材料供应、现场拆除及安装施工、调试等全部过程，保证甲方3#电捕焦油器投入生产运行后能够安全、正常稳定运行。</w:t>
      </w:r>
    </w:p>
    <w:p>
      <w:pPr>
        <w:spacing w:line="360" w:lineRule="auto"/>
        <w:ind w:firstLine="480" w:firstLineChars="200"/>
        <w:rPr>
          <w:rFonts w:ascii="宋体" w:hAnsi="宋体" w:cs="宋体"/>
          <w:sz w:val="24"/>
        </w:rPr>
      </w:pPr>
      <w:r>
        <w:rPr>
          <w:rFonts w:hint="eastAsia" w:ascii="宋体" w:hAnsi="宋体" w:cs="宋体"/>
          <w:sz w:val="24"/>
        </w:rPr>
        <w:t>2.2施工内容：</w:t>
      </w:r>
    </w:p>
    <w:p>
      <w:pPr>
        <w:spacing w:line="360" w:lineRule="auto"/>
        <w:ind w:firstLine="480" w:firstLineChars="200"/>
        <w:rPr>
          <w:rFonts w:ascii="宋体" w:hAnsi="宋体" w:cs="宋体"/>
          <w:sz w:val="24"/>
        </w:rPr>
      </w:pPr>
      <w:r>
        <w:rPr>
          <w:rFonts w:hint="eastAsia" w:ascii="宋体" w:hAnsi="宋体" w:cs="宋体"/>
          <w:sz w:val="24"/>
        </w:rPr>
        <w:t>2.2.1 二化产3#电捕焦油器煤气入口阀、出口阀分别加装盲板，拆除原3#电捕焦油器顶盖、绝缘箱、吊架结构、冲洗装置、蜂窝装置、电晕线，拆除出口煤气管道</w:t>
      </w:r>
      <w:r>
        <w:rPr>
          <w:rFonts w:hint="eastAsia" w:ascii="宋体" w:hAnsi="宋体" w:cs="宋体"/>
          <w:sz w:val="24"/>
          <w:lang w:eastAsia="zh-CN"/>
        </w:rPr>
        <w:t>及筒体（</w:t>
      </w:r>
      <w:r>
        <w:rPr>
          <w:rFonts w:hint="eastAsia" w:ascii="宋体" w:hAnsi="宋体" w:cs="宋体"/>
          <w:color w:val="FF0000"/>
          <w:sz w:val="24"/>
          <w:lang w:eastAsia="zh-CN"/>
        </w:rPr>
        <w:t>由于施工区域处于易燃易爆区域，出于安全考虑，本体拆</w:t>
      </w:r>
      <w:bookmarkStart w:id="23" w:name="_GoBack"/>
      <w:bookmarkEnd w:id="23"/>
      <w:r>
        <w:rPr>
          <w:rFonts w:hint="eastAsia" w:ascii="宋体" w:hAnsi="宋体" w:cs="宋体"/>
          <w:color w:val="FF0000"/>
          <w:sz w:val="24"/>
          <w:lang w:eastAsia="zh-CN"/>
        </w:rPr>
        <w:t>除须采用水切割方式</w:t>
      </w:r>
      <w:r>
        <w:rPr>
          <w:rFonts w:hint="eastAsia" w:ascii="宋体" w:hAnsi="宋体" w:cs="宋体"/>
          <w:sz w:val="24"/>
          <w:lang w:eastAsia="zh-CN"/>
        </w:rPr>
        <w:t>）</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2.2.2拆除原3#电捕焦油器</w:t>
      </w:r>
      <w:r>
        <w:rPr>
          <w:rFonts w:hint="eastAsia" w:ascii="宋体" w:hAnsi="宋体" w:cs="宋体"/>
          <w:sz w:val="24"/>
          <w:lang w:eastAsia="zh-CN"/>
        </w:rPr>
        <w:t>配套</w:t>
      </w:r>
      <w:r>
        <w:rPr>
          <w:rFonts w:hint="eastAsia" w:ascii="宋体" w:hAnsi="宋体" w:cs="宋体"/>
          <w:sz w:val="24"/>
        </w:rPr>
        <w:t>高压发生器、电气控制柜。</w:t>
      </w:r>
    </w:p>
    <w:p>
      <w:pPr>
        <w:spacing w:line="360" w:lineRule="auto"/>
        <w:ind w:firstLine="480" w:firstLineChars="200"/>
        <w:rPr>
          <w:rFonts w:ascii="宋体" w:hAnsi="宋体" w:cs="宋体"/>
          <w:sz w:val="24"/>
        </w:rPr>
      </w:pPr>
      <w:r>
        <w:rPr>
          <w:rFonts w:hint="eastAsia" w:ascii="宋体" w:hAnsi="宋体" w:cs="宋体"/>
          <w:sz w:val="24"/>
        </w:rPr>
        <w:t>2.2.3安装</w:t>
      </w:r>
      <w:r>
        <w:rPr>
          <w:rFonts w:hint="eastAsia" w:ascii="宋体" w:hAnsi="宋体" w:cs="宋体"/>
          <w:sz w:val="24"/>
          <w:lang w:eastAsia="zh-CN"/>
        </w:rPr>
        <w:t>新电捕焦油器筒体、</w:t>
      </w:r>
      <w:r>
        <w:rPr>
          <w:rFonts w:hint="eastAsia" w:ascii="宋体" w:hAnsi="宋体" w:cs="宋体"/>
          <w:sz w:val="24"/>
        </w:rPr>
        <w:t>不锈钢材质蜂窝装置、上吊架、</w:t>
      </w:r>
      <w:r>
        <w:rPr>
          <w:rFonts w:hint="eastAsia" w:ascii="宋体" w:hAnsi="宋体" w:cs="宋体"/>
          <w:sz w:val="24"/>
          <w:lang w:eastAsia="zh-CN"/>
        </w:rPr>
        <w:t>绝缘箱、</w:t>
      </w:r>
      <w:r>
        <w:rPr>
          <w:rFonts w:hint="eastAsia" w:ascii="宋体" w:hAnsi="宋体" w:cs="宋体"/>
          <w:sz w:val="24"/>
        </w:rPr>
        <w:t>悬挂电晕电极线及重锤，校正沉淀极和电晕极，调整间隙，恢复附属设施</w:t>
      </w:r>
      <w:r>
        <w:rPr>
          <w:rFonts w:hint="eastAsia" w:ascii="宋体" w:hAnsi="宋体" w:cs="宋体"/>
          <w:sz w:val="24"/>
          <w:lang w:eastAsia="zh-CN"/>
        </w:rPr>
        <w:t>，将煤气管道改为顶出方式</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2.2.4安装高压发生器、</w:t>
      </w:r>
      <w:r>
        <w:rPr>
          <w:rFonts w:hint="eastAsia" w:ascii="宋体" w:hAnsi="宋体" w:cs="宋体"/>
          <w:sz w:val="24"/>
          <w:lang w:eastAsia="zh-CN"/>
        </w:rPr>
        <w:t>恒流源</w:t>
      </w:r>
      <w:r>
        <w:rPr>
          <w:rFonts w:hint="eastAsia" w:ascii="宋体" w:hAnsi="宋体" w:cs="宋体"/>
          <w:sz w:val="24"/>
        </w:rPr>
        <w:t>电气控制柜，</w:t>
      </w:r>
      <w:r>
        <w:rPr>
          <w:rFonts w:hint="eastAsia" w:ascii="宋体" w:hAnsi="宋体" w:cs="宋体"/>
          <w:sz w:val="24"/>
          <w:lang w:eastAsia="zh-CN"/>
        </w:rPr>
        <w:t>风机中控室安装电捕焦油器操作箱，</w:t>
      </w:r>
      <w:r>
        <w:rPr>
          <w:rFonts w:hint="eastAsia" w:ascii="宋体" w:hAnsi="宋体" w:cs="宋体"/>
          <w:sz w:val="24"/>
        </w:rPr>
        <w:t>电气线路敷设校线连接。</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2.2.5电捕焦油器本体试压、调试</w:t>
      </w:r>
      <w:r>
        <w:rPr>
          <w:rFonts w:hint="eastAsia" w:ascii="宋体" w:hAnsi="宋体" w:cs="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2.3乙方负责现场勘查和测量、图纸设计、所需备件的制造和检验、包装运输、现场施工及调试、验收、技术文件的提供、对人员的现场培训和售后服务。</w:t>
      </w:r>
    </w:p>
    <w:p>
      <w:pPr>
        <w:spacing w:line="360" w:lineRule="auto"/>
        <w:ind w:firstLine="480" w:firstLineChars="200"/>
        <w:rPr>
          <w:rFonts w:ascii="宋体" w:hAnsi="宋体" w:cs="宋体"/>
          <w:sz w:val="24"/>
        </w:rPr>
      </w:pPr>
      <w:r>
        <w:rPr>
          <w:rFonts w:hint="eastAsia" w:ascii="宋体" w:hAnsi="宋体" w:cs="宋体"/>
          <w:sz w:val="24"/>
        </w:rPr>
        <w:t>2.4备件材料准备</w:t>
      </w:r>
    </w:p>
    <w:p>
      <w:pPr>
        <w:spacing w:line="360" w:lineRule="auto"/>
        <w:ind w:firstLine="480" w:firstLineChars="200"/>
        <w:rPr>
          <w:rFonts w:ascii="宋体" w:hAnsi="宋体" w:cs="宋体"/>
          <w:sz w:val="24"/>
        </w:rPr>
      </w:pPr>
      <w:r>
        <w:rPr>
          <w:rFonts w:hint="eastAsia" w:ascii="宋体" w:hAnsi="宋体" w:cs="宋体"/>
          <w:sz w:val="24"/>
        </w:rPr>
        <w:t>本项目实施所需要的全部备件材料及其工器具由乙方提供。</w:t>
      </w:r>
    </w:p>
    <w:p>
      <w:pPr>
        <w:spacing w:line="360" w:lineRule="auto"/>
        <w:ind w:firstLine="480" w:firstLineChars="200"/>
        <w:rPr>
          <w:rFonts w:ascii="宋体" w:hAnsi="宋体" w:cs="宋体"/>
          <w:sz w:val="24"/>
        </w:rPr>
      </w:pPr>
      <w:r>
        <w:rPr>
          <w:rFonts w:hint="eastAsia" w:ascii="宋体" w:hAnsi="宋体" w:cs="宋体"/>
          <w:sz w:val="24"/>
        </w:rPr>
        <w:t>2.5乙方所供设备的材料、制造、检验和试验，按下列标准最新版本的要求执行：</w:t>
      </w:r>
    </w:p>
    <w:p>
      <w:pPr>
        <w:spacing w:line="360" w:lineRule="auto"/>
        <w:ind w:firstLine="480" w:firstLineChars="200"/>
        <w:rPr>
          <w:rFonts w:ascii="宋体" w:hAnsi="宋体" w:cs="宋体"/>
          <w:sz w:val="24"/>
        </w:rPr>
      </w:pPr>
      <w:r>
        <w:rPr>
          <w:rFonts w:hint="eastAsia" w:ascii="宋体" w:hAnsi="宋体" w:cs="宋体"/>
          <w:sz w:val="24"/>
        </w:rPr>
        <w:t>按照中华人民共和国国家标准(GB) 或行业标准规范执行。所有项目相关材料、 设备制造工艺、质量控制和产品检验等均应遵守国家及行业现行标准和规范，若现 行标准和规范有修改时，应按照最新版本执行。对于采购国外的产品，应参照该产品供货国家有关标准执行，但不得低于我国同类标准，同时应包括(但不限于)以下标准：</w:t>
      </w:r>
    </w:p>
    <w:p>
      <w:pPr>
        <w:spacing w:line="360" w:lineRule="auto"/>
        <w:ind w:firstLine="480" w:firstLineChars="200"/>
        <w:rPr>
          <w:rFonts w:ascii="宋体" w:hAnsi="宋体" w:cs="宋体"/>
          <w:sz w:val="24"/>
        </w:rPr>
      </w:pPr>
      <w:r>
        <w:rPr>
          <w:rFonts w:hint="eastAsia" w:ascii="宋体" w:hAnsi="宋体" w:cs="宋体"/>
          <w:sz w:val="24"/>
        </w:rPr>
        <w:t>《钢制焊接常压容器》JB/T4735-1997;</w:t>
      </w:r>
    </w:p>
    <w:p>
      <w:pPr>
        <w:spacing w:line="360" w:lineRule="auto"/>
        <w:ind w:firstLine="480" w:firstLineChars="200"/>
        <w:rPr>
          <w:rFonts w:ascii="宋体" w:hAnsi="宋体" w:cs="宋体"/>
          <w:sz w:val="24"/>
        </w:rPr>
      </w:pPr>
      <w:r>
        <w:rPr>
          <w:rFonts w:hint="eastAsia" w:ascii="宋体" w:hAnsi="宋体" w:cs="宋体"/>
          <w:sz w:val="24"/>
        </w:rPr>
        <w:t>《高压电瓷瓷件技术条件》GB772-2005;</w:t>
      </w:r>
    </w:p>
    <w:p>
      <w:pPr>
        <w:spacing w:line="360" w:lineRule="auto"/>
        <w:ind w:firstLine="480" w:firstLineChars="200"/>
        <w:rPr>
          <w:rFonts w:ascii="宋体" w:hAnsi="宋体" w:cs="宋体"/>
          <w:sz w:val="24"/>
        </w:rPr>
      </w:pPr>
      <w:r>
        <w:rPr>
          <w:rFonts w:hint="eastAsia" w:ascii="宋体" w:hAnsi="宋体" w:cs="宋体"/>
          <w:sz w:val="24"/>
        </w:rPr>
        <w:t>《电捕焦油器技术条件》1F10557-7;</w:t>
      </w:r>
    </w:p>
    <w:p>
      <w:pPr>
        <w:spacing w:line="360" w:lineRule="auto"/>
        <w:ind w:firstLine="480" w:firstLineChars="200"/>
        <w:rPr>
          <w:rFonts w:ascii="宋体" w:hAnsi="宋体" w:cs="宋体"/>
          <w:sz w:val="24"/>
        </w:rPr>
      </w:pPr>
      <w:r>
        <w:rPr>
          <w:rFonts w:hint="eastAsia" w:ascii="宋体" w:hAnsi="宋体" w:cs="宋体"/>
          <w:sz w:val="24"/>
        </w:rPr>
        <w:t>《蜂窝式电捕焦油器》JB/T8704-2012;</w:t>
      </w:r>
    </w:p>
    <w:p>
      <w:pPr>
        <w:spacing w:line="360" w:lineRule="auto"/>
        <w:ind w:firstLine="480" w:firstLineChars="200"/>
        <w:rPr>
          <w:rFonts w:ascii="宋体" w:hAnsi="宋体" w:cs="宋体"/>
          <w:sz w:val="24"/>
        </w:rPr>
      </w:pPr>
      <w:r>
        <w:rPr>
          <w:rFonts w:hint="eastAsia" w:ascii="宋体" w:hAnsi="宋体" w:cs="宋体"/>
          <w:sz w:val="24"/>
        </w:rPr>
        <w:t>《钢制压力容器》GB150-2011;</w:t>
      </w:r>
    </w:p>
    <w:p>
      <w:pPr>
        <w:spacing w:line="360" w:lineRule="auto"/>
        <w:ind w:firstLine="480" w:firstLineChars="200"/>
        <w:rPr>
          <w:rFonts w:ascii="宋体" w:hAnsi="宋体" w:cs="宋体"/>
          <w:sz w:val="24"/>
        </w:rPr>
      </w:pPr>
      <w:r>
        <w:rPr>
          <w:rFonts w:hint="eastAsia" w:ascii="宋体" w:hAnsi="宋体" w:cs="宋体"/>
          <w:sz w:val="24"/>
        </w:rPr>
        <w:t>《气焊、手工电弧焊及气体保护焊焊缝坡口的基本形式与尺寸</w:t>
      </w:r>
    </w:p>
    <w:p>
      <w:pPr>
        <w:spacing w:line="360" w:lineRule="auto"/>
        <w:ind w:firstLine="480" w:firstLineChars="200"/>
        <w:rPr>
          <w:rFonts w:ascii="宋体" w:hAnsi="宋体" w:cs="宋体"/>
          <w:sz w:val="24"/>
        </w:rPr>
      </w:pPr>
      <w:r>
        <w:rPr>
          <w:rFonts w:hint="eastAsia" w:ascii="宋体" w:hAnsi="宋体" w:cs="宋体"/>
          <w:sz w:val="24"/>
        </w:rPr>
        <w:t>》GB985-88;</w:t>
      </w:r>
    </w:p>
    <w:p>
      <w:pPr>
        <w:spacing w:line="360" w:lineRule="auto"/>
        <w:ind w:firstLine="480" w:firstLineChars="200"/>
        <w:rPr>
          <w:rFonts w:ascii="宋体" w:hAnsi="宋体" w:cs="宋体"/>
          <w:sz w:val="24"/>
        </w:rPr>
      </w:pPr>
      <w:r>
        <w:rPr>
          <w:rFonts w:hint="eastAsia" w:ascii="宋体" w:hAnsi="宋体" w:cs="宋体"/>
          <w:sz w:val="24"/>
        </w:rPr>
        <w:t>《工业企业煤气安全规程》GB6222-2005;</w:t>
      </w:r>
    </w:p>
    <w:p>
      <w:pPr>
        <w:spacing w:line="360" w:lineRule="auto"/>
        <w:ind w:firstLine="480" w:firstLineChars="200"/>
        <w:rPr>
          <w:rFonts w:ascii="宋体" w:hAnsi="宋体" w:cs="宋体"/>
          <w:sz w:val="24"/>
        </w:rPr>
      </w:pPr>
      <w:r>
        <w:rPr>
          <w:rFonts w:hint="eastAsia" w:ascii="宋体" w:hAnsi="宋体" w:cs="宋体"/>
          <w:sz w:val="24"/>
        </w:rPr>
        <w:t>《优质碳素结构钢技术条件》GB699-2015;</w:t>
      </w:r>
    </w:p>
    <w:p>
      <w:pPr>
        <w:spacing w:line="360" w:lineRule="auto"/>
        <w:ind w:firstLine="480" w:firstLineChars="200"/>
        <w:rPr>
          <w:rFonts w:ascii="宋体" w:hAnsi="宋体" w:cs="宋体"/>
          <w:sz w:val="24"/>
        </w:rPr>
      </w:pPr>
      <w:r>
        <w:rPr>
          <w:rFonts w:hint="eastAsia" w:ascii="宋体" w:hAnsi="宋体" w:cs="宋体"/>
          <w:sz w:val="24"/>
        </w:rPr>
        <w:t>《电气装置安装工程施工及验收规范》GB50254-2014;</w:t>
      </w:r>
    </w:p>
    <w:p>
      <w:pPr>
        <w:spacing w:line="360" w:lineRule="auto"/>
        <w:ind w:firstLine="480" w:firstLineChars="200"/>
        <w:rPr>
          <w:rFonts w:ascii="宋体" w:hAnsi="宋体" w:cs="宋体"/>
          <w:sz w:val="24"/>
        </w:rPr>
      </w:pPr>
      <w:r>
        <w:rPr>
          <w:rFonts w:hint="eastAsia" w:ascii="宋体" w:hAnsi="宋体" w:cs="宋体"/>
          <w:sz w:val="24"/>
        </w:rPr>
        <w:t>《建筑电气工程施工质量验收规范》GB50303-2002。</w:t>
      </w:r>
    </w:p>
    <w:p>
      <w:pPr>
        <w:spacing w:line="360" w:lineRule="auto"/>
        <w:ind w:firstLine="480" w:firstLineChars="200"/>
        <w:rPr>
          <w:rFonts w:ascii="宋体" w:hAnsi="宋体" w:cs="宋体"/>
          <w:sz w:val="24"/>
        </w:rPr>
      </w:pPr>
      <w:r>
        <w:rPr>
          <w:rFonts w:hint="eastAsia" w:ascii="宋体" w:hAnsi="宋体" w:cs="宋体"/>
          <w:sz w:val="24"/>
        </w:rPr>
        <w:t xml:space="preserve"> 设计图及技术要求有冲突，按国家有关标准执行。未尽事项优先按就高和就严的标准执行。</w:t>
      </w:r>
    </w:p>
    <w:p>
      <w:pPr>
        <w:spacing w:line="360" w:lineRule="auto"/>
        <w:ind w:firstLine="480" w:firstLineChars="200"/>
        <w:rPr>
          <w:rFonts w:ascii="宋体" w:hAnsi="宋体" w:cs="宋体"/>
          <w:sz w:val="24"/>
        </w:rPr>
      </w:pPr>
      <w:r>
        <w:rPr>
          <w:rFonts w:hint="eastAsia" w:ascii="宋体" w:hAnsi="宋体" w:cs="宋体"/>
          <w:sz w:val="24"/>
        </w:rPr>
        <w:t>2.6供货范围(包括但不仅限于此)</w:t>
      </w:r>
    </w:p>
    <w:p>
      <w:pPr>
        <w:spacing w:line="360" w:lineRule="auto"/>
        <w:ind w:firstLine="480" w:firstLineChars="200"/>
        <w:rPr>
          <w:rFonts w:ascii="宋体" w:hAnsi="宋体" w:cs="宋体"/>
          <w:sz w:val="24"/>
        </w:rPr>
      </w:pPr>
      <w:r>
        <w:rPr>
          <w:rFonts w:hint="eastAsia" w:ascii="宋体" w:hAnsi="宋体" w:cs="宋体"/>
          <w:sz w:val="24"/>
        </w:rPr>
        <w:t>设备型式：蜂窝式电捕焦油器1套，含配套电源1套，具体明细如下：</w:t>
      </w:r>
    </w:p>
    <w:tbl>
      <w:tblPr>
        <w:tblStyle w:val="11"/>
        <w:tblpPr w:leftFromText="180" w:rightFromText="180" w:vertAnchor="text" w:horzAnchor="page" w:tblpX="1430" w:tblpY="493"/>
        <w:tblOverlap w:val="never"/>
        <w:tblW w:w="0" w:type="auto"/>
        <w:tblInd w:w="0" w:type="dxa"/>
        <w:tblLayout w:type="autofit"/>
        <w:tblCellMar>
          <w:top w:w="0" w:type="dxa"/>
          <w:left w:w="108" w:type="dxa"/>
          <w:bottom w:w="0" w:type="dxa"/>
          <w:right w:w="108" w:type="dxa"/>
        </w:tblCellMar>
      </w:tblPr>
      <w:tblGrid>
        <w:gridCol w:w="636"/>
        <w:gridCol w:w="2193"/>
        <w:gridCol w:w="1781"/>
        <w:gridCol w:w="3510"/>
        <w:gridCol w:w="1077"/>
      </w:tblGrid>
      <w:tr>
        <w:tblPrEx>
          <w:tblCellMar>
            <w:top w:w="0" w:type="dxa"/>
            <w:left w:w="108" w:type="dxa"/>
            <w:bottom w:w="0" w:type="dxa"/>
            <w:right w:w="108" w:type="dxa"/>
          </w:tblCellMar>
        </w:tblPrEx>
        <w:trPr>
          <w:trHeight w:val="397"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序号</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货物名称</w:t>
            </w:r>
          </w:p>
        </w:tc>
        <w:tc>
          <w:tcPr>
            <w:tcW w:w="5291"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规格型号及主要技术参数</w:t>
            </w:r>
          </w:p>
        </w:tc>
        <w:tc>
          <w:tcPr>
            <w:tcW w:w="1077"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数量</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w:t>
            </w:r>
          </w:p>
        </w:tc>
        <w:tc>
          <w:tcPr>
            <w:tcW w:w="2193" w:type="dxa"/>
            <w:tcBorders>
              <w:top w:val="nil"/>
              <w:left w:val="nil"/>
              <w:bottom w:val="single" w:color="auto" w:sz="4" w:space="0"/>
              <w:right w:val="single" w:color="auto" w:sz="4" w:space="0"/>
            </w:tcBorders>
            <w:vAlign w:val="center"/>
          </w:tcPr>
          <w:p>
            <w:pPr>
              <w:spacing w:line="360" w:lineRule="exact"/>
              <w:rPr>
                <w:rFonts w:hint="eastAsia" w:ascii="宋体" w:hAnsi="宋体" w:eastAsia="宋体" w:cs="宋体"/>
                <w:szCs w:val="21"/>
                <w:lang w:eastAsia="zh-CN"/>
              </w:rPr>
            </w:pPr>
            <w:r>
              <w:rPr>
                <w:rFonts w:hint="eastAsia" w:ascii="宋体" w:hAnsi="宋体" w:cs="宋体"/>
                <w:szCs w:val="21"/>
                <w:lang w:eastAsia="zh-CN"/>
              </w:rPr>
              <w:t>筒体、</w:t>
            </w:r>
            <w:r>
              <w:rPr>
                <w:rFonts w:hint="eastAsia" w:ascii="宋体" w:hAnsi="宋体" w:cs="宋体"/>
                <w:szCs w:val="21"/>
              </w:rPr>
              <w:t>顶盖</w:t>
            </w:r>
          </w:p>
        </w:tc>
        <w:tc>
          <w:tcPr>
            <w:tcW w:w="5291" w:type="dxa"/>
            <w:gridSpan w:val="2"/>
            <w:tcBorders>
              <w:top w:val="nil"/>
              <w:left w:val="nil"/>
              <w:bottom w:val="single" w:color="auto" w:sz="4" w:space="0"/>
              <w:right w:val="single" w:color="auto" w:sz="4" w:space="0"/>
            </w:tcBorders>
            <w:vAlign w:val="center"/>
          </w:tcPr>
          <w:p>
            <w:pPr>
              <w:spacing w:line="360" w:lineRule="exact"/>
              <w:rPr>
                <w:rFonts w:hint="default" w:ascii="宋体" w:hAnsi="宋体" w:eastAsia="宋体" w:cs="宋体"/>
                <w:szCs w:val="21"/>
                <w:lang w:val="en-US" w:eastAsia="zh-CN"/>
              </w:rPr>
            </w:pPr>
            <w:r>
              <w:rPr>
                <w:rFonts w:hint="eastAsia" w:ascii="宋体" w:hAnsi="宋体" w:cs="宋体"/>
                <w:szCs w:val="21"/>
              </w:rPr>
              <w:t>材质碳钢</w:t>
            </w:r>
            <w:r>
              <w:rPr>
                <w:rFonts w:hint="eastAsia" w:ascii="宋体" w:hAnsi="宋体" w:cs="宋体"/>
                <w:szCs w:val="21"/>
                <w:lang w:val="en-US" w:eastAsia="zh-CN"/>
              </w:rPr>
              <w:t>Q235，</w:t>
            </w:r>
            <w:r>
              <w:rPr>
                <w:rFonts w:hint="eastAsia" w:ascii="宋体" w:hAnsi="宋体" w:cs="宋体"/>
                <w:szCs w:val="21"/>
              </w:rPr>
              <w:t>顶盖</w:t>
            </w:r>
            <w:r>
              <w:rPr>
                <w:rFonts w:hint="eastAsia" w:ascii="宋体" w:hAnsi="宋体" w:cs="宋体"/>
                <w:szCs w:val="21"/>
                <w:lang w:val="en-US" w:eastAsia="zh-CN"/>
              </w:rPr>
              <w:t>10mm</w:t>
            </w:r>
          </w:p>
        </w:tc>
        <w:tc>
          <w:tcPr>
            <w:tcW w:w="1077" w:type="dxa"/>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2</w:t>
            </w:r>
          </w:p>
        </w:tc>
        <w:tc>
          <w:tcPr>
            <w:tcW w:w="2193" w:type="dxa"/>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底板(结构)</w:t>
            </w:r>
          </w:p>
        </w:tc>
        <w:tc>
          <w:tcPr>
            <w:tcW w:w="5291" w:type="dxa"/>
            <w:gridSpan w:val="2"/>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中心立柱+16#工字钢加强斜底板+边框，碳钢，斜底厚度：10mm</w:t>
            </w:r>
          </w:p>
        </w:tc>
        <w:tc>
          <w:tcPr>
            <w:tcW w:w="1077" w:type="dxa"/>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vMerge w:val="restart"/>
            <w:tcBorders>
              <w:top w:val="nil"/>
              <w:left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3</w:t>
            </w:r>
          </w:p>
        </w:tc>
        <w:tc>
          <w:tcPr>
            <w:tcW w:w="2193" w:type="dxa"/>
            <w:vMerge w:val="restart"/>
            <w:tcBorders>
              <w:top w:val="nil"/>
              <w:left w:val="nil"/>
              <w:right w:val="single" w:color="auto" w:sz="4" w:space="0"/>
            </w:tcBorders>
            <w:vAlign w:val="center"/>
          </w:tcPr>
          <w:p>
            <w:pPr>
              <w:spacing w:line="360" w:lineRule="exact"/>
              <w:rPr>
                <w:rFonts w:ascii="宋体" w:hAnsi="宋体" w:cs="宋体"/>
                <w:szCs w:val="21"/>
              </w:rPr>
            </w:pPr>
          </w:p>
          <w:p>
            <w:pPr>
              <w:spacing w:line="360" w:lineRule="exact"/>
              <w:rPr>
                <w:rFonts w:ascii="宋体" w:hAnsi="宋体" w:cs="宋体"/>
                <w:szCs w:val="21"/>
              </w:rPr>
            </w:pPr>
            <w:r>
              <w:rPr>
                <w:rFonts w:hint="eastAsia" w:ascii="宋体" w:hAnsi="宋体" w:cs="宋体"/>
                <w:szCs w:val="21"/>
              </w:rPr>
              <w:t>沉淀极</w:t>
            </w:r>
          </w:p>
          <w:p>
            <w:pPr>
              <w:spacing w:line="360" w:lineRule="exact"/>
              <w:rPr>
                <w:rFonts w:ascii="宋体" w:hAnsi="宋体" w:cs="宋体"/>
                <w:szCs w:val="21"/>
              </w:rPr>
            </w:pPr>
          </w:p>
        </w:tc>
        <w:tc>
          <w:tcPr>
            <w:tcW w:w="1781" w:type="dxa"/>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结构形式</w:t>
            </w:r>
          </w:p>
        </w:tc>
        <w:tc>
          <w:tcPr>
            <w:tcW w:w="3510" w:type="dxa"/>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蜂窝式，正六边形孔数：≥196孔</w:t>
            </w:r>
          </w:p>
        </w:tc>
        <w:tc>
          <w:tcPr>
            <w:tcW w:w="1077" w:type="dxa"/>
            <w:vMerge w:val="restart"/>
            <w:tcBorders>
              <w:top w:val="nil"/>
              <w:left w:val="nil"/>
              <w:right w:val="single" w:color="auto" w:sz="4" w:space="0"/>
            </w:tcBorders>
            <w:vAlign w:val="center"/>
          </w:tcPr>
          <w:p>
            <w:pPr>
              <w:spacing w:line="360" w:lineRule="exact"/>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vMerge w:val="continue"/>
            <w:tcBorders>
              <w:left w:val="single" w:color="auto" w:sz="4" w:space="0"/>
              <w:right w:val="single" w:color="auto" w:sz="4" w:space="0"/>
            </w:tcBorders>
            <w:vAlign w:val="center"/>
          </w:tcPr>
          <w:p>
            <w:pPr>
              <w:spacing w:line="360" w:lineRule="exact"/>
              <w:rPr>
                <w:rFonts w:ascii="宋体" w:hAnsi="宋体" w:cs="宋体"/>
                <w:szCs w:val="21"/>
              </w:rPr>
            </w:pPr>
          </w:p>
        </w:tc>
        <w:tc>
          <w:tcPr>
            <w:tcW w:w="2193" w:type="dxa"/>
            <w:vMerge w:val="continue"/>
            <w:tcBorders>
              <w:left w:val="nil"/>
              <w:right w:val="single" w:color="auto" w:sz="4" w:space="0"/>
            </w:tcBorders>
            <w:vAlign w:val="center"/>
          </w:tcPr>
          <w:p>
            <w:pPr>
              <w:spacing w:line="360" w:lineRule="exact"/>
              <w:rPr>
                <w:rFonts w:ascii="宋体" w:hAnsi="宋体" w:cs="宋体"/>
                <w:szCs w:val="21"/>
              </w:rPr>
            </w:pPr>
          </w:p>
        </w:tc>
        <w:tc>
          <w:tcPr>
            <w:tcW w:w="1781" w:type="dxa"/>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有效长度</w:t>
            </w:r>
          </w:p>
        </w:tc>
        <w:tc>
          <w:tcPr>
            <w:tcW w:w="3510" w:type="dxa"/>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5.5m</w:t>
            </w:r>
          </w:p>
        </w:tc>
        <w:tc>
          <w:tcPr>
            <w:tcW w:w="1077" w:type="dxa"/>
            <w:vMerge w:val="continue"/>
            <w:tcBorders>
              <w:left w:val="nil"/>
              <w:right w:val="single" w:color="auto" w:sz="4" w:space="0"/>
            </w:tcBorders>
            <w:vAlign w:val="center"/>
          </w:tcPr>
          <w:p>
            <w:pPr>
              <w:spacing w:line="360" w:lineRule="exact"/>
              <w:rPr>
                <w:rFonts w:ascii="宋体" w:hAnsi="宋体" w:cs="宋体"/>
                <w:szCs w:val="21"/>
              </w:rPr>
            </w:pPr>
          </w:p>
        </w:tc>
      </w:tr>
      <w:tr>
        <w:tblPrEx>
          <w:tblCellMar>
            <w:top w:w="0" w:type="dxa"/>
            <w:left w:w="108" w:type="dxa"/>
            <w:bottom w:w="0" w:type="dxa"/>
            <w:right w:w="108" w:type="dxa"/>
          </w:tblCellMar>
        </w:tblPrEx>
        <w:trPr>
          <w:trHeight w:val="340" w:hRule="atLeast"/>
        </w:trPr>
        <w:tc>
          <w:tcPr>
            <w:tcW w:w="0" w:type="auto"/>
            <w:vMerge w:val="continue"/>
            <w:tcBorders>
              <w:left w:val="single" w:color="auto" w:sz="4" w:space="0"/>
              <w:bottom w:val="single" w:color="auto" w:sz="4" w:space="0"/>
              <w:right w:val="single" w:color="auto" w:sz="4" w:space="0"/>
            </w:tcBorders>
            <w:vAlign w:val="center"/>
          </w:tcPr>
          <w:p>
            <w:pPr>
              <w:spacing w:line="360" w:lineRule="exact"/>
              <w:rPr>
                <w:rFonts w:ascii="宋体" w:hAnsi="宋体" w:cs="宋体"/>
                <w:szCs w:val="21"/>
              </w:rPr>
            </w:pPr>
          </w:p>
        </w:tc>
        <w:tc>
          <w:tcPr>
            <w:tcW w:w="2193" w:type="dxa"/>
            <w:vMerge w:val="continue"/>
            <w:tcBorders>
              <w:left w:val="nil"/>
              <w:bottom w:val="single" w:color="auto" w:sz="4" w:space="0"/>
              <w:right w:val="single" w:color="auto" w:sz="4" w:space="0"/>
            </w:tcBorders>
            <w:vAlign w:val="center"/>
          </w:tcPr>
          <w:p>
            <w:pPr>
              <w:spacing w:line="360" w:lineRule="exact"/>
              <w:rPr>
                <w:rFonts w:ascii="宋体" w:hAnsi="宋体" w:cs="宋体"/>
                <w:szCs w:val="21"/>
              </w:rPr>
            </w:pPr>
          </w:p>
        </w:tc>
        <w:tc>
          <w:tcPr>
            <w:tcW w:w="1781" w:type="dxa"/>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蜂窝板规格</w:t>
            </w:r>
          </w:p>
        </w:tc>
        <w:tc>
          <w:tcPr>
            <w:tcW w:w="3510" w:type="dxa"/>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材质：不锈钢 (304)    厚度：2.0mm</w:t>
            </w:r>
          </w:p>
        </w:tc>
        <w:tc>
          <w:tcPr>
            <w:tcW w:w="1077" w:type="dxa"/>
            <w:vMerge w:val="continue"/>
            <w:tcBorders>
              <w:left w:val="nil"/>
              <w:bottom w:val="single" w:color="auto" w:sz="4" w:space="0"/>
              <w:right w:val="single" w:color="auto" w:sz="4" w:space="0"/>
            </w:tcBorders>
            <w:vAlign w:val="center"/>
          </w:tcPr>
          <w:p>
            <w:pPr>
              <w:spacing w:line="360" w:lineRule="exact"/>
              <w:rPr>
                <w:rFonts w:ascii="宋体" w:hAnsi="宋体" w:cs="宋体"/>
                <w:szCs w:val="21"/>
              </w:rPr>
            </w:pPr>
          </w:p>
        </w:tc>
      </w:tr>
      <w:tr>
        <w:tblPrEx>
          <w:tblCellMar>
            <w:top w:w="0" w:type="dxa"/>
            <w:left w:w="108" w:type="dxa"/>
            <w:bottom w:w="0" w:type="dxa"/>
            <w:right w:w="108" w:type="dxa"/>
          </w:tblCellMar>
        </w:tblPrEx>
        <w:trPr>
          <w:trHeight w:val="340" w:hRule="atLeast"/>
        </w:trPr>
        <w:tc>
          <w:tcPr>
            <w:tcW w:w="0" w:type="auto"/>
            <w:vMerge w:val="restart"/>
            <w:tcBorders>
              <w:top w:val="single" w:color="auto" w:sz="4" w:space="0"/>
              <w:left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4</w:t>
            </w:r>
          </w:p>
        </w:tc>
        <w:tc>
          <w:tcPr>
            <w:tcW w:w="2193" w:type="dxa"/>
            <w:vMerge w:val="restart"/>
            <w:tcBorders>
              <w:top w:val="single" w:color="auto" w:sz="4" w:space="0"/>
              <w:left w:val="nil"/>
              <w:right w:val="single" w:color="auto" w:sz="4" w:space="0"/>
            </w:tcBorders>
            <w:vAlign w:val="center"/>
          </w:tcPr>
          <w:p>
            <w:pPr>
              <w:spacing w:line="360" w:lineRule="exact"/>
              <w:rPr>
                <w:rFonts w:ascii="宋体" w:hAnsi="宋体" w:cs="宋体"/>
                <w:szCs w:val="21"/>
              </w:rPr>
            </w:pPr>
            <w:r>
              <w:rPr>
                <w:rFonts w:hint="eastAsia" w:ascii="宋体" w:hAnsi="宋体" w:cs="宋体"/>
                <w:szCs w:val="21"/>
              </w:rPr>
              <w:t>电晕丝</w:t>
            </w:r>
          </w:p>
        </w:tc>
        <w:tc>
          <w:tcPr>
            <w:tcW w:w="5291" w:type="dxa"/>
            <w:gridSpan w:val="2"/>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SUS316L不锈钢，Φ2.5,L=6400，</w:t>
            </w:r>
            <w:r>
              <w:rPr>
                <w:rFonts w:hint="eastAsia" w:ascii="宋体" w:hAnsi="宋体" w:cs="宋体"/>
                <w:color w:val="FF0000"/>
                <w:szCs w:val="21"/>
              </w:rPr>
              <w:t>单股带护套</w:t>
            </w:r>
          </w:p>
        </w:tc>
        <w:tc>
          <w:tcPr>
            <w:tcW w:w="1077" w:type="dxa"/>
            <w:vMerge w:val="restart"/>
            <w:tcBorders>
              <w:top w:val="nil"/>
              <w:left w:val="nil"/>
              <w:right w:val="single" w:color="auto" w:sz="4" w:space="0"/>
            </w:tcBorders>
            <w:vAlign w:val="center"/>
          </w:tcPr>
          <w:p>
            <w:pPr>
              <w:spacing w:line="360" w:lineRule="exact"/>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vMerge w:val="continue"/>
            <w:tcBorders>
              <w:left w:val="single" w:color="auto" w:sz="4" w:space="0"/>
              <w:bottom w:val="single" w:color="auto" w:sz="4" w:space="0"/>
              <w:right w:val="single" w:color="auto" w:sz="4" w:space="0"/>
            </w:tcBorders>
            <w:vAlign w:val="center"/>
          </w:tcPr>
          <w:p>
            <w:pPr>
              <w:spacing w:line="360" w:lineRule="exact"/>
              <w:rPr>
                <w:rFonts w:ascii="宋体" w:hAnsi="宋体" w:cs="宋体"/>
                <w:szCs w:val="21"/>
              </w:rPr>
            </w:pPr>
          </w:p>
        </w:tc>
        <w:tc>
          <w:tcPr>
            <w:tcW w:w="2193" w:type="dxa"/>
            <w:vMerge w:val="continue"/>
            <w:tcBorders>
              <w:left w:val="nil"/>
              <w:bottom w:val="single" w:color="auto" w:sz="4" w:space="0"/>
              <w:right w:val="single" w:color="auto" w:sz="4" w:space="0"/>
            </w:tcBorders>
            <w:vAlign w:val="center"/>
          </w:tcPr>
          <w:p>
            <w:pPr>
              <w:spacing w:line="360" w:lineRule="exact"/>
              <w:rPr>
                <w:rFonts w:ascii="宋体" w:hAnsi="宋体" w:cs="宋体"/>
                <w:szCs w:val="21"/>
              </w:rPr>
            </w:pPr>
          </w:p>
        </w:tc>
        <w:tc>
          <w:tcPr>
            <w:tcW w:w="5291" w:type="dxa"/>
            <w:gridSpan w:val="2"/>
            <w:tcBorders>
              <w:top w:val="nil"/>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安装后允许偏离蜂窝孔中心值：(±4mm) 数量：≥196根</w:t>
            </w:r>
          </w:p>
        </w:tc>
        <w:tc>
          <w:tcPr>
            <w:tcW w:w="1077" w:type="dxa"/>
            <w:vMerge w:val="continue"/>
            <w:tcBorders>
              <w:left w:val="nil"/>
              <w:bottom w:val="single" w:color="auto" w:sz="4" w:space="0"/>
              <w:right w:val="single" w:color="auto" w:sz="4" w:space="0"/>
            </w:tcBorders>
            <w:vAlign w:val="center"/>
          </w:tcPr>
          <w:p>
            <w:pPr>
              <w:spacing w:line="360" w:lineRule="exact"/>
              <w:rPr>
                <w:rFonts w:ascii="宋体" w:hAnsi="宋体" w:cs="宋体"/>
                <w:szCs w:val="21"/>
              </w:rPr>
            </w:pP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5</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上下吊架材质</w:t>
            </w:r>
          </w:p>
        </w:tc>
        <w:tc>
          <w:tcPr>
            <w:tcW w:w="5291"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color w:val="000000"/>
                <w:kern w:val="0"/>
                <w:szCs w:val="21"/>
                <w:lang w:bidi="ar"/>
              </w:rPr>
              <w:t>上下吊架</w:t>
            </w:r>
            <w:r>
              <w:rPr>
                <w:rFonts w:hint="eastAsia" w:ascii="宋体" w:hAnsi="宋体" w:cs="宋体"/>
                <w:color w:val="000000"/>
                <w:kern w:val="0"/>
                <w:szCs w:val="21"/>
                <w:lang w:val="en-US" w:eastAsia="zh-CN" w:bidi="ar"/>
              </w:rPr>
              <w:t>Q235</w:t>
            </w:r>
            <w:r>
              <w:rPr>
                <w:rFonts w:hint="eastAsia" w:ascii="宋体" w:hAnsi="宋体" w:cs="宋体"/>
                <w:color w:val="000000"/>
                <w:kern w:val="0"/>
                <w:szCs w:val="21"/>
                <w:lang w:bidi="ar"/>
              </w:rPr>
              <w:t>材质</w:t>
            </w:r>
          </w:p>
        </w:tc>
        <w:tc>
          <w:tcPr>
            <w:tcW w:w="1077"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6</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加热盘管及气体分布器</w:t>
            </w:r>
          </w:p>
        </w:tc>
        <w:tc>
          <w:tcPr>
            <w:tcW w:w="5291" w:type="dxa"/>
            <w:gridSpan w:val="2"/>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cs="宋体"/>
                <w:szCs w:val="21"/>
                <w:lang w:val="en-US" w:eastAsia="zh-CN"/>
              </w:rPr>
            </w:pPr>
            <w:r>
              <w:rPr>
                <w:rFonts w:hint="eastAsia" w:ascii="宋体" w:hAnsi="宋体" w:cs="宋体"/>
                <w:szCs w:val="21"/>
              </w:rPr>
              <w:t>加热盘管材质304、气体分布器为不锈钢 (304)</w:t>
            </w:r>
          </w:p>
        </w:tc>
        <w:tc>
          <w:tcPr>
            <w:tcW w:w="1077"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7</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电捕煤气出口管</w:t>
            </w:r>
          </w:p>
        </w:tc>
        <w:tc>
          <w:tcPr>
            <w:tcW w:w="5291"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直径1200mm，出口管需重新制作，采用顶</w:t>
            </w:r>
            <w:r>
              <w:rPr>
                <w:rFonts w:hint="eastAsia" w:ascii="宋体" w:hAnsi="宋体" w:cs="宋体"/>
                <w:color w:val="FF0000"/>
                <w:szCs w:val="21"/>
              </w:rPr>
              <w:t>出</w:t>
            </w:r>
            <w:r>
              <w:rPr>
                <w:rFonts w:hint="eastAsia" w:ascii="宋体" w:hAnsi="宋体" w:cs="宋体"/>
                <w:szCs w:val="21"/>
              </w:rPr>
              <w:t>方式</w:t>
            </w:r>
          </w:p>
        </w:tc>
        <w:tc>
          <w:tcPr>
            <w:tcW w:w="1077"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8</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高压瓷瓶</w:t>
            </w:r>
          </w:p>
        </w:tc>
        <w:tc>
          <w:tcPr>
            <w:tcW w:w="5291"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绝缘等级120kv, 数量：(3+1)</w:t>
            </w:r>
          </w:p>
        </w:tc>
        <w:tc>
          <w:tcPr>
            <w:tcW w:w="1077"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4副</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9</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喷洒装置</w:t>
            </w:r>
          </w:p>
        </w:tc>
        <w:tc>
          <w:tcPr>
            <w:tcW w:w="5291"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不少于6个喷头，喷头材质304</w:t>
            </w:r>
          </w:p>
        </w:tc>
        <w:tc>
          <w:tcPr>
            <w:tcW w:w="1077"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10</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绝缘箱</w:t>
            </w:r>
          </w:p>
        </w:tc>
        <w:tc>
          <w:tcPr>
            <w:tcW w:w="5291" w:type="dxa"/>
            <w:gridSpan w:val="2"/>
            <w:tcBorders>
              <w:top w:val="single" w:color="auto" w:sz="4" w:space="0"/>
              <w:left w:val="nil"/>
              <w:bottom w:val="single" w:color="auto" w:sz="4" w:space="0"/>
              <w:right w:val="single" w:color="auto" w:sz="4" w:space="0"/>
            </w:tcBorders>
          </w:tcPr>
          <w:p>
            <w:pPr>
              <w:spacing w:line="360" w:lineRule="exact"/>
              <w:rPr>
                <w:rFonts w:ascii="宋体" w:hAnsi="宋体" w:cs="宋体"/>
                <w:szCs w:val="21"/>
              </w:rPr>
            </w:pPr>
            <w:r>
              <w:rPr>
                <w:rFonts w:hint="eastAsia" w:ascii="宋体" w:hAnsi="宋体" w:cs="宋体"/>
                <w:color w:val="FF0000"/>
                <w:szCs w:val="21"/>
                <w:lang w:eastAsia="zh-CN"/>
              </w:rPr>
              <w:t>碳钢</w:t>
            </w:r>
            <w:r>
              <w:rPr>
                <w:rFonts w:hint="eastAsia" w:ascii="宋体" w:hAnsi="宋体" w:cs="宋体"/>
                <w:szCs w:val="21"/>
              </w:rPr>
              <w:t>(3个)，加热装置采用防爆电加热</w:t>
            </w:r>
            <w:r>
              <w:rPr>
                <w:rFonts w:hint="eastAsia" w:ascii="宋体" w:hAnsi="宋体" w:cs="宋体"/>
                <w:szCs w:val="21"/>
                <w:lang w:eastAsia="zh-CN"/>
              </w:rPr>
              <w:t>棒</w:t>
            </w:r>
          </w:p>
        </w:tc>
        <w:tc>
          <w:tcPr>
            <w:tcW w:w="1077" w:type="dxa"/>
            <w:tcBorders>
              <w:top w:val="single" w:color="auto" w:sz="4" w:space="0"/>
              <w:left w:val="nil"/>
              <w:bottom w:val="single" w:color="auto" w:sz="4" w:space="0"/>
              <w:right w:val="single" w:color="auto" w:sz="4" w:space="0"/>
            </w:tcBorders>
          </w:tcPr>
          <w:p>
            <w:pPr>
              <w:spacing w:line="360" w:lineRule="exact"/>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eastAsia="zh-CN"/>
              </w:rPr>
              <w:t>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11</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电晕线调节杆</w:t>
            </w:r>
          </w:p>
        </w:tc>
        <w:tc>
          <w:tcPr>
            <w:tcW w:w="5291" w:type="dxa"/>
            <w:gridSpan w:val="2"/>
            <w:tcBorders>
              <w:top w:val="single" w:color="auto" w:sz="4" w:space="0"/>
              <w:left w:val="nil"/>
              <w:bottom w:val="single" w:color="auto" w:sz="4" w:space="0"/>
              <w:right w:val="single" w:color="auto" w:sz="4" w:space="0"/>
            </w:tcBorders>
          </w:tcPr>
          <w:p>
            <w:pPr>
              <w:spacing w:line="360" w:lineRule="exact"/>
              <w:rPr>
                <w:rFonts w:ascii="宋体" w:hAnsi="宋体" w:cs="宋体"/>
                <w:szCs w:val="21"/>
              </w:rPr>
            </w:pPr>
            <w:r>
              <w:rPr>
                <w:rFonts w:hint="eastAsia" w:ascii="宋体" w:hAnsi="宋体" w:cs="宋体"/>
                <w:szCs w:val="21"/>
              </w:rPr>
              <w:t>304 ≥Φ10mm</w:t>
            </w:r>
          </w:p>
        </w:tc>
        <w:tc>
          <w:tcPr>
            <w:tcW w:w="1077" w:type="dxa"/>
            <w:tcBorders>
              <w:top w:val="single" w:color="auto" w:sz="4" w:space="0"/>
              <w:left w:val="nil"/>
              <w:bottom w:val="single" w:color="auto" w:sz="4" w:space="0"/>
              <w:right w:val="single" w:color="auto" w:sz="4" w:space="0"/>
            </w:tcBorders>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200个</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12</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高压整流变压器</w:t>
            </w:r>
          </w:p>
        </w:tc>
        <w:tc>
          <w:tcPr>
            <w:tcW w:w="5291" w:type="dxa"/>
            <w:gridSpan w:val="2"/>
            <w:tcBorders>
              <w:top w:val="single" w:color="auto" w:sz="4" w:space="0"/>
              <w:left w:val="nil"/>
              <w:bottom w:val="single" w:color="auto" w:sz="4" w:space="0"/>
              <w:right w:val="single" w:color="auto" w:sz="4" w:space="0"/>
            </w:tcBorders>
          </w:tcPr>
          <w:p>
            <w:pPr>
              <w:spacing w:line="360" w:lineRule="exact"/>
              <w:rPr>
                <w:rFonts w:ascii="宋体" w:hAnsi="宋体" w:cs="宋体"/>
                <w:szCs w:val="21"/>
              </w:rPr>
            </w:pPr>
            <w:r>
              <w:rPr>
                <w:rFonts w:hint="eastAsia" w:ascii="宋体" w:hAnsi="宋体" w:cs="宋体"/>
                <w:szCs w:val="21"/>
              </w:rPr>
              <w:t>1200mA/65kv，户内型（上海激光）</w:t>
            </w:r>
          </w:p>
        </w:tc>
        <w:tc>
          <w:tcPr>
            <w:tcW w:w="1077" w:type="dxa"/>
            <w:tcBorders>
              <w:top w:val="single" w:color="auto" w:sz="4" w:space="0"/>
              <w:left w:val="nil"/>
              <w:bottom w:val="single" w:color="auto" w:sz="4" w:space="0"/>
              <w:right w:val="single" w:color="auto" w:sz="4" w:space="0"/>
            </w:tcBorders>
            <w:vAlign w:val="center"/>
          </w:tcPr>
          <w:p>
            <w:pPr>
              <w:tabs>
                <w:tab w:val="left" w:pos="993"/>
              </w:tabs>
              <w:spacing w:line="312" w:lineRule="auto"/>
              <w:rPr>
                <w:rFonts w:ascii="宋体" w:hAnsi="宋体" w:cs="宋体"/>
                <w:szCs w:val="21"/>
              </w:rPr>
            </w:pPr>
            <w:r>
              <w:rPr>
                <w:rFonts w:hint="eastAsia" w:ascii="宋体" w:hAnsi="宋体" w:cs="宋体"/>
                <w:szCs w:val="21"/>
              </w:rPr>
              <w:t>1台</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13</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高压电缆</w:t>
            </w:r>
          </w:p>
        </w:tc>
        <w:tc>
          <w:tcPr>
            <w:tcW w:w="5291" w:type="dxa"/>
            <w:gridSpan w:val="2"/>
            <w:tcBorders>
              <w:top w:val="single" w:color="auto" w:sz="4" w:space="0"/>
              <w:left w:val="nil"/>
              <w:bottom w:val="single" w:color="auto" w:sz="4" w:space="0"/>
              <w:right w:val="single" w:color="auto" w:sz="4" w:space="0"/>
            </w:tcBorders>
          </w:tcPr>
          <w:p>
            <w:pPr>
              <w:spacing w:line="360" w:lineRule="exact"/>
              <w:rPr>
                <w:rFonts w:ascii="宋体" w:hAnsi="宋体" w:cs="宋体"/>
                <w:szCs w:val="21"/>
              </w:rPr>
            </w:pPr>
            <w:r>
              <w:rPr>
                <w:rFonts w:hint="eastAsia" w:ascii="宋体" w:hAnsi="宋体" w:cs="宋体"/>
                <w:szCs w:val="21"/>
              </w:rPr>
              <w:t>(YJV22 或 YJLW03)铜芯100m，带接线端子、3M冷缩头2套</w:t>
            </w:r>
          </w:p>
        </w:tc>
        <w:tc>
          <w:tcPr>
            <w:tcW w:w="1077" w:type="dxa"/>
            <w:tcBorders>
              <w:top w:val="single" w:color="auto" w:sz="4" w:space="0"/>
              <w:left w:val="nil"/>
              <w:bottom w:val="single" w:color="auto" w:sz="4" w:space="0"/>
              <w:right w:val="single" w:color="auto" w:sz="4" w:space="0"/>
            </w:tcBorders>
            <w:vAlign w:val="center"/>
          </w:tcPr>
          <w:p>
            <w:pPr>
              <w:tabs>
                <w:tab w:val="left" w:pos="993"/>
              </w:tabs>
              <w:spacing w:line="312" w:lineRule="auto"/>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14</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电源柜(控制柜)</w:t>
            </w:r>
          </w:p>
        </w:tc>
        <w:tc>
          <w:tcPr>
            <w:tcW w:w="5291" w:type="dxa"/>
            <w:gridSpan w:val="2"/>
            <w:tcBorders>
              <w:top w:val="single" w:color="auto" w:sz="4" w:space="0"/>
              <w:left w:val="nil"/>
              <w:bottom w:val="single" w:color="auto" w:sz="4" w:space="0"/>
              <w:right w:val="single" w:color="auto" w:sz="4" w:space="0"/>
            </w:tcBorders>
          </w:tcPr>
          <w:p>
            <w:pPr>
              <w:spacing w:line="360" w:lineRule="exact"/>
              <w:rPr>
                <w:rFonts w:ascii="宋体" w:hAnsi="宋体" w:cs="宋体"/>
                <w:szCs w:val="21"/>
              </w:rPr>
            </w:pPr>
            <w:r>
              <w:rPr>
                <w:rFonts w:hint="eastAsia" w:ascii="宋体" w:hAnsi="宋体" w:cs="宋体"/>
                <w:szCs w:val="21"/>
              </w:rPr>
              <w:t>采用工频复合脉冲恒流高压直流电源（上海激光）</w:t>
            </w:r>
          </w:p>
        </w:tc>
        <w:tc>
          <w:tcPr>
            <w:tcW w:w="1077" w:type="dxa"/>
            <w:tcBorders>
              <w:top w:val="single" w:color="auto" w:sz="4" w:space="0"/>
              <w:left w:val="nil"/>
              <w:bottom w:val="single" w:color="auto" w:sz="4" w:space="0"/>
              <w:right w:val="single" w:color="auto" w:sz="4" w:space="0"/>
            </w:tcBorders>
            <w:vAlign w:val="center"/>
          </w:tcPr>
          <w:p>
            <w:pPr>
              <w:tabs>
                <w:tab w:val="left" w:pos="993"/>
              </w:tabs>
              <w:spacing w:line="312" w:lineRule="auto"/>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15</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吊锤</w:t>
            </w:r>
          </w:p>
        </w:tc>
        <w:tc>
          <w:tcPr>
            <w:tcW w:w="5291" w:type="dxa"/>
            <w:gridSpan w:val="2"/>
            <w:tcBorders>
              <w:top w:val="single" w:color="auto" w:sz="4" w:space="0"/>
              <w:left w:val="nil"/>
              <w:bottom w:val="single" w:color="auto" w:sz="4" w:space="0"/>
              <w:right w:val="single" w:color="auto" w:sz="4" w:space="0"/>
            </w:tcBorders>
          </w:tcPr>
          <w:p>
            <w:pPr>
              <w:spacing w:line="360" w:lineRule="exact"/>
              <w:rPr>
                <w:rFonts w:ascii="宋体" w:hAnsi="宋体" w:cs="宋体"/>
                <w:szCs w:val="21"/>
              </w:rPr>
            </w:pPr>
            <w:r>
              <w:rPr>
                <w:rFonts w:hint="eastAsia" w:ascii="宋体" w:hAnsi="宋体" w:cs="宋体"/>
                <w:color w:val="auto"/>
                <w:szCs w:val="21"/>
              </w:rPr>
              <w:t>陶瓷材质，可调节</w:t>
            </w:r>
          </w:p>
        </w:tc>
        <w:tc>
          <w:tcPr>
            <w:tcW w:w="1077" w:type="dxa"/>
            <w:tcBorders>
              <w:top w:val="single" w:color="auto" w:sz="4" w:space="0"/>
              <w:left w:val="nil"/>
              <w:bottom w:val="single" w:color="auto" w:sz="4" w:space="0"/>
              <w:right w:val="single" w:color="auto" w:sz="4" w:space="0"/>
            </w:tcBorders>
            <w:vAlign w:val="center"/>
          </w:tcPr>
          <w:p>
            <w:pPr>
              <w:tabs>
                <w:tab w:val="left" w:pos="993"/>
              </w:tabs>
              <w:spacing w:line="312" w:lineRule="auto"/>
              <w:rPr>
                <w:rFonts w:ascii="宋体" w:hAnsi="宋体" w:cs="宋体"/>
                <w:szCs w:val="21"/>
              </w:rPr>
            </w:pPr>
            <w:r>
              <w:rPr>
                <w:rFonts w:hint="eastAsia" w:ascii="宋体" w:hAnsi="宋体" w:cs="宋体"/>
                <w:szCs w:val="21"/>
              </w:rPr>
              <w:t>1套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16</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阻尼电阻</w:t>
            </w:r>
          </w:p>
        </w:tc>
        <w:tc>
          <w:tcPr>
            <w:tcW w:w="5291" w:type="dxa"/>
            <w:gridSpan w:val="2"/>
            <w:tcBorders>
              <w:top w:val="single" w:color="auto" w:sz="4" w:space="0"/>
              <w:left w:val="nil"/>
              <w:bottom w:val="single" w:color="auto" w:sz="4" w:space="0"/>
              <w:right w:val="single" w:color="auto" w:sz="4" w:space="0"/>
            </w:tcBorders>
          </w:tcPr>
          <w:p>
            <w:pPr>
              <w:spacing w:line="360" w:lineRule="exact"/>
              <w:rPr>
                <w:rFonts w:ascii="宋体" w:hAnsi="宋体" w:cs="宋体"/>
                <w:szCs w:val="21"/>
              </w:rPr>
            </w:pPr>
            <w:r>
              <w:rPr>
                <w:rFonts w:hint="eastAsia" w:ascii="宋体" w:hAnsi="宋体" w:cs="宋体"/>
                <w:szCs w:val="21"/>
              </w:rPr>
              <w:t>至少一组</w:t>
            </w:r>
          </w:p>
        </w:tc>
        <w:tc>
          <w:tcPr>
            <w:tcW w:w="1077" w:type="dxa"/>
            <w:tcBorders>
              <w:top w:val="single" w:color="auto" w:sz="4" w:space="0"/>
              <w:left w:val="nil"/>
              <w:bottom w:val="single" w:color="auto" w:sz="4" w:space="0"/>
              <w:right w:val="single" w:color="auto" w:sz="4" w:space="0"/>
            </w:tcBorders>
            <w:vAlign w:val="center"/>
          </w:tcPr>
          <w:p>
            <w:pPr>
              <w:tabs>
                <w:tab w:val="left" w:pos="993"/>
              </w:tabs>
              <w:spacing w:line="312" w:lineRule="auto"/>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17</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隔离开关</w:t>
            </w:r>
          </w:p>
        </w:tc>
        <w:tc>
          <w:tcPr>
            <w:tcW w:w="5291" w:type="dxa"/>
            <w:gridSpan w:val="2"/>
            <w:tcBorders>
              <w:top w:val="single" w:color="auto" w:sz="4" w:space="0"/>
              <w:left w:val="nil"/>
              <w:bottom w:val="single" w:color="auto" w:sz="4" w:space="0"/>
              <w:right w:val="single" w:color="auto" w:sz="4" w:space="0"/>
            </w:tcBorders>
          </w:tcPr>
          <w:p>
            <w:pPr>
              <w:spacing w:line="360" w:lineRule="exact"/>
              <w:rPr>
                <w:rFonts w:ascii="宋体" w:hAnsi="宋体" w:cs="宋体"/>
                <w:szCs w:val="21"/>
              </w:rPr>
            </w:pPr>
            <w:r>
              <w:rPr>
                <w:rFonts w:hint="eastAsia" w:ascii="宋体" w:hAnsi="宋体" w:cs="宋体"/>
                <w:szCs w:val="21"/>
              </w:rPr>
              <w:t>四点式电动隔离开关（配套电动操作箱）</w:t>
            </w:r>
          </w:p>
        </w:tc>
        <w:tc>
          <w:tcPr>
            <w:tcW w:w="1077" w:type="dxa"/>
            <w:tcBorders>
              <w:top w:val="single" w:color="auto" w:sz="4" w:space="0"/>
              <w:left w:val="nil"/>
              <w:bottom w:val="single" w:color="auto" w:sz="4" w:space="0"/>
              <w:right w:val="single" w:color="auto" w:sz="4" w:space="0"/>
            </w:tcBorders>
            <w:vAlign w:val="center"/>
          </w:tcPr>
          <w:p>
            <w:pPr>
              <w:tabs>
                <w:tab w:val="left" w:pos="993"/>
              </w:tabs>
              <w:spacing w:line="312" w:lineRule="auto"/>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18</w:t>
            </w:r>
          </w:p>
        </w:tc>
        <w:tc>
          <w:tcPr>
            <w:tcW w:w="2193"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高压支柱绝缘子</w:t>
            </w:r>
          </w:p>
        </w:tc>
        <w:tc>
          <w:tcPr>
            <w:tcW w:w="5291" w:type="dxa"/>
            <w:gridSpan w:val="2"/>
            <w:tcBorders>
              <w:top w:val="single" w:color="auto" w:sz="4" w:space="0"/>
              <w:left w:val="nil"/>
              <w:bottom w:val="single" w:color="auto" w:sz="4" w:space="0"/>
              <w:right w:val="single" w:color="auto" w:sz="4" w:space="0"/>
            </w:tcBorders>
          </w:tcPr>
          <w:p>
            <w:pPr>
              <w:spacing w:line="360" w:lineRule="exact"/>
              <w:rPr>
                <w:rFonts w:ascii="宋体" w:hAnsi="宋体" w:cs="宋体"/>
                <w:szCs w:val="21"/>
              </w:rPr>
            </w:pPr>
            <w:r>
              <w:rPr>
                <w:rFonts w:hint="eastAsia" w:ascii="宋体" w:hAnsi="宋体" w:cs="宋体"/>
                <w:szCs w:val="21"/>
              </w:rPr>
              <w:t>与四点式电动隔离开关配套供应</w:t>
            </w:r>
          </w:p>
        </w:tc>
        <w:tc>
          <w:tcPr>
            <w:tcW w:w="1077" w:type="dxa"/>
            <w:tcBorders>
              <w:top w:val="single" w:color="auto" w:sz="4" w:space="0"/>
              <w:left w:val="nil"/>
              <w:bottom w:val="single" w:color="auto" w:sz="4" w:space="0"/>
              <w:right w:val="single" w:color="auto" w:sz="4" w:space="0"/>
            </w:tcBorders>
            <w:vAlign w:val="center"/>
          </w:tcPr>
          <w:p>
            <w:pPr>
              <w:tabs>
                <w:tab w:val="left" w:pos="993"/>
              </w:tabs>
              <w:spacing w:line="312" w:lineRule="auto"/>
              <w:rPr>
                <w:rFonts w:ascii="宋体" w:hAnsi="宋体" w:cs="宋体"/>
                <w:szCs w:val="21"/>
              </w:rPr>
            </w:pPr>
            <w:r>
              <w:rPr>
                <w:rFonts w:hint="eastAsia" w:ascii="宋体" w:hAnsi="宋体" w:cs="宋体"/>
                <w:szCs w:val="21"/>
              </w:rPr>
              <w:t>1</w:t>
            </w:r>
          </w:p>
        </w:tc>
      </w:tr>
    </w:tbl>
    <w:p>
      <w:pPr>
        <w:pStyle w:val="2"/>
        <w:ind w:firstLine="0"/>
        <w:rPr>
          <w:rFonts w:ascii="宋体" w:hAnsi="宋体" w:cs="宋体"/>
          <w:sz w:val="24"/>
          <w:szCs w:val="24"/>
        </w:rPr>
      </w:pPr>
    </w:p>
    <w:p>
      <w:pPr>
        <w:spacing w:after="240" w:line="360" w:lineRule="exact"/>
        <w:ind w:firstLine="480" w:firstLineChars="200"/>
        <w:rPr>
          <w:rFonts w:ascii="宋体" w:hAnsi="宋体" w:cs="宋体"/>
          <w:sz w:val="24"/>
        </w:rPr>
      </w:pPr>
      <w:r>
        <w:rPr>
          <w:rFonts w:hint="eastAsia" w:ascii="宋体" w:hAnsi="宋体" w:cs="宋体"/>
          <w:sz w:val="24"/>
        </w:rPr>
        <w:t>设备供货范围包括：设计、制造、安装、调试、易损件及配合甲方的联试、开工，供货设备要保证系统的性能、稳定和完整性。</w:t>
      </w:r>
    </w:p>
    <w:p>
      <w:pPr>
        <w:spacing w:line="360" w:lineRule="auto"/>
        <w:rPr>
          <w:rFonts w:ascii="宋体" w:hAnsi="宋体" w:cs="宋体"/>
          <w:b/>
          <w:bCs/>
          <w:sz w:val="24"/>
        </w:rPr>
      </w:pPr>
      <w:r>
        <w:rPr>
          <w:rFonts w:hint="eastAsia" w:ascii="宋体" w:hAnsi="宋体" w:cs="宋体"/>
          <w:b/>
          <w:bCs/>
          <w:sz w:val="24"/>
        </w:rPr>
        <w:t>三、技术要求：</w:t>
      </w:r>
    </w:p>
    <w:p>
      <w:pPr>
        <w:tabs>
          <w:tab w:val="left" w:pos="993"/>
        </w:tabs>
        <w:spacing w:line="360" w:lineRule="auto"/>
        <w:ind w:firstLine="480" w:firstLineChars="200"/>
        <w:rPr>
          <w:rFonts w:ascii="宋体" w:hAnsi="宋体" w:cs="宋体"/>
          <w:sz w:val="24"/>
        </w:rPr>
      </w:pPr>
      <w:bookmarkStart w:id="0" w:name="_Toc152336226"/>
      <w:r>
        <w:rPr>
          <w:rFonts w:hint="eastAsia" w:ascii="宋体" w:hAnsi="宋体" w:cs="宋体"/>
          <w:sz w:val="24"/>
        </w:rPr>
        <w:t>3.1设备制作技术要求</w:t>
      </w:r>
      <w:bookmarkEnd w:id="0"/>
    </w:p>
    <w:p>
      <w:pPr>
        <w:tabs>
          <w:tab w:val="left" w:pos="993"/>
        </w:tabs>
        <w:spacing w:line="360" w:lineRule="auto"/>
        <w:ind w:firstLine="480" w:firstLineChars="200"/>
        <w:rPr>
          <w:rFonts w:ascii="宋体" w:hAnsi="宋体" w:cs="宋体"/>
          <w:sz w:val="24"/>
        </w:rPr>
      </w:pPr>
      <w:r>
        <w:rPr>
          <w:rFonts w:hint="eastAsia" w:ascii="宋体" w:hAnsi="宋体" w:cs="宋体"/>
          <w:sz w:val="24"/>
        </w:rPr>
        <w:t>3.1.1电捕焦油器沉淀极为正六角蜂窝结构，每根蜂窝管的中心均匀垂挂一根电晕极。在煤气进口处设置气体分布板使气体分布均匀，配带必要的防爆设备，蜂窝体、电晕极大架材质304不锈钢，电晕线材质316L。</w:t>
      </w:r>
    </w:p>
    <w:p>
      <w:pPr>
        <w:tabs>
          <w:tab w:val="left" w:pos="993"/>
        </w:tabs>
        <w:spacing w:line="360" w:lineRule="auto"/>
        <w:ind w:firstLine="480" w:firstLineChars="200"/>
        <w:rPr>
          <w:rFonts w:ascii="宋体" w:hAnsi="宋体" w:cs="宋体"/>
          <w:sz w:val="24"/>
        </w:rPr>
      </w:pPr>
      <w:r>
        <w:rPr>
          <w:rFonts w:hint="eastAsia" w:ascii="宋体" w:hAnsi="宋体" w:cs="宋体"/>
          <w:sz w:val="24"/>
        </w:rPr>
        <w:t>3.1.2电晕线径2.5mm，电晕线主材采用SUS316L不锈钢材质。电捕绝缘箱采用3个绝缘箱三支点吊架结构形式。</w:t>
      </w:r>
    </w:p>
    <w:p>
      <w:pPr>
        <w:tabs>
          <w:tab w:val="left" w:pos="993"/>
        </w:tabs>
        <w:spacing w:line="360" w:lineRule="auto"/>
        <w:ind w:firstLine="480" w:firstLineChars="200"/>
        <w:rPr>
          <w:rFonts w:ascii="宋体" w:hAnsi="宋体" w:cs="宋体"/>
          <w:sz w:val="24"/>
        </w:rPr>
      </w:pPr>
      <w:r>
        <w:rPr>
          <w:rFonts w:hint="eastAsia" w:ascii="宋体" w:hAnsi="宋体" w:cs="宋体"/>
          <w:sz w:val="24"/>
        </w:rPr>
        <w:t>3.1.3单台蜂窝管数≥196根，对边距离250mm，每根蜂窝管的制作均为一次成型，不允许有毛刺和高度超过2.5mm的残留物，有效长度不小于5500mm。电捕焦油器顶部设有冲洗装置，用于定期清洗粘附于沉淀极及电晕线上的焦油、粉尘，顶部设置清洗管及喷头不少于6个。</w:t>
      </w:r>
    </w:p>
    <w:p>
      <w:pPr>
        <w:tabs>
          <w:tab w:val="left" w:pos="993"/>
        </w:tabs>
        <w:spacing w:line="360" w:lineRule="auto"/>
        <w:ind w:firstLine="480" w:firstLineChars="200"/>
        <w:rPr>
          <w:rFonts w:ascii="宋体" w:hAnsi="宋体" w:cs="宋体"/>
          <w:sz w:val="24"/>
        </w:rPr>
      </w:pPr>
      <w:r>
        <w:rPr>
          <w:rFonts w:hint="eastAsia" w:ascii="宋体" w:hAnsi="宋体" w:cs="宋体"/>
          <w:sz w:val="24"/>
        </w:rPr>
        <w:t>3.1.4电捕焦油器底部应设有蒸汽加热器，加热蒸汽盘管采用DN25(材质304)管，确保捕集下来的焦油具有流动性，吹扫用DN50管。</w:t>
      </w:r>
    </w:p>
    <w:p>
      <w:pPr>
        <w:tabs>
          <w:tab w:val="left" w:pos="993"/>
        </w:tabs>
        <w:spacing w:line="360" w:lineRule="auto"/>
        <w:ind w:firstLine="480" w:firstLineChars="200"/>
        <w:rPr>
          <w:rFonts w:ascii="宋体" w:hAnsi="宋体" w:cs="宋体"/>
          <w:sz w:val="24"/>
        </w:rPr>
      </w:pPr>
      <w:r>
        <w:rPr>
          <w:rFonts w:hint="eastAsia" w:ascii="宋体" w:hAnsi="宋体" w:cs="宋体"/>
          <w:sz w:val="24"/>
        </w:rPr>
        <w:t>3.1.5电捕焦油器绝缘箱采用氮气保护，加热方式采用防爆电加热管，并具有PLC控制系统温度自动调节功能，低温联锁保护功能，绝缘子采用自净式防爆绝缘瓷瓶。绝缘箱与设备本体间应确保良好密封连接。</w:t>
      </w:r>
    </w:p>
    <w:p>
      <w:pPr>
        <w:tabs>
          <w:tab w:val="left" w:pos="993"/>
        </w:tabs>
        <w:spacing w:line="360" w:lineRule="auto"/>
        <w:ind w:firstLine="480" w:firstLineChars="200"/>
        <w:rPr>
          <w:rFonts w:ascii="宋体" w:hAnsi="宋体" w:cs="宋体"/>
          <w:sz w:val="24"/>
        </w:rPr>
      </w:pPr>
      <w:r>
        <w:rPr>
          <w:rFonts w:hint="eastAsia" w:ascii="宋体" w:hAnsi="宋体" w:cs="宋体"/>
          <w:sz w:val="24"/>
        </w:rPr>
        <w:t>3.2沉淀极技术要求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3.2.1沉淀极蜂窝管由多块蜂窝焊接而成，蜂窝板之间采用氩弧焊，材质不锈钢；</w:t>
      </w:r>
    </w:p>
    <w:p>
      <w:pPr>
        <w:tabs>
          <w:tab w:val="left" w:pos="993"/>
        </w:tabs>
        <w:spacing w:line="360" w:lineRule="auto"/>
        <w:ind w:firstLine="480" w:firstLineChars="200"/>
        <w:rPr>
          <w:rFonts w:ascii="宋体" w:hAnsi="宋体" w:cs="宋体"/>
          <w:sz w:val="24"/>
        </w:rPr>
      </w:pPr>
      <w:r>
        <w:rPr>
          <w:rFonts w:hint="eastAsia" w:ascii="宋体" w:hAnsi="宋体" w:cs="宋体"/>
          <w:sz w:val="24"/>
        </w:rPr>
        <w:t>3.2.2蜂窝板长度偏差偏为+2.5㎜；</w:t>
      </w:r>
    </w:p>
    <w:p>
      <w:pPr>
        <w:tabs>
          <w:tab w:val="left" w:pos="993"/>
        </w:tabs>
        <w:spacing w:line="360" w:lineRule="auto"/>
        <w:ind w:firstLine="480" w:firstLineChars="200"/>
        <w:rPr>
          <w:rFonts w:ascii="宋体" w:hAnsi="宋体" w:cs="宋体"/>
          <w:sz w:val="24"/>
        </w:rPr>
      </w:pPr>
      <w:r>
        <w:rPr>
          <w:rFonts w:hint="eastAsia" w:ascii="宋体" w:hAnsi="宋体" w:cs="宋体"/>
          <w:sz w:val="24"/>
        </w:rPr>
        <w:t>3.2.3任意蜂窝管间距偏差为+4㎜；</w:t>
      </w:r>
    </w:p>
    <w:p>
      <w:pPr>
        <w:tabs>
          <w:tab w:val="left" w:pos="993"/>
        </w:tabs>
        <w:spacing w:line="360" w:lineRule="auto"/>
        <w:ind w:firstLine="480" w:firstLineChars="200"/>
        <w:rPr>
          <w:rFonts w:ascii="宋体" w:hAnsi="宋体" w:cs="宋体"/>
          <w:sz w:val="24"/>
        </w:rPr>
      </w:pPr>
      <w:r>
        <w:rPr>
          <w:rFonts w:hint="eastAsia" w:ascii="宋体" w:hAnsi="宋体" w:cs="宋体"/>
          <w:sz w:val="24"/>
        </w:rPr>
        <w:t>3.2.4组装后的蜂窝管直线度偏差为&lt;3㎜；</w:t>
      </w:r>
    </w:p>
    <w:p>
      <w:pPr>
        <w:tabs>
          <w:tab w:val="left" w:pos="993"/>
        </w:tabs>
        <w:spacing w:line="360" w:lineRule="auto"/>
        <w:ind w:firstLine="480" w:firstLineChars="200"/>
        <w:rPr>
          <w:rFonts w:ascii="宋体" w:hAnsi="宋体" w:cs="宋体"/>
          <w:sz w:val="24"/>
        </w:rPr>
      </w:pPr>
      <w:r>
        <w:rPr>
          <w:rFonts w:hint="eastAsia" w:ascii="宋体" w:hAnsi="宋体" w:cs="宋体"/>
          <w:sz w:val="24"/>
        </w:rPr>
        <w:t>3.2.5管板应平整，其平面度公差为2㎜；</w:t>
      </w:r>
    </w:p>
    <w:p>
      <w:pPr>
        <w:tabs>
          <w:tab w:val="left" w:pos="993"/>
        </w:tabs>
        <w:spacing w:line="360" w:lineRule="auto"/>
        <w:ind w:firstLine="480" w:firstLineChars="200"/>
        <w:rPr>
          <w:rFonts w:ascii="宋体" w:hAnsi="宋体" w:cs="宋体"/>
          <w:sz w:val="24"/>
        </w:rPr>
      </w:pPr>
      <w:r>
        <w:rPr>
          <w:rFonts w:hint="eastAsia" w:ascii="宋体" w:hAnsi="宋体" w:cs="宋体"/>
          <w:sz w:val="24"/>
        </w:rPr>
        <w:t>3.2.6管板不允许拼接，焊缝在支承梁的支承环处应磨平；</w:t>
      </w:r>
    </w:p>
    <w:p>
      <w:pPr>
        <w:tabs>
          <w:tab w:val="left" w:pos="993"/>
        </w:tabs>
        <w:spacing w:line="360" w:lineRule="auto"/>
        <w:ind w:firstLine="480" w:firstLineChars="200"/>
        <w:rPr>
          <w:rFonts w:ascii="宋体" w:hAnsi="宋体" w:cs="宋体"/>
          <w:sz w:val="24"/>
        </w:rPr>
      </w:pPr>
      <w:r>
        <w:rPr>
          <w:rFonts w:hint="eastAsia" w:ascii="宋体" w:hAnsi="宋体" w:cs="宋体"/>
          <w:sz w:val="24"/>
        </w:rPr>
        <w:t>3.2.7蜂窝管就位后，其垂直度偏差应&lt;2.5㎜。</w:t>
      </w:r>
    </w:p>
    <w:p>
      <w:pPr>
        <w:tabs>
          <w:tab w:val="left" w:pos="993"/>
        </w:tabs>
        <w:spacing w:line="360" w:lineRule="auto"/>
        <w:ind w:firstLine="480" w:firstLineChars="200"/>
        <w:rPr>
          <w:rFonts w:ascii="宋体" w:hAnsi="宋体" w:cs="宋体"/>
          <w:sz w:val="24"/>
        </w:rPr>
      </w:pPr>
      <w:r>
        <w:rPr>
          <w:rFonts w:hint="eastAsia" w:ascii="宋体" w:hAnsi="宋体" w:cs="宋体"/>
          <w:sz w:val="24"/>
        </w:rPr>
        <w:t>3.3电晕线技术要求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3.3.1电晕丝材质316L材质，大架材质为304不锈钢。</w:t>
      </w:r>
    </w:p>
    <w:p>
      <w:pPr>
        <w:tabs>
          <w:tab w:val="left" w:pos="993"/>
        </w:tabs>
        <w:spacing w:line="360" w:lineRule="auto"/>
        <w:ind w:firstLine="480" w:firstLineChars="200"/>
        <w:rPr>
          <w:rFonts w:ascii="宋体" w:hAnsi="宋体" w:cs="宋体"/>
          <w:sz w:val="24"/>
        </w:rPr>
      </w:pPr>
      <w:r>
        <w:rPr>
          <w:rFonts w:hint="eastAsia" w:ascii="宋体" w:hAnsi="宋体" w:cs="宋体"/>
          <w:sz w:val="24"/>
        </w:rPr>
        <w:t>3.3.2电晕线长度的极限偏差+10㎜；</w:t>
      </w:r>
    </w:p>
    <w:p>
      <w:pPr>
        <w:tabs>
          <w:tab w:val="left" w:pos="993"/>
        </w:tabs>
        <w:spacing w:line="360" w:lineRule="auto"/>
        <w:ind w:firstLine="480" w:firstLineChars="200"/>
        <w:rPr>
          <w:rFonts w:ascii="宋体" w:hAnsi="宋体" w:cs="宋体"/>
          <w:sz w:val="24"/>
        </w:rPr>
      </w:pPr>
      <w:r>
        <w:rPr>
          <w:rFonts w:hint="eastAsia" w:ascii="宋体" w:hAnsi="宋体" w:cs="宋体"/>
          <w:sz w:val="24"/>
        </w:rPr>
        <w:t>3.3.3电晕线悬挂在位于沉淀极管的中心且须拉直，其偏差应&lt;4㎜；吊锤水平偏差应小于10mm。</w:t>
      </w:r>
    </w:p>
    <w:p>
      <w:pPr>
        <w:tabs>
          <w:tab w:val="left" w:pos="993"/>
        </w:tabs>
        <w:spacing w:line="360" w:lineRule="auto"/>
        <w:ind w:firstLine="480" w:firstLineChars="200"/>
        <w:rPr>
          <w:rFonts w:ascii="宋体" w:hAnsi="宋体" w:cs="宋体"/>
          <w:sz w:val="24"/>
        </w:rPr>
      </w:pPr>
      <w:r>
        <w:rPr>
          <w:rFonts w:hint="eastAsia" w:ascii="宋体" w:hAnsi="宋体" w:cs="宋体"/>
          <w:sz w:val="24"/>
        </w:rPr>
        <w:t>3.3.4电晕线的同心度是可调的。</w:t>
      </w:r>
    </w:p>
    <w:p>
      <w:pPr>
        <w:tabs>
          <w:tab w:val="left" w:pos="993"/>
        </w:tabs>
        <w:spacing w:line="360" w:lineRule="auto"/>
        <w:ind w:firstLine="480" w:firstLineChars="200"/>
        <w:rPr>
          <w:rFonts w:ascii="宋体" w:hAnsi="宋体" w:cs="宋体"/>
          <w:sz w:val="24"/>
        </w:rPr>
      </w:pPr>
      <w:r>
        <w:rPr>
          <w:rFonts w:hint="eastAsia" w:ascii="宋体" w:hAnsi="宋体" w:cs="宋体"/>
          <w:sz w:val="24"/>
        </w:rPr>
        <w:t xml:space="preserve"> 3.4上吊架和下吊架技术要求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3.4.1上吊架与下吊杆连接用的螺栓孔中心距的极限偏差为±2mm。 3.3.2下吊架与下吊杆连接用的螺栓孔中心距的极限偏差为±2mm。</w:t>
      </w:r>
    </w:p>
    <w:p>
      <w:pPr>
        <w:tabs>
          <w:tab w:val="left" w:pos="993"/>
        </w:tabs>
        <w:spacing w:line="360" w:lineRule="auto"/>
        <w:ind w:firstLine="480" w:firstLineChars="200"/>
        <w:rPr>
          <w:rFonts w:ascii="宋体" w:hAnsi="宋体" w:cs="宋体"/>
          <w:sz w:val="24"/>
        </w:rPr>
      </w:pPr>
      <w:r>
        <w:rPr>
          <w:rFonts w:hint="eastAsia" w:ascii="宋体" w:hAnsi="宋体" w:cs="宋体"/>
          <w:sz w:val="24"/>
        </w:rPr>
        <w:t>3.4.2下吊杆、吊柱垂直悬挂后，直线度公差为2mm。</w:t>
      </w:r>
    </w:p>
    <w:p>
      <w:pPr>
        <w:tabs>
          <w:tab w:val="left" w:pos="993"/>
        </w:tabs>
        <w:spacing w:line="360" w:lineRule="auto"/>
        <w:ind w:firstLine="480" w:firstLineChars="200"/>
        <w:rPr>
          <w:rFonts w:ascii="宋体" w:hAnsi="宋体" w:cs="宋体"/>
          <w:sz w:val="24"/>
        </w:rPr>
      </w:pPr>
      <w:r>
        <w:rPr>
          <w:rFonts w:hint="eastAsia" w:ascii="宋体" w:hAnsi="宋体" w:cs="宋体"/>
          <w:sz w:val="24"/>
        </w:rPr>
        <w:t>3.5 电捕焦油器出口煤气管道由目前侧装式改为顶装式管道，管道直径1200mm。</w:t>
      </w:r>
    </w:p>
    <w:p>
      <w:pPr>
        <w:tabs>
          <w:tab w:val="left" w:pos="993"/>
        </w:tabs>
        <w:spacing w:line="360" w:lineRule="auto"/>
        <w:ind w:firstLine="480" w:firstLineChars="200"/>
        <w:rPr>
          <w:rFonts w:ascii="宋体" w:hAnsi="宋体" w:cs="宋体"/>
          <w:sz w:val="24"/>
        </w:rPr>
      </w:pPr>
      <w:r>
        <w:rPr>
          <w:rFonts w:hint="eastAsia" w:ascii="宋体" w:hAnsi="宋体" w:cs="宋体"/>
          <w:sz w:val="24"/>
        </w:rPr>
        <w:t>3.6电气技术要求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3.6.1所有安装在电捕焦油器本体及配带的电器、仪表元件防爆等级为 IEC dⅡBT4，防护等级IP55以上。电捕测温元件由厂家带，铂电阻(PT100，三线制，推荐乙方川仪、重庆迪洋、浙江伦特、安徽天康或相当品牌)</w:t>
      </w:r>
    </w:p>
    <w:p>
      <w:pPr>
        <w:tabs>
          <w:tab w:val="left" w:pos="993"/>
        </w:tabs>
        <w:spacing w:line="360" w:lineRule="auto"/>
        <w:ind w:firstLine="480" w:firstLineChars="200"/>
        <w:rPr>
          <w:rFonts w:ascii="宋体" w:hAnsi="宋体" w:cs="宋体"/>
          <w:sz w:val="24"/>
        </w:rPr>
      </w:pPr>
      <w:r>
        <w:rPr>
          <w:rFonts w:hint="eastAsia" w:ascii="宋体" w:hAnsi="宋体" w:cs="宋体"/>
          <w:sz w:val="24"/>
        </w:rPr>
        <w:t>3.6.2乙方提供详细的原理图、主要元器件表，并对工频复合脉冲恒流高压直流电源及隔离开关柜进行详细设计，并将设计图纸返回甲方确认后再制造。</w:t>
      </w:r>
    </w:p>
    <w:p>
      <w:pPr>
        <w:tabs>
          <w:tab w:val="left" w:pos="993"/>
        </w:tabs>
        <w:spacing w:line="360" w:lineRule="auto"/>
        <w:ind w:firstLine="480" w:firstLineChars="200"/>
        <w:rPr>
          <w:rFonts w:ascii="宋体" w:hAnsi="宋体" w:cs="宋体"/>
          <w:sz w:val="24"/>
        </w:rPr>
      </w:pPr>
      <w:r>
        <w:rPr>
          <w:rFonts w:hint="eastAsia" w:ascii="宋体" w:hAnsi="宋体" w:cs="宋体"/>
          <w:sz w:val="24"/>
        </w:rPr>
        <w:t>3.6.3工频复合脉冲恒流高压直流电源主要电气性能参数如下：</w:t>
      </w:r>
    </w:p>
    <w:tbl>
      <w:tblPr>
        <w:tblStyle w:val="11"/>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5"/>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965" w:type="dxa"/>
            <w:tcBorders>
              <w:bottom w:val="single" w:color="auto" w:sz="4" w:space="0"/>
            </w:tcBorders>
            <w:vAlign w:val="center"/>
          </w:tcPr>
          <w:p>
            <w:pPr>
              <w:pStyle w:val="14"/>
              <w:shd w:val="clear" w:color="auto" w:fill="auto"/>
              <w:ind w:right="38" w:firstLine="420"/>
              <w:rPr>
                <w:rFonts w:cs="宋体"/>
                <w:sz w:val="21"/>
                <w:szCs w:val="21"/>
              </w:rPr>
            </w:pPr>
            <w:r>
              <w:rPr>
                <w:rFonts w:hint="eastAsia" w:cs="宋体"/>
                <w:sz w:val="21"/>
                <w:szCs w:val="21"/>
              </w:rPr>
              <w:t>电源规格型号</w:t>
            </w:r>
          </w:p>
        </w:tc>
        <w:tc>
          <w:tcPr>
            <w:tcW w:w="4435" w:type="dxa"/>
            <w:tcBorders>
              <w:bottom w:val="single" w:color="auto" w:sz="4" w:space="0"/>
            </w:tcBorders>
            <w:vAlign w:val="center"/>
          </w:tcPr>
          <w:p>
            <w:pPr>
              <w:pStyle w:val="14"/>
              <w:shd w:val="clear" w:color="auto" w:fill="auto"/>
              <w:ind w:right="38" w:firstLine="420"/>
              <w:rPr>
                <w:rFonts w:cs="宋体"/>
                <w:sz w:val="21"/>
                <w:szCs w:val="21"/>
              </w:rPr>
            </w:pPr>
            <w:r>
              <w:rPr>
                <w:rFonts w:hint="eastAsia" w:cs="宋体"/>
                <w:sz w:val="21"/>
                <w:szCs w:val="21"/>
              </w:rPr>
              <w:t>HLP3C-65kV/1200mA-N-J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965" w:type="dxa"/>
            <w:tcBorders>
              <w:bottom w:val="single" w:color="auto" w:sz="4" w:space="0"/>
            </w:tcBorders>
            <w:vAlign w:val="center"/>
          </w:tcPr>
          <w:p>
            <w:pPr>
              <w:pStyle w:val="14"/>
              <w:shd w:val="clear" w:color="auto" w:fill="auto"/>
              <w:ind w:right="38" w:firstLine="420"/>
              <w:rPr>
                <w:rFonts w:cs="宋体"/>
                <w:sz w:val="21"/>
                <w:szCs w:val="21"/>
              </w:rPr>
            </w:pPr>
            <w:r>
              <w:rPr>
                <w:rFonts w:hint="eastAsia" w:cs="宋体"/>
                <w:sz w:val="21"/>
                <w:szCs w:val="21"/>
              </w:rPr>
              <w:t>进出线方式</w:t>
            </w:r>
          </w:p>
        </w:tc>
        <w:tc>
          <w:tcPr>
            <w:tcW w:w="4435" w:type="dxa"/>
            <w:tcBorders>
              <w:bottom w:val="single" w:color="auto" w:sz="4" w:space="0"/>
            </w:tcBorders>
            <w:vAlign w:val="center"/>
          </w:tcPr>
          <w:p>
            <w:pPr>
              <w:pStyle w:val="14"/>
              <w:shd w:val="clear" w:color="auto" w:fill="auto"/>
              <w:ind w:right="38" w:firstLine="420"/>
              <w:rPr>
                <w:rFonts w:cs="宋体"/>
                <w:sz w:val="21"/>
                <w:szCs w:val="21"/>
              </w:rPr>
            </w:pPr>
            <w:r>
              <w:rPr>
                <w:rFonts w:hint="eastAsia" w:cs="宋体"/>
                <w:sz w:val="21"/>
                <w:szCs w:val="21"/>
              </w:rPr>
              <w:t>下进下出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控制柜交流输入电压（V）</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二相   50Hz   380（±10％）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控制柜交流输入电流（A）</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控制柜交流额定输出电流（A）</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5" w:type="dxa"/>
            <w:shd w:val="clear" w:color="auto" w:fill="FFFFFF" w:themeFill="background1"/>
            <w:vAlign w:val="center"/>
          </w:tcPr>
          <w:p>
            <w:pPr>
              <w:pStyle w:val="14"/>
              <w:shd w:val="clear" w:color="auto" w:fill="auto"/>
              <w:ind w:right="38" w:firstLine="420"/>
              <w:rPr>
                <w:rFonts w:cs="宋体"/>
                <w:sz w:val="21"/>
                <w:szCs w:val="21"/>
              </w:rPr>
            </w:pPr>
            <w:r>
              <w:rPr>
                <w:rFonts w:hint="eastAsia" w:cs="宋体"/>
                <w:sz w:val="21"/>
                <w:szCs w:val="21"/>
              </w:rPr>
              <w:t>控制柜交流输出电压（V）</w:t>
            </w:r>
          </w:p>
        </w:tc>
        <w:tc>
          <w:tcPr>
            <w:tcW w:w="4435" w:type="dxa"/>
            <w:shd w:val="clear" w:color="auto" w:fill="FFFFFF" w:themeFill="background1"/>
            <w:vAlign w:val="center"/>
          </w:tcPr>
          <w:p>
            <w:pPr>
              <w:pStyle w:val="14"/>
              <w:shd w:val="clear" w:color="auto" w:fill="auto"/>
              <w:ind w:right="38" w:firstLine="420"/>
              <w:rPr>
                <w:rFonts w:cs="宋体"/>
                <w:sz w:val="21"/>
                <w:szCs w:val="21"/>
              </w:rPr>
            </w:pPr>
            <w:r>
              <w:rPr>
                <w:rFonts w:hint="eastAsia" w:cs="宋体"/>
                <w:sz w:val="21"/>
                <w:szCs w:val="21"/>
              </w:rPr>
              <w:t>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变压器交流额定输入电流（A）</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变压器工作电压DC（kV）</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变压器额定输出电流DC（mA）</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脉冲电压峰值 DC（kV）</w:t>
            </w:r>
          </w:p>
        </w:tc>
        <w:tc>
          <w:tcPr>
            <w:tcW w:w="443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脉冲电流峰值 DC（mA）</w:t>
            </w:r>
          </w:p>
        </w:tc>
        <w:tc>
          <w:tcPr>
            <w:tcW w:w="4435" w:type="dxa"/>
          </w:tcPr>
          <w:p>
            <w:pPr>
              <w:pStyle w:val="14"/>
              <w:shd w:val="clear" w:color="auto" w:fill="auto"/>
              <w:ind w:right="38" w:firstLine="420"/>
              <w:rPr>
                <w:rFonts w:cs="宋体"/>
                <w:color w:val="auto"/>
                <w:sz w:val="21"/>
                <w:szCs w:val="21"/>
              </w:rPr>
            </w:pPr>
            <w:r>
              <w:rPr>
                <w:rFonts w:hint="eastAsia" w:cs="宋体"/>
                <w:color w:val="auto"/>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脉冲频率（Hz）</w:t>
            </w:r>
          </w:p>
        </w:tc>
        <w:tc>
          <w:tcPr>
            <w:tcW w:w="4435" w:type="dxa"/>
          </w:tcPr>
          <w:p>
            <w:pPr>
              <w:pStyle w:val="14"/>
              <w:shd w:val="clear" w:color="auto" w:fill="auto"/>
              <w:ind w:right="38" w:firstLine="420"/>
              <w:rPr>
                <w:rFonts w:cs="宋体"/>
                <w:color w:val="auto"/>
                <w:sz w:val="21"/>
                <w:szCs w:val="21"/>
              </w:rPr>
            </w:pPr>
            <w:r>
              <w:rPr>
                <w:rFonts w:hint="eastAsia" w:cs="宋体"/>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脉冲宽度（ms）</w:t>
            </w:r>
          </w:p>
        </w:tc>
        <w:tc>
          <w:tcPr>
            <w:tcW w:w="4435" w:type="dxa"/>
          </w:tcPr>
          <w:p>
            <w:pPr>
              <w:pStyle w:val="14"/>
              <w:shd w:val="clear" w:color="auto" w:fill="auto"/>
              <w:ind w:right="38" w:firstLine="420"/>
              <w:rPr>
                <w:rFonts w:cs="宋体"/>
                <w:color w:val="auto"/>
                <w:sz w:val="21"/>
                <w:szCs w:val="21"/>
              </w:rPr>
            </w:pPr>
            <w:r>
              <w:rPr>
                <w:rFonts w:hint="eastAsia" w:cs="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控制柜宽×深×高（mm）</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(800×800×2200)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变压器长×宽×高（mm）</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1260×924×1024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变压器重量（kg）</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短路输出电流调节范围</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0～100％额定值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控制系统</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PLC控制系统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变压器接地线截面积(mm2)</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取样线（V、O、I）截面积(mm2)</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sz w:val="21"/>
                <w:szCs w:val="21"/>
              </w:rPr>
            </w:pPr>
            <w:r>
              <w:rPr>
                <w:rFonts w:hint="eastAsia" w:cs="宋体"/>
                <w:sz w:val="21"/>
                <w:szCs w:val="21"/>
              </w:rPr>
              <w:t>进线电线型号(mm2)</w:t>
            </w:r>
          </w:p>
        </w:tc>
        <w:tc>
          <w:tcPr>
            <w:tcW w:w="4435" w:type="dxa"/>
            <w:vAlign w:val="center"/>
          </w:tcPr>
          <w:p>
            <w:pPr>
              <w:pStyle w:val="14"/>
              <w:shd w:val="clear" w:color="auto" w:fill="auto"/>
              <w:ind w:right="38" w:firstLine="420"/>
              <w:rPr>
                <w:rFonts w:cs="宋体"/>
                <w:sz w:val="21"/>
                <w:szCs w:val="21"/>
              </w:rPr>
            </w:pPr>
            <w:r>
              <w:rPr>
                <w:rFonts w:hint="eastAsia" w:cs="宋体"/>
                <w:sz w:val="21"/>
                <w:szCs w:val="21"/>
              </w:rPr>
              <w:t>YJV电缆2×120＋1×70颜色常规,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空载电流（A）</w:t>
            </w:r>
          </w:p>
        </w:tc>
        <w:tc>
          <w:tcPr>
            <w:tcW w:w="443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空载损耗（W）</w:t>
            </w:r>
          </w:p>
        </w:tc>
        <w:tc>
          <w:tcPr>
            <w:tcW w:w="443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局部放电量（PC）</w:t>
            </w:r>
          </w:p>
        </w:tc>
        <w:tc>
          <w:tcPr>
            <w:tcW w:w="443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变压器短路损耗（kW）</w:t>
            </w:r>
          </w:p>
        </w:tc>
        <w:tc>
          <w:tcPr>
            <w:tcW w:w="4435" w:type="dxa"/>
            <w:vAlign w:val="center"/>
          </w:tcPr>
          <w:p>
            <w:pPr>
              <w:pStyle w:val="14"/>
              <w:shd w:val="clear" w:color="auto" w:fill="auto"/>
              <w:ind w:right="38" w:firstLine="420"/>
              <w:rPr>
                <w:rFonts w:cs="宋体"/>
                <w:color w:val="auto"/>
                <w:sz w:val="21"/>
                <w:szCs w:val="21"/>
              </w:rPr>
            </w:pPr>
            <w:r>
              <w:rPr>
                <w:rFonts w:hint="eastAsia" w:cs="宋体"/>
                <w:color w:val="auto"/>
                <w:sz w:val="21"/>
                <w:szCs w:val="21"/>
              </w:rPr>
              <w:t>≤3.6</w:t>
            </w:r>
          </w:p>
        </w:tc>
      </w:tr>
    </w:tbl>
    <w:p>
      <w:pPr>
        <w:tabs>
          <w:tab w:val="left" w:pos="993"/>
        </w:tabs>
        <w:spacing w:line="360" w:lineRule="auto"/>
        <w:ind w:firstLine="480" w:firstLineChars="200"/>
        <w:rPr>
          <w:rFonts w:ascii="宋体" w:hAnsi="宋体" w:cs="宋体"/>
          <w:sz w:val="24"/>
        </w:rPr>
      </w:pPr>
      <w:r>
        <w:rPr>
          <w:rFonts w:hint="eastAsia" w:ascii="宋体" w:hAnsi="宋体" w:cs="宋体"/>
          <w:sz w:val="24"/>
        </w:rPr>
        <w:t>低压控制系统含四路温控，220V,每路4.5KW（接收业主热电阻PT100信号，实现触摸屏上自动显示及控制），温度信号进入上位机。温度与电源实现连锁（温度低于设定值，电源低低温保护停机报警，手动模式空试时可实现不连锁）。</w:t>
      </w:r>
    </w:p>
    <w:p>
      <w:pPr>
        <w:tabs>
          <w:tab w:val="left" w:pos="993"/>
        </w:tabs>
        <w:spacing w:line="360" w:lineRule="auto"/>
        <w:rPr>
          <w:rFonts w:ascii="宋体" w:hAnsi="宋体" w:cs="宋体"/>
          <w:sz w:val="24"/>
        </w:rPr>
      </w:pPr>
      <w:r>
        <w:rPr>
          <w:rFonts w:hint="eastAsia" w:ascii="宋体" w:hAnsi="宋体" w:cs="宋体"/>
          <w:sz w:val="24"/>
        </w:rPr>
        <w:t>通讯协议暂定为MODBUS TCP/ IP</w:t>
      </w:r>
    </w:p>
    <w:p>
      <w:pPr>
        <w:tabs>
          <w:tab w:val="left" w:pos="993"/>
        </w:tabs>
        <w:spacing w:line="360" w:lineRule="auto"/>
        <w:rPr>
          <w:rFonts w:ascii="宋体" w:hAnsi="宋体" w:cs="宋体"/>
          <w:sz w:val="24"/>
        </w:rPr>
      </w:pPr>
      <w:r>
        <w:rPr>
          <w:rFonts w:hint="eastAsia" w:ascii="宋体" w:hAnsi="宋体" w:cs="宋体"/>
          <w:sz w:val="24"/>
        </w:rPr>
        <w:t>3.6.4元器件要求</w:t>
      </w:r>
    </w:p>
    <w:p>
      <w:pPr>
        <w:tabs>
          <w:tab w:val="left" w:pos="993"/>
        </w:tabs>
        <w:spacing w:line="360" w:lineRule="auto"/>
        <w:rPr>
          <w:rFonts w:ascii="宋体" w:hAnsi="宋体" w:cs="宋体"/>
          <w:sz w:val="24"/>
        </w:rPr>
      </w:pPr>
      <w:r>
        <w:rPr>
          <w:rFonts w:hint="eastAsia" w:ascii="宋体" w:hAnsi="宋体" w:cs="宋体"/>
          <w:sz w:val="24"/>
        </w:rPr>
        <w:t>主要电气元件采用西门子，施耐德，ABB品牌</w:t>
      </w:r>
    </w:p>
    <w:tbl>
      <w:tblPr>
        <w:tblStyle w:val="11"/>
        <w:tblpPr w:leftFromText="180" w:rightFromText="180" w:vertAnchor="text" w:horzAnchor="margin" w:tblpXSpec="center" w:tblpY="14"/>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252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774" w:type="dxa"/>
            <w:vAlign w:val="center"/>
          </w:tcPr>
          <w:p>
            <w:pPr>
              <w:pStyle w:val="14"/>
              <w:shd w:val="clear" w:color="auto" w:fill="auto"/>
              <w:ind w:left="0" w:right="0" w:rightChars="0" w:firstLine="0" w:firstLineChars="0"/>
              <w:jc w:val="center"/>
              <w:rPr>
                <w:rFonts w:cs="宋体"/>
                <w:sz w:val="21"/>
                <w:szCs w:val="21"/>
              </w:rPr>
            </w:pPr>
            <w:bookmarkStart w:id="1" w:name="_Toc13488_WPSOffice_Level1"/>
            <w:r>
              <w:rPr>
                <w:rFonts w:hint="eastAsia" w:cs="宋体"/>
                <w:sz w:val="21"/>
                <w:szCs w:val="21"/>
              </w:rPr>
              <w:t>物品名称</w:t>
            </w:r>
          </w:p>
        </w:tc>
        <w:tc>
          <w:tcPr>
            <w:tcW w:w="2525"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规格型号</w:t>
            </w:r>
          </w:p>
        </w:tc>
        <w:tc>
          <w:tcPr>
            <w:tcW w:w="2640" w:type="dxa"/>
          </w:tcPr>
          <w:p>
            <w:pPr>
              <w:pStyle w:val="14"/>
              <w:shd w:val="clear" w:color="auto" w:fill="auto"/>
              <w:ind w:left="0" w:right="0" w:rightChars="0" w:firstLine="0" w:firstLineChars="0"/>
              <w:jc w:val="center"/>
              <w:rPr>
                <w:rFonts w:cs="宋体"/>
                <w:sz w:val="21"/>
                <w:szCs w:val="21"/>
              </w:rPr>
            </w:pPr>
            <w:r>
              <w:rPr>
                <w:rFonts w:hint="eastAsia" w:cs="宋体"/>
                <w:sz w:val="21"/>
                <w:szCs w:val="21"/>
              </w:rPr>
              <w:t>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774"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变压器</w:t>
            </w:r>
          </w:p>
        </w:tc>
        <w:tc>
          <w:tcPr>
            <w:tcW w:w="2525"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65kV/1200mA</w:t>
            </w:r>
          </w:p>
        </w:tc>
        <w:tc>
          <w:tcPr>
            <w:tcW w:w="2640" w:type="dxa"/>
          </w:tcPr>
          <w:p>
            <w:pPr>
              <w:pStyle w:val="14"/>
              <w:shd w:val="clear" w:color="auto" w:fill="auto"/>
              <w:ind w:left="0" w:right="0" w:rightChars="0" w:firstLine="0" w:firstLineChars="0"/>
              <w:rPr>
                <w:rFonts w:cs="宋体"/>
                <w:color w:val="auto"/>
                <w:sz w:val="21"/>
                <w:szCs w:val="21"/>
              </w:rPr>
            </w:pPr>
            <w:r>
              <w:rPr>
                <w:rFonts w:hint="eastAsia" w:cs="宋体"/>
                <w:color w:val="auto"/>
                <w:sz w:val="21"/>
                <w:szCs w:val="21"/>
              </w:rPr>
              <w:t xml:space="preserve">南京国电 上海激光 </w:t>
            </w:r>
          </w:p>
          <w:p>
            <w:pPr>
              <w:pStyle w:val="14"/>
              <w:shd w:val="clear" w:color="auto" w:fill="auto"/>
              <w:ind w:left="0" w:right="0" w:rightChars="0" w:firstLine="0" w:firstLineChars="0"/>
              <w:rPr>
                <w:rFonts w:cs="宋体"/>
                <w:color w:val="auto"/>
                <w:sz w:val="21"/>
                <w:szCs w:val="21"/>
              </w:rPr>
            </w:pPr>
            <w:r>
              <w:rPr>
                <w:rFonts w:hint="eastAsia" w:cs="宋体"/>
                <w:color w:val="auto"/>
                <w:sz w:val="21"/>
                <w:szCs w:val="21"/>
              </w:rPr>
              <w:t>湖北开泽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774"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阻尼电阻</w:t>
            </w:r>
          </w:p>
        </w:tc>
        <w:tc>
          <w:tcPr>
            <w:tcW w:w="2525"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500Ω/3kW</w:t>
            </w:r>
          </w:p>
        </w:tc>
        <w:tc>
          <w:tcPr>
            <w:tcW w:w="2640" w:type="dxa"/>
          </w:tcPr>
          <w:p>
            <w:pPr>
              <w:pStyle w:val="14"/>
              <w:shd w:val="clear" w:color="auto" w:fill="auto"/>
              <w:ind w:left="0" w:right="0" w:rightChars="0" w:firstLine="0" w:firstLineChars="0"/>
              <w:jc w:val="center"/>
              <w:rPr>
                <w:rFonts w:cs="宋体"/>
                <w:color w:val="auto"/>
                <w:sz w:val="21"/>
                <w:szCs w:val="21"/>
              </w:rPr>
            </w:pPr>
            <w:r>
              <w:rPr>
                <w:rFonts w:hint="eastAsia" w:cs="宋体"/>
                <w:color w:val="auto"/>
                <w:sz w:val="21"/>
                <w:szCs w:val="21"/>
              </w:rPr>
              <w:t>无锡荆溪、中得电子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774" w:type="dxa"/>
          </w:tcPr>
          <w:p>
            <w:pPr>
              <w:tabs>
                <w:tab w:val="left" w:pos="993"/>
              </w:tabs>
              <w:ind w:left="-40" w:leftChars="-19" w:firstLine="630" w:firstLineChars="300"/>
              <w:rPr>
                <w:rFonts w:ascii="宋体" w:hAnsi="宋体" w:cs="宋体"/>
                <w:szCs w:val="21"/>
              </w:rPr>
            </w:pPr>
            <w:r>
              <w:rPr>
                <w:rFonts w:hint="eastAsia" w:ascii="宋体" w:hAnsi="宋体" w:cs="宋体"/>
                <w:szCs w:val="21"/>
              </w:rPr>
              <w:t>铁芯电抗器</w:t>
            </w:r>
          </w:p>
        </w:tc>
        <w:tc>
          <w:tcPr>
            <w:tcW w:w="2525" w:type="dxa"/>
          </w:tcPr>
          <w:p>
            <w:pPr>
              <w:tabs>
                <w:tab w:val="left" w:pos="993"/>
              </w:tabs>
              <w:rPr>
                <w:rFonts w:ascii="宋体" w:hAnsi="宋体" w:cs="宋体"/>
                <w:szCs w:val="21"/>
              </w:rPr>
            </w:pPr>
            <w:r>
              <w:rPr>
                <w:rFonts w:hint="eastAsia" w:ascii="宋体" w:hAnsi="宋体" w:cs="宋体"/>
                <w:szCs w:val="21"/>
              </w:rPr>
              <w:t>低损耗带气隙 200uf</w:t>
            </w:r>
          </w:p>
        </w:tc>
        <w:tc>
          <w:tcPr>
            <w:tcW w:w="2640" w:type="dxa"/>
          </w:tcPr>
          <w:p>
            <w:pPr>
              <w:tabs>
                <w:tab w:val="left" w:pos="993"/>
              </w:tabs>
              <w:ind w:left="-40" w:leftChars="-19" w:firstLine="105" w:firstLineChars="50"/>
              <w:rPr>
                <w:rFonts w:ascii="宋体" w:hAnsi="宋体" w:cs="宋体"/>
                <w:color w:val="auto"/>
                <w:szCs w:val="21"/>
              </w:rPr>
            </w:pPr>
            <w:r>
              <w:rPr>
                <w:rFonts w:hint="eastAsia" w:ascii="宋体" w:hAnsi="宋体" w:cs="宋体"/>
                <w:color w:val="auto"/>
                <w:szCs w:val="21"/>
              </w:rPr>
              <w:t>南京国电 上海激光 湖北开泽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774"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断路器</w:t>
            </w:r>
          </w:p>
        </w:tc>
        <w:tc>
          <w:tcPr>
            <w:tcW w:w="2525"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250A/3P</w:t>
            </w:r>
          </w:p>
        </w:tc>
        <w:tc>
          <w:tcPr>
            <w:tcW w:w="2640" w:type="dxa"/>
          </w:tcPr>
          <w:p>
            <w:pPr>
              <w:pStyle w:val="14"/>
              <w:shd w:val="clear" w:color="auto" w:fill="auto"/>
              <w:ind w:left="0" w:right="0" w:rightChars="0" w:firstLine="0" w:firstLineChars="0"/>
              <w:jc w:val="center"/>
              <w:rPr>
                <w:rFonts w:cs="宋体"/>
                <w:sz w:val="21"/>
                <w:szCs w:val="21"/>
              </w:rPr>
            </w:pPr>
            <w:r>
              <w:rPr>
                <w:rFonts w:hint="eastAsia" w:cs="宋体"/>
                <w:sz w:val="21"/>
                <w:szCs w:val="21"/>
              </w:rPr>
              <w:t>施耐德、西门子、ABB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774"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熔断器</w:t>
            </w:r>
          </w:p>
        </w:tc>
        <w:tc>
          <w:tcPr>
            <w:tcW w:w="2525"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250A</w:t>
            </w:r>
          </w:p>
        </w:tc>
        <w:tc>
          <w:tcPr>
            <w:tcW w:w="2640" w:type="dxa"/>
          </w:tcPr>
          <w:p>
            <w:pPr>
              <w:pStyle w:val="14"/>
              <w:shd w:val="clear" w:color="auto" w:fill="auto"/>
              <w:ind w:left="0" w:right="0" w:rightChars="0" w:firstLine="0" w:firstLineChars="0"/>
              <w:jc w:val="center"/>
              <w:rPr>
                <w:rFonts w:cs="宋体"/>
                <w:sz w:val="21"/>
                <w:szCs w:val="21"/>
              </w:rPr>
            </w:pPr>
            <w:r>
              <w:rPr>
                <w:rFonts w:hint="eastAsia" w:cs="宋体"/>
                <w:sz w:val="21"/>
                <w:szCs w:val="21"/>
              </w:rPr>
              <w:t>施耐德、西门子、ABB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774"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接触器</w:t>
            </w:r>
          </w:p>
        </w:tc>
        <w:tc>
          <w:tcPr>
            <w:tcW w:w="2525"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LC1-N系列/3RT系列/AX系列</w:t>
            </w:r>
          </w:p>
        </w:tc>
        <w:tc>
          <w:tcPr>
            <w:tcW w:w="2640" w:type="dxa"/>
          </w:tcPr>
          <w:p>
            <w:pPr>
              <w:pStyle w:val="14"/>
              <w:shd w:val="clear" w:color="auto" w:fill="auto"/>
              <w:ind w:left="0" w:right="0" w:rightChars="0" w:firstLine="0" w:firstLineChars="0"/>
              <w:jc w:val="center"/>
              <w:rPr>
                <w:rFonts w:cs="宋体"/>
                <w:sz w:val="21"/>
                <w:szCs w:val="21"/>
              </w:rPr>
            </w:pPr>
            <w:r>
              <w:rPr>
                <w:rFonts w:hint="eastAsia" w:cs="宋体"/>
                <w:sz w:val="21"/>
                <w:szCs w:val="21"/>
              </w:rPr>
              <w:t>施耐德、西门子、ABB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774"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端子</w:t>
            </w:r>
          </w:p>
        </w:tc>
        <w:tc>
          <w:tcPr>
            <w:tcW w:w="2525" w:type="dxa"/>
            <w:vAlign w:val="center"/>
          </w:tcPr>
          <w:p>
            <w:pPr>
              <w:pStyle w:val="14"/>
              <w:shd w:val="clear" w:color="auto" w:fill="auto"/>
              <w:tabs>
                <w:tab w:val="center" w:pos="1214"/>
                <w:tab w:val="right" w:pos="2309"/>
              </w:tabs>
              <w:ind w:left="0" w:right="0" w:rightChars="0" w:firstLine="0" w:firstLineChars="0"/>
              <w:rPr>
                <w:rFonts w:cs="宋体"/>
                <w:sz w:val="21"/>
                <w:szCs w:val="21"/>
              </w:rPr>
            </w:pPr>
            <w:r>
              <w:rPr>
                <w:rFonts w:hint="eastAsia" w:cs="宋体"/>
                <w:sz w:val="21"/>
                <w:szCs w:val="21"/>
              </w:rPr>
              <w:t>SAK/TB（</w:t>
            </w:r>
            <w:r>
              <w:rPr>
                <w:rFonts w:hint="eastAsia" w:cs="宋体"/>
                <w:sz w:val="21"/>
                <w:szCs w:val="21"/>
              </w:rPr>
              <w:tab/>
            </w:r>
            <w:r>
              <w:rPr>
                <w:rFonts w:hint="eastAsia" w:cs="宋体"/>
                <w:sz w:val="21"/>
                <w:szCs w:val="21"/>
              </w:rPr>
              <w:t>O型端子）</w:t>
            </w:r>
          </w:p>
        </w:tc>
        <w:tc>
          <w:tcPr>
            <w:tcW w:w="2640" w:type="dxa"/>
          </w:tcPr>
          <w:p>
            <w:pPr>
              <w:pStyle w:val="14"/>
              <w:shd w:val="clear" w:color="auto" w:fill="auto"/>
              <w:ind w:left="0" w:right="0" w:rightChars="0" w:firstLine="0" w:firstLineChars="0"/>
              <w:jc w:val="center"/>
              <w:rPr>
                <w:rFonts w:cs="宋体"/>
                <w:sz w:val="21"/>
                <w:szCs w:val="21"/>
              </w:rPr>
            </w:pPr>
            <w:r>
              <w:rPr>
                <w:rFonts w:hint="eastAsia" w:cs="宋体"/>
                <w:sz w:val="21"/>
                <w:szCs w:val="21"/>
              </w:rPr>
              <w:t>魏德米勒、菲尼克斯、和泉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774"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显示仪表</w:t>
            </w:r>
          </w:p>
        </w:tc>
        <w:tc>
          <w:tcPr>
            <w:tcW w:w="2525"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42L6-A；42L6-V</w:t>
            </w:r>
          </w:p>
        </w:tc>
        <w:tc>
          <w:tcPr>
            <w:tcW w:w="2640" w:type="dxa"/>
          </w:tcPr>
          <w:p>
            <w:pPr>
              <w:pStyle w:val="14"/>
              <w:shd w:val="clear" w:color="auto" w:fill="auto"/>
              <w:ind w:left="0" w:right="0" w:rightChars="0" w:firstLine="0" w:firstLineChars="0"/>
              <w:rPr>
                <w:rFonts w:cs="宋体"/>
                <w:sz w:val="21"/>
                <w:szCs w:val="21"/>
              </w:rPr>
            </w:pPr>
            <w:r>
              <w:rPr>
                <w:rFonts w:hint="eastAsia" w:cs="宋体"/>
                <w:sz w:val="21"/>
                <w:szCs w:val="21"/>
              </w:rPr>
              <w:t>上海冠超、昆山康的斯、 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2774"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传感器</w:t>
            </w:r>
          </w:p>
        </w:tc>
        <w:tc>
          <w:tcPr>
            <w:tcW w:w="2525" w:type="dxa"/>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DC 5V输入,4-20mA输出</w:t>
            </w:r>
          </w:p>
        </w:tc>
        <w:tc>
          <w:tcPr>
            <w:tcW w:w="2640" w:type="dxa"/>
          </w:tcPr>
          <w:p>
            <w:pPr>
              <w:pStyle w:val="14"/>
              <w:shd w:val="clear" w:color="auto" w:fill="auto"/>
              <w:ind w:left="0" w:right="0" w:rightChars="0" w:firstLine="0" w:firstLineChars="0"/>
              <w:jc w:val="center"/>
              <w:rPr>
                <w:rFonts w:cs="宋体"/>
                <w:sz w:val="21"/>
                <w:szCs w:val="21"/>
              </w:rPr>
            </w:pPr>
            <w:r>
              <w:rPr>
                <w:rFonts w:hint="eastAsia" w:cs="宋体"/>
                <w:sz w:val="21"/>
                <w:szCs w:val="21"/>
              </w:rPr>
              <w:t>南京优倍、四川维博、菲尼克斯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774" w:type="dxa"/>
            <w:shd w:val="clear" w:color="auto" w:fill="auto"/>
            <w:vAlign w:val="center"/>
          </w:tcPr>
          <w:p>
            <w:pPr>
              <w:pStyle w:val="14"/>
              <w:shd w:val="clear" w:color="auto" w:fill="auto"/>
              <w:ind w:left="0" w:right="0" w:rightChars="0" w:firstLine="0" w:firstLineChars="0"/>
              <w:jc w:val="center"/>
              <w:rPr>
                <w:rFonts w:cs="宋体"/>
                <w:sz w:val="21"/>
                <w:szCs w:val="21"/>
              </w:rPr>
            </w:pPr>
            <w:r>
              <w:rPr>
                <w:rFonts w:hint="eastAsia" w:cs="宋体"/>
                <w:color w:val="auto"/>
                <w:sz w:val="21"/>
                <w:szCs w:val="21"/>
              </w:rPr>
              <w:t>触摸屏</w:t>
            </w:r>
          </w:p>
        </w:tc>
        <w:tc>
          <w:tcPr>
            <w:tcW w:w="2525" w:type="dxa"/>
            <w:shd w:val="clear" w:color="auto" w:fill="auto"/>
            <w:vAlign w:val="center"/>
          </w:tcPr>
          <w:p>
            <w:pPr>
              <w:tabs>
                <w:tab w:val="left" w:pos="993"/>
              </w:tabs>
              <w:jc w:val="center"/>
              <w:rPr>
                <w:rFonts w:ascii="宋体" w:hAnsi="宋体" w:cs="宋体"/>
                <w:szCs w:val="21"/>
              </w:rPr>
            </w:pPr>
            <w:r>
              <w:rPr>
                <w:rFonts w:hint="eastAsia" w:ascii="宋体" w:hAnsi="宋体" w:cs="宋体"/>
                <w:szCs w:val="21"/>
              </w:rPr>
              <w:t>分辨率800*480</w:t>
            </w:r>
          </w:p>
        </w:tc>
        <w:tc>
          <w:tcPr>
            <w:tcW w:w="2640" w:type="dxa"/>
            <w:shd w:val="clear" w:color="auto" w:fill="auto"/>
            <w:vAlign w:val="center"/>
          </w:tcPr>
          <w:p>
            <w:pPr>
              <w:pStyle w:val="14"/>
              <w:shd w:val="clear" w:color="auto" w:fill="auto"/>
              <w:ind w:left="0" w:right="0" w:rightChars="0" w:firstLine="0" w:firstLineChars="0"/>
              <w:jc w:val="center"/>
              <w:rPr>
                <w:rFonts w:cs="宋体"/>
                <w:sz w:val="21"/>
                <w:szCs w:val="21"/>
              </w:rPr>
            </w:pPr>
            <w:r>
              <w:rPr>
                <w:rFonts w:hint="eastAsia" w:cs="宋体"/>
                <w:sz w:val="21"/>
                <w:szCs w:val="21"/>
              </w:rPr>
              <w:t>西门子、施耐德、AB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774" w:type="dxa"/>
            <w:vAlign w:val="center"/>
          </w:tcPr>
          <w:p>
            <w:pPr>
              <w:pStyle w:val="14"/>
              <w:shd w:val="clear" w:color="auto" w:fill="auto"/>
              <w:ind w:left="0" w:right="0" w:rightChars="0" w:firstLine="0" w:firstLineChars="0"/>
              <w:jc w:val="center"/>
              <w:rPr>
                <w:rFonts w:cs="宋体"/>
                <w:color w:val="auto"/>
                <w:sz w:val="21"/>
                <w:szCs w:val="21"/>
              </w:rPr>
            </w:pPr>
            <w:r>
              <w:rPr>
                <w:rFonts w:hint="eastAsia" w:cs="宋体"/>
                <w:color w:val="auto"/>
                <w:sz w:val="21"/>
                <w:szCs w:val="21"/>
              </w:rPr>
              <w:t>脉冲供电模块</w:t>
            </w:r>
          </w:p>
        </w:tc>
        <w:tc>
          <w:tcPr>
            <w:tcW w:w="2525" w:type="dxa"/>
            <w:vAlign w:val="center"/>
          </w:tcPr>
          <w:p>
            <w:pPr>
              <w:tabs>
                <w:tab w:val="left" w:pos="993"/>
              </w:tabs>
              <w:jc w:val="center"/>
              <w:rPr>
                <w:rFonts w:ascii="宋体" w:hAnsi="宋体" w:cs="宋体"/>
                <w:szCs w:val="21"/>
              </w:rPr>
            </w:pPr>
            <w:r>
              <w:rPr>
                <w:rFonts w:hint="eastAsia" w:ascii="宋体" w:hAnsi="宋体" w:cs="宋体"/>
                <w:szCs w:val="21"/>
              </w:rPr>
              <w:t>直流电压峰值80KV  直流电流峰值400mA</w:t>
            </w:r>
          </w:p>
        </w:tc>
        <w:tc>
          <w:tcPr>
            <w:tcW w:w="2640" w:type="dxa"/>
          </w:tcPr>
          <w:p>
            <w:pPr>
              <w:pStyle w:val="14"/>
              <w:shd w:val="clear" w:color="auto" w:fill="auto"/>
              <w:ind w:left="0" w:right="0" w:rightChars="0" w:firstLine="0" w:firstLineChars="0"/>
              <w:jc w:val="center"/>
              <w:rPr>
                <w:rFonts w:cs="宋体"/>
                <w:sz w:val="21"/>
                <w:szCs w:val="21"/>
              </w:rPr>
            </w:pPr>
            <w:r>
              <w:rPr>
                <w:rFonts w:hint="eastAsia" w:cs="宋体"/>
                <w:sz w:val="21"/>
                <w:szCs w:val="21"/>
              </w:rPr>
              <w:t>中国中车、上海激光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774" w:type="dxa"/>
            <w:vAlign w:val="center"/>
          </w:tcPr>
          <w:p>
            <w:pPr>
              <w:pStyle w:val="14"/>
              <w:shd w:val="clear" w:color="auto" w:fill="auto"/>
              <w:ind w:left="0" w:right="0" w:rightChars="0" w:firstLine="0" w:firstLineChars="0"/>
              <w:jc w:val="center"/>
              <w:rPr>
                <w:rFonts w:cs="宋体"/>
                <w:color w:val="auto"/>
                <w:sz w:val="21"/>
                <w:szCs w:val="21"/>
              </w:rPr>
            </w:pPr>
            <w:r>
              <w:rPr>
                <w:rFonts w:hint="eastAsia" w:cs="宋体"/>
                <w:color w:val="auto"/>
                <w:sz w:val="21"/>
                <w:szCs w:val="21"/>
              </w:rPr>
              <w:t>硅堆</w:t>
            </w:r>
          </w:p>
        </w:tc>
        <w:tc>
          <w:tcPr>
            <w:tcW w:w="2525" w:type="dxa"/>
            <w:vAlign w:val="center"/>
          </w:tcPr>
          <w:p>
            <w:pPr>
              <w:tabs>
                <w:tab w:val="left" w:pos="993"/>
              </w:tabs>
              <w:jc w:val="center"/>
              <w:rPr>
                <w:rFonts w:ascii="宋体" w:hAnsi="宋体" w:cs="宋体"/>
                <w:szCs w:val="21"/>
              </w:rPr>
            </w:pPr>
            <w:r>
              <w:rPr>
                <w:rFonts w:hint="eastAsia" w:ascii="宋体" w:hAnsi="宋体" w:cs="宋体"/>
                <w:szCs w:val="21"/>
              </w:rPr>
              <w:t>100kV/1.5A</w:t>
            </w:r>
          </w:p>
        </w:tc>
        <w:tc>
          <w:tcPr>
            <w:tcW w:w="2640" w:type="dxa"/>
          </w:tcPr>
          <w:p>
            <w:pPr>
              <w:pStyle w:val="14"/>
              <w:shd w:val="clear" w:color="auto" w:fill="auto"/>
              <w:ind w:left="0" w:right="0" w:rightChars="0" w:firstLine="0" w:firstLineChars="0"/>
              <w:jc w:val="both"/>
              <w:rPr>
                <w:rFonts w:cs="宋体"/>
                <w:sz w:val="21"/>
                <w:szCs w:val="21"/>
              </w:rPr>
            </w:pPr>
            <w:r>
              <w:rPr>
                <w:rFonts w:hint="eastAsia" w:cs="宋体"/>
                <w:sz w:val="21"/>
                <w:szCs w:val="21"/>
              </w:rPr>
              <w:t>西安中硅、西安普程、鞍山雷盛</w:t>
            </w:r>
          </w:p>
        </w:tc>
      </w:tr>
    </w:tbl>
    <w:p>
      <w:pPr>
        <w:pStyle w:val="10"/>
        <w:spacing w:line="360" w:lineRule="auto"/>
        <w:ind w:leftChars="0" w:right="210"/>
        <w:rPr>
          <w:rFonts w:ascii="宋体" w:hAnsi="宋体"/>
        </w:rPr>
      </w:pPr>
    </w:p>
    <w:bookmarkEnd w:id="1"/>
    <w:p>
      <w:pPr>
        <w:pStyle w:val="10"/>
        <w:spacing w:line="360" w:lineRule="auto"/>
        <w:ind w:leftChars="0" w:right="210"/>
      </w:pPr>
    </w:p>
    <w:p>
      <w:pPr>
        <w:pStyle w:val="10"/>
        <w:spacing w:line="360" w:lineRule="auto"/>
        <w:ind w:leftChars="0" w:right="210"/>
      </w:pPr>
    </w:p>
    <w:p>
      <w:pPr>
        <w:pStyle w:val="2"/>
        <w:ind w:firstLine="0"/>
      </w:pPr>
    </w:p>
    <w:p>
      <w:pPr>
        <w:pStyle w:val="2"/>
        <w:ind w:firstLine="480"/>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ind w:firstLine="480" w:firstLineChars="200"/>
        <w:rPr>
          <w:rFonts w:ascii="宋体" w:hAnsi="宋体" w:cs="宋体"/>
          <w:sz w:val="24"/>
        </w:rPr>
      </w:pPr>
      <w:r>
        <w:rPr>
          <w:rFonts w:hint="eastAsia" w:ascii="宋体" w:hAnsi="宋体" w:cs="宋体"/>
          <w:sz w:val="24"/>
        </w:rPr>
        <w:t>3.6.5控制线路要求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3.6.5.1控制导线应当采用具有足够载流能力的铜线，导线上应没有损伤。</w:t>
      </w:r>
    </w:p>
    <w:p>
      <w:pPr>
        <w:tabs>
          <w:tab w:val="left" w:pos="993"/>
        </w:tabs>
        <w:spacing w:line="360" w:lineRule="auto"/>
        <w:ind w:firstLine="480" w:firstLineChars="200"/>
        <w:rPr>
          <w:rFonts w:ascii="宋体" w:hAnsi="宋体" w:cs="宋体"/>
          <w:sz w:val="24"/>
        </w:rPr>
      </w:pPr>
      <w:r>
        <w:rPr>
          <w:rFonts w:hint="eastAsia" w:ascii="宋体" w:hAnsi="宋体" w:cs="宋体"/>
          <w:sz w:val="24"/>
        </w:rPr>
        <w:t>3.6.5.2由于电除尘器周围环境存在有电磁干扰，模拟量信号采用屏蔽电缆。</w:t>
      </w:r>
    </w:p>
    <w:p>
      <w:pPr>
        <w:tabs>
          <w:tab w:val="left" w:pos="993"/>
        </w:tabs>
        <w:spacing w:line="360" w:lineRule="auto"/>
        <w:ind w:firstLine="480" w:firstLineChars="200"/>
        <w:rPr>
          <w:rFonts w:ascii="宋体" w:hAnsi="宋体" w:cs="宋体"/>
          <w:sz w:val="24"/>
        </w:rPr>
      </w:pPr>
      <w:r>
        <w:rPr>
          <w:rFonts w:hint="eastAsia" w:ascii="宋体" w:hAnsi="宋体" w:cs="宋体"/>
          <w:sz w:val="24"/>
        </w:rPr>
        <w:t>3.6.5.3控制电缆线径不小于1.0mm2，主回路线径不小于2.5mm2。</w:t>
      </w:r>
    </w:p>
    <w:p>
      <w:pPr>
        <w:tabs>
          <w:tab w:val="left" w:pos="993"/>
        </w:tabs>
        <w:spacing w:line="360" w:lineRule="auto"/>
        <w:ind w:firstLine="480" w:firstLineChars="200"/>
        <w:rPr>
          <w:rFonts w:ascii="宋体" w:hAnsi="宋体" w:cs="宋体"/>
          <w:sz w:val="24"/>
        </w:rPr>
      </w:pPr>
      <w:r>
        <w:rPr>
          <w:rFonts w:hint="eastAsia" w:ascii="宋体" w:hAnsi="宋体" w:cs="宋体"/>
          <w:sz w:val="24"/>
        </w:rPr>
        <w:t>3.6.5.4控制系统采用国际品牌 PLC，CPU型号为西门子SMART 200及以上型号，其具有良好的抗干扰性能，互换性强，工作稳定，人机界面具备防水、防油特性；本系统使用国际品牌7寸彩色触摸屏。</w:t>
      </w:r>
    </w:p>
    <w:p>
      <w:pPr>
        <w:tabs>
          <w:tab w:val="left" w:pos="993"/>
        </w:tabs>
        <w:spacing w:line="360" w:lineRule="auto"/>
        <w:ind w:firstLine="480" w:firstLineChars="200"/>
        <w:rPr>
          <w:rFonts w:ascii="宋体" w:hAnsi="宋体" w:cs="宋体"/>
          <w:sz w:val="24"/>
        </w:rPr>
      </w:pPr>
      <w:r>
        <w:rPr>
          <w:rFonts w:hint="eastAsia" w:ascii="宋体" w:hAnsi="宋体" w:cs="宋体"/>
          <w:sz w:val="24"/>
        </w:rPr>
        <w:t>3.6.5.5与上位机通讯采用硬接线通讯，通讯点如下：</w:t>
      </w:r>
    </w:p>
    <w:p>
      <w:pPr>
        <w:tabs>
          <w:tab w:val="left" w:pos="993"/>
        </w:tabs>
        <w:spacing w:line="360" w:lineRule="auto"/>
        <w:ind w:firstLine="480" w:firstLineChars="200"/>
        <w:rPr>
          <w:rFonts w:ascii="宋体" w:hAnsi="宋体" w:cs="宋体"/>
          <w:sz w:val="24"/>
        </w:rPr>
      </w:pPr>
      <w:r>
        <w:rPr>
          <w:rFonts w:hint="eastAsia" w:ascii="宋体" w:hAnsi="宋体" w:cs="宋体"/>
          <w:sz w:val="24"/>
        </w:rPr>
        <w:t>2个DI（运行、故障）反馈信号</w:t>
      </w:r>
    </w:p>
    <w:p>
      <w:pPr>
        <w:tabs>
          <w:tab w:val="left" w:pos="993"/>
        </w:tabs>
        <w:spacing w:line="360" w:lineRule="auto"/>
        <w:ind w:firstLine="480" w:firstLineChars="200"/>
        <w:rPr>
          <w:rFonts w:ascii="宋体" w:hAnsi="宋体" w:cs="宋体"/>
          <w:sz w:val="24"/>
        </w:rPr>
      </w:pPr>
      <w:r>
        <w:rPr>
          <w:rFonts w:hint="eastAsia" w:ascii="宋体" w:hAnsi="宋体" w:cs="宋体"/>
          <w:sz w:val="24"/>
        </w:rPr>
        <w:t>3个DO（高压电源启动、高压电源停止、急停）控制指令</w:t>
      </w:r>
    </w:p>
    <w:p>
      <w:pPr>
        <w:tabs>
          <w:tab w:val="left" w:pos="993"/>
        </w:tabs>
        <w:spacing w:line="360" w:lineRule="auto"/>
        <w:ind w:firstLine="480" w:firstLineChars="200"/>
        <w:rPr>
          <w:rFonts w:ascii="宋体" w:hAnsi="宋体" w:cs="宋体"/>
          <w:sz w:val="24"/>
        </w:rPr>
      </w:pPr>
      <w:r>
        <w:rPr>
          <w:rFonts w:hint="eastAsia" w:ascii="宋体" w:hAnsi="宋体" w:cs="宋体"/>
          <w:sz w:val="24"/>
        </w:rPr>
        <w:t>2个AI（二次电压、二次电流）信号采用4~20mA</w:t>
      </w:r>
    </w:p>
    <w:p>
      <w:pPr>
        <w:tabs>
          <w:tab w:val="left" w:pos="993"/>
        </w:tabs>
        <w:spacing w:line="360" w:lineRule="auto"/>
        <w:ind w:firstLine="480" w:firstLineChars="200"/>
        <w:rPr>
          <w:rFonts w:ascii="宋体" w:hAnsi="宋体" w:cs="宋体"/>
          <w:sz w:val="24"/>
        </w:rPr>
      </w:pPr>
      <w:r>
        <w:rPr>
          <w:rFonts w:hint="eastAsia" w:ascii="宋体" w:hAnsi="宋体" w:cs="宋体"/>
          <w:sz w:val="24"/>
        </w:rPr>
        <w:t>1个AO（二次电流设定）信号采用4~20mA</w:t>
      </w:r>
    </w:p>
    <w:p>
      <w:pPr>
        <w:tabs>
          <w:tab w:val="left" w:pos="993"/>
        </w:tabs>
        <w:spacing w:line="360" w:lineRule="auto"/>
        <w:ind w:firstLine="480" w:firstLineChars="200"/>
        <w:rPr>
          <w:rFonts w:ascii="宋体" w:hAnsi="宋体" w:cs="宋体"/>
          <w:sz w:val="24"/>
        </w:rPr>
      </w:pPr>
      <w:r>
        <w:rPr>
          <w:rFonts w:hint="eastAsia" w:ascii="宋体" w:hAnsi="宋体" w:cs="宋体"/>
          <w:sz w:val="24"/>
        </w:rPr>
        <w:t>3.6.6工频复合脉冲恒流高压直流电源安全性能</w:t>
      </w:r>
    </w:p>
    <w:p>
      <w:pPr>
        <w:tabs>
          <w:tab w:val="left" w:pos="993"/>
        </w:tabs>
        <w:spacing w:line="360" w:lineRule="auto"/>
        <w:ind w:firstLine="480" w:firstLineChars="200"/>
        <w:rPr>
          <w:rFonts w:ascii="宋体" w:hAnsi="宋体" w:cs="宋体"/>
          <w:sz w:val="24"/>
        </w:rPr>
      </w:pPr>
      <w:r>
        <w:rPr>
          <w:rFonts w:hint="eastAsia" w:ascii="宋体" w:hAnsi="宋体" w:cs="宋体"/>
          <w:sz w:val="24"/>
        </w:rPr>
        <w:t>a绝缘电阻:在环境温度为-4℃～+50℃、相对湿度不大于90%、试验电压为直流500V时，电源主回路的交流部分对地绝缘电阻不低于50MΩ，直流低压控制部分对地绝缘电阻不低于20MΩ。</w:t>
      </w:r>
    </w:p>
    <w:p>
      <w:pPr>
        <w:tabs>
          <w:tab w:val="left" w:pos="993"/>
        </w:tabs>
        <w:spacing w:line="360" w:lineRule="auto"/>
        <w:ind w:firstLine="480" w:firstLineChars="200"/>
        <w:rPr>
          <w:rFonts w:ascii="宋体" w:hAnsi="宋体" w:cs="宋体"/>
          <w:sz w:val="24"/>
        </w:rPr>
      </w:pPr>
      <w:r>
        <w:rPr>
          <w:rFonts w:hint="eastAsia" w:ascii="宋体" w:hAnsi="宋体" w:cs="宋体"/>
          <w:sz w:val="24"/>
        </w:rPr>
        <w:t>b绝缘强度:交流电路对地、直流电路对地应承受50HZ，有效值为2000V的交流电压1min，无击穿或闪烁现象;直流低压控制电路对地应承受50HZ，有效值为500V交流电1min，无击穿或飞弧现象。</w:t>
      </w:r>
    </w:p>
    <w:p>
      <w:pPr>
        <w:tabs>
          <w:tab w:val="left" w:pos="993"/>
        </w:tabs>
        <w:spacing w:line="360" w:lineRule="auto"/>
        <w:ind w:firstLine="480" w:firstLineChars="200"/>
        <w:rPr>
          <w:rFonts w:ascii="宋体" w:hAnsi="宋体" w:cs="宋体"/>
          <w:sz w:val="24"/>
        </w:rPr>
      </w:pPr>
      <w:r>
        <w:rPr>
          <w:rFonts w:hint="eastAsia" w:ascii="宋体" w:hAnsi="宋体" w:cs="宋体"/>
          <w:sz w:val="24"/>
        </w:rPr>
        <w:t>c接地:工频三相交流零线，控制柜箱体、各柜（箱）门和工频高压变压器箱体应单独接地，地线截面满足规程要求，接地要良好，接地电阻≤2Ω。</w:t>
      </w:r>
    </w:p>
    <w:p>
      <w:pPr>
        <w:tabs>
          <w:tab w:val="left" w:pos="993"/>
        </w:tabs>
        <w:spacing w:line="360" w:lineRule="auto"/>
        <w:ind w:firstLine="480" w:firstLineChars="200"/>
        <w:rPr>
          <w:rFonts w:ascii="宋体" w:hAnsi="宋体" w:cs="宋体"/>
          <w:sz w:val="24"/>
        </w:rPr>
      </w:pPr>
      <w:r>
        <w:rPr>
          <w:rFonts w:hint="eastAsia" w:ascii="宋体" w:hAnsi="宋体" w:cs="宋体"/>
          <w:sz w:val="24"/>
        </w:rPr>
        <w:t>3.6.7安全:</w:t>
      </w:r>
    </w:p>
    <w:p>
      <w:pPr>
        <w:tabs>
          <w:tab w:val="left" w:pos="993"/>
        </w:tabs>
        <w:spacing w:line="360" w:lineRule="auto"/>
        <w:ind w:firstLine="480" w:firstLineChars="200"/>
        <w:rPr>
          <w:rFonts w:ascii="宋体" w:hAnsi="宋体" w:cs="宋体"/>
          <w:sz w:val="24"/>
        </w:rPr>
      </w:pPr>
      <w:r>
        <w:rPr>
          <w:rFonts w:hint="eastAsia" w:ascii="宋体" w:hAnsi="宋体" w:cs="宋体"/>
          <w:sz w:val="24"/>
        </w:rPr>
        <w:t>a、输出高压端即负载端需有遮挡，以防人随便进入。如要进入高压区人工干预时，必须事先关断交流进电，并将负载端放电。</w:t>
      </w:r>
    </w:p>
    <w:p>
      <w:pPr>
        <w:tabs>
          <w:tab w:val="left" w:pos="993"/>
        </w:tabs>
        <w:spacing w:line="360" w:lineRule="auto"/>
        <w:ind w:firstLine="480" w:firstLineChars="200"/>
        <w:rPr>
          <w:rFonts w:ascii="宋体" w:hAnsi="宋体" w:cs="宋体"/>
          <w:sz w:val="24"/>
        </w:rPr>
      </w:pPr>
      <w:r>
        <w:rPr>
          <w:rFonts w:hint="eastAsia" w:ascii="宋体" w:hAnsi="宋体" w:cs="宋体"/>
          <w:sz w:val="24"/>
        </w:rPr>
        <w:t>b、防护等级：控制柜IP32。</w:t>
      </w:r>
    </w:p>
    <w:p>
      <w:pPr>
        <w:tabs>
          <w:tab w:val="left" w:pos="993"/>
        </w:tabs>
        <w:spacing w:line="360" w:lineRule="auto"/>
        <w:ind w:firstLine="480" w:firstLineChars="200"/>
        <w:rPr>
          <w:rFonts w:ascii="宋体" w:hAnsi="宋体" w:cs="宋体"/>
          <w:sz w:val="24"/>
        </w:rPr>
      </w:pPr>
      <w:r>
        <w:rPr>
          <w:rFonts w:hint="eastAsia" w:ascii="宋体" w:hAnsi="宋体" w:cs="宋体"/>
          <w:sz w:val="24"/>
        </w:rPr>
        <w:t>c、变压器防护等级：IP56。</w:t>
      </w:r>
    </w:p>
    <w:p>
      <w:pPr>
        <w:tabs>
          <w:tab w:val="left" w:pos="993"/>
        </w:tabs>
        <w:spacing w:line="360" w:lineRule="auto"/>
        <w:ind w:firstLine="480" w:firstLineChars="200"/>
        <w:rPr>
          <w:rFonts w:ascii="宋体" w:hAnsi="宋体" w:cs="宋体"/>
          <w:sz w:val="24"/>
        </w:rPr>
      </w:pPr>
      <w:r>
        <w:rPr>
          <w:rFonts w:hint="eastAsia" w:ascii="宋体" w:hAnsi="宋体" w:cs="宋体"/>
          <w:sz w:val="24"/>
        </w:rPr>
        <w:t>d、变压器及变压器油的耐压要求：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变压器升压至额定电压1.25倍，二分钟内输出电压稳定无异常，PC值≤1200PC。</w:t>
      </w:r>
    </w:p>
    <w:p>
      <w:pPr>
        <w:tabs>
          <w:tab w:val="left" w:pos="993"/>
        </w:tabs>
        <w:spacing w:line="360" w:lineRule="auto"/>
        <w:ind w:firstLine="480" w:firstLineChars="200"/>
        <w:rPr>
          <w:rFonts w:ascii="宋体" w:hAnsi="宋体" w:cs="宋体"/>
          <w:sz w:val="24"/>
        </w:rPr>
      </w:pPr>
      <w:r>
        <w:rPr>
          <w:rFonts w:hint="eastAsia" w:ascii="宋体" w:hAnsi="宋体" w:cs="宋体"/>
          <w:sz w:val="24"/>
        </w:rPr>
        <w:t>在距离为2.5mm的电极间测量油的耐压应＞40kV。</w:t>
      </w:r>
    </w:p>
    <w:p>
      <w:pPr>
        <w:tabs>
          <w:tab w:val="left" w:pos="993"/>
        </w:tabs>
        <w:spacing w:line="360" w:lineRule="auto"/>
        <w:ind w:firstLine="480" w:firstLineChars="200"/>
        <w:rPr>
          <w:rFonts w:ascii="宋体" w:hAnsi="宋体" w:cs="宋体"/>
          <w:sz w:val="24"/>
        </w:rPr>
      </w:pPr>
      <w:r>
        <w:rPr>
          <w:rFonts w:hint="eastAsia" w:ascii="宋体" w:hAnsi="宋体" w:cs="宋体"/>
          <w:sz w:val="24"/>
        </w:rPr>
        <w:t>e、谐振电抗器绕组对控制柜柜壳交流耐压＞2000V。</w:t>
      </w:r>
    </w:p>
    <w:p>
      <w:pPr>
        <w:tabs>
          <w:tab w:val="left" w:pos="993"/>
        </w:tabs>
        <w:spacing w:line="360" w:lineRule="auto"/>
        <w:ind w:firstLine="480" w:firstLineChars="200"/>
        <w:rPr>
          <w:rFonts w:ascii="宋体" w:hAnsi="宋体" w:cs="宋体"/>
          <w:sz w:val="24"/>
        </w:rPr>
      </w:pPr>
      <w:r>
        <w:rPr>
          <w:rFonts w:hint="eastAsia" w:ascii="宋体" w:hAnsi="宋体" w:cs="宋体"/>
          <w:sz w:val="24"/>
        </w:rPr>
        <w:t>f、控制柜主要功率元件对柜壳交流耐压＞2000V。</w:t>
      </w:r>
    </w:p>
    <w:p>
      <w:pPr>
        <w:tabs>
          <w:tab w:val="left" w:pos="993"/>
        </w:tabs>
        <w:spacing w:line="360" w:lineRule="auto"/>
        <w:ind w:firstLine="480" w:firstLineChars="200"/>
        <w:rPr>
          <w:rFonts w:ascii="宋体" w:hAnsi="宋体" w:cs="宋体"/>
          <w:sz w:val="24"/>
        </w:rPr>
      </w:pPr>
      <w:r>
        <w:rPr>
          <w:rFonts w:hint="eastAsia" w:ascii="宋体" w:hAnsi="宋体" w:cs="宋体"/>
          <w:sz w:val="24"/>
        </w:rPr>
        <w:t>3.6.8外观和结构装配要求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电器元件：要求电源所用的各种半导体器件和电器元件的型号规格均符合设计要求的规定，并且有合格证。</w:t>
      </w:r>
    </w:p>
    <w:p>
      <w:pPr>
        <w:tabs>
          <w:tab w:val="left" w:pos="993"/>
        </w:tabs>
        <w:spacing w:line="360" w:lineRule="auto"/>
        <w:ind w:firstLine="480" w:firstLineChars="200"/>
        <w:rPr>
          <w:rFonts w:ascii="宋体" w:hAnsi="宋体" w:cs="宋体"/>
          <w:sz w:val="24"/>
        </w:rPr>
      </w:pPr>
      <w:r>
        <w:rPr>
          <w:rFonts w:hint="eastAsia" w:ascii="宋体" w:hAnsi="宋体" w:cs="宋体"/>
          <w:sz w:val="24"/>
        </w:rPr>
        <w:t>3.6.9工频复合脉冲恒流高压直流电源控制要求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具备现场手动，现场自动及远程自动控制功能。设备的二次电流输出，应为无级可调模式，可以平稳提升功率输出，避免电捕焦油器的闪络放电现象发生，确保电捕焦油器的使用安全。</w:t>
      </w:r>
    </w:p>
    <w:p>
      <w:pPr>
        <w:tabs>
          <w:tab w:val="left" w:pos="993"/>
        </w:tabs>
        <w:spacing w:line="360" w:lineRule="auto"/>
        <w:ind w:firstLine="480" w:firstLineChars="200"/>
        <w:rPr>
          <w:rFonts w:ascii="宋体" w:hAnsi="宋体" w:cs="宋体"/>
          <w:sz w:val="24"/>
        </w:rPr>
      </w:pPr>
      <w:r>
        <w:rPr>
          <w:rFonts w:hint="eastAsia" w:ascii="宋体" w:hAnsi="宋体" w:cs="宋体"/>
          <w:sz w:val="24"/>
        </w:rPr>
        <w:t>3.7试验检测方法</w:t>
      </w:r>
    </w:p>
    <w:p>
      <w:pPr>
        <w:tabs>
          <w:tab w:val="left" w:pos="993"/>
        </w:tabs>
        <w:spacing w:line="360" w:lineRule="auto"/>
        <w:ind w:firstLine="480" w:firstLineChars="200"/>
        <w:rPr>
          <w:rFonts w:ascii="宋体" w:hAnsi="宋体" w:cs="宋体"/>
          <w:sz w:val="24"/>
        </w:rPr>
      </w:pPr>
      <w:r>
        <w:rPr>
          <w:rFonts w:hint="eastAsia" w:ascii="宋体" w:hAnsi="宋体" w:cs="宋体"/>
          <w:sz w:val="24"/>
        </w:rPr>
        <w:t>3.7.1控制柜出厂检验：外型无变形、无脱漆、无腐蚀；主电路和电抗器对柜体直流2kV/1分钟耐压实验无异常；风扇转动无异常；过压保护、过氧保护无异常；额定输入电压下，二次输出总电流不小于检验标准中规定的输出电流，即为合格。</w:t>
      </w:r>
    </w:p>
    <w:p>
      <w:pPr>
        <w:tabs>
          <w:tab w:val="left" w:pos="993"/>
        </w:tabs>
        <w:spacing w:line="360" w:lineRule="auto"/>
        <w:ind w:firstLine="480" w:firstLineChars="200"/>
        <w:rPr>
          <w:rFonts w:ascii="宋体" w:hAnsi="宋体" w:cs="宋体"/>
          <w:sz w:val="24"/>
        </w:rPr>
      </w:pPr>
      <w:r>
        <w:rPr>
          <w:rFonts w:hint="eastAsia" w:ascii="宋体" w:hAnsi="宋体" w:cs="宋体"/>
          <w:sz w:val="24"/>
        </w:rPr>
        <w:t>3.7.2变压器出厂检验：外型无变形、无脱漆、无腐蚀,油咀拧紧不渗油,油标位置正常，即为合格。</w:t>
      </w:r>
    </w:p>
    <w:p>
      <w:pPr>
        <w:tabs>
          <w:tab w:val="left" w:pos="993"/>
        </w:tabs>
        <w:spacing w:line="360" w:lineRule="auto"/>
        <w:ind w:firstLine="480" w:firstLineChars="200"/>
        <w:rPr>
          <w:rFonts w:ascii="宋体" w:hAnsi="宋体" w:cs="宋体"/>
          <w:sz w:val="24"/>
        </w:rPr>
      </w:pPr>
      <w:r>
        <w:rPr>
          <w:rFonts w:hint="eastAsia" w:ascii="宋体" w:hAnsi="宋体" w:cs="宋体"/>
          <w:sz w:val="24"/>
        </w:rPr>
        <w:t>3.7.3接模拟电场后，电网电压380V时，二次电压输出不小于80%额定输出电压值（限于场地，模拟电场的限制）；短路实验，二次电流输出不小于额定输出电流值，即为检验合格。</w:t>
      </w:r>
    </w:p>
    <w:p>
      <w:pPr>
        <w:tabs>
          <w:tab w:val="left" w:pos="993"/>
        </w:tabs>
        <w:spacing w:line="360" w:lineRule="auto"/>
        <w:ind w:firstLine="480" w:firstLineChars="200"/>
        <w:rPr>
          <w:rFonts w:ascii="宋体" w:hAnsi="宋体" w:cs="宋体"/>
          <w:sz w:val="24"/>
        </w:rPr>
      </w:pPr>
      <w:bookmarkStart w:id="2" w:name="_Toc30579"/>
      <w:r>
        <w:rPr>
          <w:rFonts w:hint="eastAsia" w:ascii="宋体" w:hAnsi="宋体" w:cs="宋体"/>
          <w:sz w:val="24"/>
        </w:rPr>
        <w:t>3.8设备铭牌和标识</w:t>
      </w:r>
      <w:bookmarkEnd w:id="2"/>
    </w:p>
    <w:p>
      <w:pPr>
        <w:tabs>
          <w:tab w:val="left" w:pos="993"/>
        </w:tabs>
        <w:spacing w:line="360" w:lineRule="auto"/>
        <w:ind w:firstLine="480" w:firstLineChars="200"/>
        <w:rPr>
          <w:rFonts w:ascii="宋体" w:hAnsi="宋体" w:cs="宋体"/>
          <w:sz w:val="24"/>
        </w:rPr>
      </w:pPr>
      <w:r>
        <w:rPr>
          <w:rFonts w:hint="eastAsia" w:ascii="宋体" w:hAnsi="宋体" w:cs="宋体"/>
          <w:sz w:val="24"/>
        </w:rPr>
        <w:t>3.8.1每面柜均设一个铭牌，在醒目之处贴有防腐并书写清楚的铝制铭牌，至少应包括制造厂名或商标、型号和规格，并符合国家现行有关标准的规定。</w:t>
      </w:r>
    </w:p>
    <w:p>
      <w:pPr>
        <w:tabs>
          <w:tab w:val="left" w:pos="993"/>
        </w:tabs>
        <w:spacing w:line="360" w:lineRule="auto"/>
        <w:ind w:firstLine="480" w:firstLineChars="200"/>
        <w:rPr>
          <w:rFonts w:ascii="宋体" w:hAnsi="宋体" w:cs="宋体"/>
          <w:sz w:val="24"/>
        </w:rPr>
      </w:pPr>
      <w:r>
        <w:rPr>
          <w:rFonts w:hint="eastAsia" w:ascii="宋体" w:hAnsi="宋体" w:cs="宋体"/>
          <w:sz w:val="24"/>
        </w:rPr>
        <w:t>3.8.2每面柜前应装设标识牌。</w:t>
      </w:r>
    </w:p>
    <w:p>
      <w:pPr>
        <w:tabs>
          <w:tab w:val="left" w:pos="993"/>
        </w:tabs>
        <w:spacing w:line="360" w:lineRule="auto"/>
        <w:ind w:firstLine="480" w:firstLineChars="200"/>
        <w:rPr>
          <w:rFonts w:ascii="宋体" w:hAnsi="宋体" w:cs="宋体"/>
          <w:sz w:val="24"/>
        </w:rPr>
      </w:pPr>
      <w:r>
        <w:rPr>
          <w:rFonts w:hint="eastAsia" w:ascii="宋体" w:hAnsi="宋体" w:cs="宋体"/>
          <w:sz w:val="24"/>
        </w:rPr>
        <w:t>3.8.3标识牌的字及边框颜色为黑色，字体采用“黑体”。标识牌书写内容、格式应与需方开关设备相协调，符合需方要求。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3.8.4标识牌采用铝材质（铝材），压模工艺制作，边沿不应有齿形，正面平整光洁、色泽均匀；字体为凹入式，手触无突出感。</w:t>
      </w:r>
    </w:p>
    <w:p>
      <w:pPr>
        <w:tabs>
          <w:tab w:val="left" w:pos="993"/>
        </w:tabs>
        <w:spacing w:line="360" w:lineRule="auto"/>
        <w:ind w:firstLine="480" w:firstLineChars="200"/>
        <w:rPr>
          <w:rFonts w:ascii="宋体" w:hAnsi="宋体" w:cs="宋体"/>
          <w:sz w:val="24"/>
        </w:rPr>
      </w:pPr>
      <w:r>
        <w:rPr>
          <w:rFonts w:hint="eastAsia" w:ascii="宋体" w:hAnsi="宋体" w:cs="宋体"/>
          <w:sz w:val="24"/>
        </w:rPr>
        <w:t>3.8.5柜内的电气元件，在尽可能靠近元件的上方标识文字符号，电路的导线端头及每一个端子也标识相应的文字符号。文字符号用耐擦的颜料打印，所有文字符号与接线图上的文字符号一致，书写内容、格式应符合需方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3.9制造商基本要求</w:t>
      </w:r>
    </w:p>
    <w:p>
      <w:pPr>
        <w:tabs>
          <w:tab w:val="left" w:pos="993"/>
        </w:tabs>
        <w:spacing w:line="360" w:lineRule="auto"/>
        <w:ind w:firstLine="480" w:firstLineChars="200"/>
        <w:rPr>
          <w:rFonts w:ascii="宋体" w:hAnsi="宋体" w:cs="宋体"/>
          <w:sz w:val="24"/>
        </w:rPr>
      </w:pPr>
      <w:r>
        <w:rPr>
          <w:rFonts w:hint="eastAsia" w:ascii="宋体" w:hAnsi="宋体" w:cs="宋体"/>
          <w:sz w:val="24"/>
        </w:rPr>
        <w:t>制造商应具有本协议供货范围的设计、制造资质和能力；具有设备成套能力，并对设备的使用性能、使用安全性和可靠性、设备质量、供货的完整性、安装指导及调试负责。</w:t>
      </w:r>
    </w:p>
    <w:p>
      <w:pPr>
        <w:tabs>
          <w:tab w:val="left" w:pos="993"/>
        </w:tabs>
        <w:spacing w:line="360" w:lineRule="auto"/>
        <w:ind w:firstLine="480" w:firstLineChars="200"/>
        <w:rPr>
          <w:rFonts w:ascii="宋体" w:hAnsi="宋体" w:cs="宋体"/>
          <w:sz w:val="24"/>
        </w:rPr>
      </w:pPr>
      <w:r>
        <w:rPr>
          <w:rFonts w:hint="eastAsia" w:ascii="宋体" w:hAnsi="宋体" w:cs="宋体"/>
          <w:sz w:val="24"/>
        </w:rPr>
        <w:t>制造商必须有权威机关颁发的ISO-9001质量管理体系认证。制造商必须严格按照国家电除尘用恒流高压直流电源行业标准JB/T11074的各项技术指标及规范生产。</w:t>
      </w:r>
    </w:p>
    <w:p>
      <w:pPr>
        <w:tabs>
          <w:tab w:val="left" w:pos="993"/>
        </w:tabs>
        <w:spacing w:line="360" w:lineRule="auto"/>
        <w:rPr>
          <w:rFonts w:ascii="宋体" w:hAnsi="宋体" w:cs="宋体"/>
          <w:b/>
          <w:bCs/>
          <w:sz w:val="24"/>
        </w:rPr>
      </w:pPr>
      <w:r>
        <w:rPr>
          <w:rFonts w:hint="eastAsia" w:ascii="宋体" w:hAnsi="宋体" w:cs="宋体"/>
          <w:b/>
          <w:bCs/>
          <w:sz w:val="24"/>
        </w:rPr>
        <w:t>四、设备的制造、检验和验收</w:t>
      </w:r>
    </w:p>
    <w:p>
      <w:pPr>
        <w:tabs>
          <w:tab w:val="left" w:pos="993"/>
        </w:tabs>
        <w:spacing w:line="360" w:lineRule="auto"/>
        <w:ind w:firstLine="480" w:firstLineChars="200"/>
        <w:rPr>
          <w:rFonts w:ascii="宋体" w:hAnsi="宋体" w:cs="宋体"/>
          <w:sz w:val="24"/>
        </w:rPr>
      </w:pPr>
      <w:r>
        <w:rPr>
          <w:rFonts w:hint="eastAsia" w:ascii="宋体" w:hAnsi="宋体" w:cs="宋体"/>
          <w:sz w:val="24"/>
        </w:rPr>
        <w:t>4.1本设备按JB-T 8704-2012《蜂窝式电除焦油器》进行制造、检验和验收。设备各部件检验、组装就位后，按GB 6222-2005规定，设备本体以35kPa表压空气进行气密性试验(现场试验留记录)，保压1小时，泄漏率≤1%为合格。气密性试验由已方负责，甲方协助、监督。气密性试验在防腐前进行。</w:t>
      </w:r>
    </w:p>
    <w:p>
      <w:pPr>
        <w:tabs>
          <w:tab w:val="left" w:pos="993"/>
        </w:tabs>
        <w:spacing w:line="360" w:lineRule="auto"/>
        <w:rPr>
          <w:rFonts w:ascii="宋体" w:hAnsi="宋体" w:cs="宋体"/>
          <w:sz w:val="24"/>
        </w:rPr>
      </w:pPr>
      <w:r>
        <w:rPr>
          <w:rFonts w:hint="eastAsia" w:ascii="宋体" w:hAnsi="宋体" w:cs="宋体"/>
          <w:sz w:val="24"/>
        </w:rPr>
        <w:t>4.2空载试车是为了全面检查本体的制造和安装质量及供电系统的性能。气密性实验完毕后，在设备可靠接地，绝缘子擦拭干净，高压发生器及其控制和保护线路试验调整合格的前提下，进行设备的空载试电工作，试电时，从最低电压开始，逐步升高电压到达规定电压时，电场内无火花放电及异常现象为合格，整台设备必须有可靠的静电消除措施，接地电阻&lt;2欧姆(专用多点接地)。</w:t>
      </w:r>
    </w:p>
    <w:p>
      <w:pPr>
        <w:tabs>
          <w:tab w:val="left" w:pos="993"/>
        </w:tabs>
        <w:spacing w:line="360" w:lineRule="auto"/>
        <w:rPr>
          <w:rFonts w:ascii="宋体" w:hAnsi="宋体" w:cs="宋体"/>
          <w:sz w:val="24"/>
        </w:rPr>
      </w:pPr>
      <w:r>
        <w:rPr>
          <w:rFonts w:hint="eastAsia" w:ascii="宋体" w:hAnsi="宋体" w:cs="宋体"/>
          <w:sz w:val="24"/>
        </w:rPr>
        <w:t>4.3电晕线为单股不锈钢管应笔直装箱发运，在运输和安装过程中不得卷曲和弯曲。</w:t>
      </w:r>
    </w:p>
    <w:p>
      <w:pPr>
        <w:tabs>
          <w:tab w:val="left" w:pos="993"/>
        </w:tabs>
        <w:spacing w:line="360" w:lineRule="auto"/>
        <w:rPr>
          <w:rFonts w:ascii="宋体" w:hAnsi="宋体" w:cs="宋体"/>
          <w:sz w:val="24"/>
        </w:rPr>
      </w:pPr>
      <w:r>
        <w:rPr>
          <w:rFonts w:hint="eastAsia" w:ascii="宋体" w:hAnsi="宋体" w:cs="宋体"/>
          <w:sz w:val="24"/>
        </w:rPr>
        <w:t>4.4整流器性能： 整流器系统发生短路、拉弧 、开路时有快速反应保护措施， 即报警和断电措施。</w:t>
      </w:r>
    </w:p>
    <w:p>
      <w:pPr>
        <w:tabs>
          <w:tab w:val="left" w:pos="993"/>
        </w:tabs>
        <w:spacing w:line="360" w:lineRule="auto"/>
        <w:rPr>
          <w:rFonts w:ascii="宋体" w:hAnsi="宋体" w:cs="宋体"/>
          <w:sz w:val="24"/>
        </w:rPr>
      </w:pPr>
      <w:r>
        <w:rPr>
          <w:rFonts w:hint="eastAsia" w:ascii="宋体" w:hAnsi="宋体" w:cs="宋体"/>
          <w:sz w:val="24"/>
        </w:rPr>
        <w:t>4.5在保质期内由制造质量、材料缺陷而发生的质量问题乙方负责免费维修。</w:t>
      </w:r>
    </w:p>
    <w:p>
      <w:pPr>
        <w:tabs>
          <w:tab w:val="left" w:pos="993"/>
        </w:tabs>
        <w:spacing w:line="360" w:lineRule="auto"/>
        <w:rPr>
          <w:rFonts w:ascii="宋体" w:hAnsi="宋体" w:cs="宋体"/>
          <w:sz w:val="24"/>
        </w:rPr>
      </w:pPr>
      <w:r>
        <w:rPr>
          <w:rFonts w:hint="eastAsia" w:ascii="宋体" w:hAnsi="宋体" w:cs="宋体"/>
          <w:sz w:val="24"/>
        </w:rPr>
        <w:t>4.6乙方负责对其供货范围内所有设备在现场的安装就位，并负责使其安装调试达到合格。</w:t>
      </w:r>
    </w:p>
    <w:p>
      <w:pPr>
        <w:tabs>
          <w:tab w:val="left" w:pos="993"/>
        </w:tabs>
        <w:spacing w:line="360" w:lineRule="auto"/>
        <w:rPr>
          <w:rFonts w:ascii="宋体" w:hAnsi="宋体" w:cs="宋体"/>
          <w:sz w:val="24"/>
        </w:rPr>
      </w:pPr>
      <w:r>
        <w:rPr>
          <w:rFonts w:hint="eastAsia" w:ascii="宋体" w:hAnsi="宋体" w:cs="宋体"/>
          <w:sz w:val="24"/>
        </w:rPr>
        <w:t>4.7设备在现场进行试验、验收，要求设备投运后除焦油率达到99%以上，符合 要求后甲乙双方共同进行书面确认。</w:t>
      </w:r>
    </w:p>
    <w:p>
      <w:pPr>
        <w:tabs>
          <w:tab w:val="left" w:pos="993"/>
        </w:tabs>
        <w:spacing w:line="360" w:lineRule="auto"/>
        <w:rPr>
          <w:rFonts w:ascii="宋体" w:hAnsi="宋体" w:cs="宋体"/>
          <w:sz w:val="24"/>
        </w:rPr>
      </w:pPr>
      <w:r>
        <w:rPr>
          <w:rFonts w:hint="eastAsia" w:ascii="宋体" w:hAnsi="宋体" w:cs="宋体"/>
          <w:sz w:val="24"/>
        </w:rPr>
        <w:t>4.8焊接采用电焊，焊条型号为碳钢之间为 E4303, 碳钢与不锈钢之间为 E1-23-13-16, 不锈钢之间为 E308-16。</w:t>
      </w:r>
    </w:p>
    <w:p>
      <w:pPr>
        <w:tabs>
          <w:tab w:val="left" w:pos="993"/>
        </w:tabs>
        <w:spacing w:line="360" w:lineRule="auto"/>
        <w:rPr>
          <w:rFonts w:ascii="宋体" w:hAnsi="宋体" w:cs="宋体"/>
          <w:sz w:val="24"/>
        </w:rPr>
      </w:pPr>
      <w:r>
        <w:rPr>
          <w:rFonts w:hint="eastAsia" w:ascii="宋体" w:hAnsi="宋体" w:cs="宋体"/>
          <w:sz w:val="24"/>
        </w:rPr>
        <w:t>4.9对接焊缝须经无损探伤检查，检查长度不小于焊缝全长的25%,射线探伤符合JB4730-94 规定中Ⅲ级为合格，或超声波探伤符合JB4730-94 规定中Ⅱ级为合格。</w:t>
      </w:r>
    </w:p>
    <w:p>
      <w:pPr>
        <w:tabs>
          <w:tab w:val="left" w:pos="993"/>
        </w:tabs>
        <w:spacing w:line="360" w:lineRule="auto"/>
        <w:rPr>
          <w:rFonts w:ascii="宋体" w:hAnsi="宋体" w:cs="宋体"/>
          <w:sz w:val="24"/>
        </w:rPr>
      </w:pPr>
      <w:r>
        <w:rPr>
          <w:rFonts w:hint="eastAsia" w:ascii="宋体" w:hAnsi="宋体" w:cs="宋体"/>
          <w:sz w:val="24"/>
        </w:rPr>
        <w:t>4.10空气负载试电</w:t>
      </w:r>
    </w:p>
    <w:p>
      <w:pPr>
        <w:tabs>
          <w:tab w:val="left" w:pos="993"/>
        </w:tabs>
        <w:spacing w:line="360" w:lineRule="auto"/>
        <w:rPr>
          <w:rFonts w:ascii="宋体" w:hAnsi="宋体" w:cs="宋体"/>
          <w:sz w:val="24"/>
        </w:rPr>
      </w:pPr>
      <w:r>
        <w:rPr>
          <w:rFonts w:hint="eastAsia" w:ascii="宋体" w:hAnsi="宋体" w:cs="宋体"/>
          <w:sz w:val="24"/>
        </w:rPr>
        <w:t>4.10.1前提条件</w:t>
      </w:r>
    </w:p>
    <w:p>
      <w:pPr>
        <w:tabs>
          <w:tab w:val="left" w:pos="993"/>
        </w:tabs>
        <w:spacing w:line="360" w:lineRule="auto"/>
        <w:ind w:firstLine="480" w:firstLineChars="200"/>
        <w:rPr>
          <w:rFonts w:ascii="宋体" w:hAnsi="宋体" w:cs="宋体"/>
          <w:sz w:val="24"/>
        </w:rPr>
      </w:pPr>
      <w:r>
        <w:rPr>
          <w:rFonts w:hint="eastAsia" w:ascii="宋体" w:hAnsi="宋体" w:cs="宋体"/>
          <w:sz w:val="24"/>
        </w:rPr>
        <w:t>安装精度和严密性试验合格，设备接地可靠，绝缘子擦拭干净，高压电缆，变 压器，高压整流器及其控制和保护线路进行过试验调整，系统绝缘电阻合格，设备 和保护屏蔽内无杂物和人员后，才能进行空载试电工作，设备接地，电气和高压， 整流系统的试验按有关专业图和整流器的《说明书》。设备和保护屏蔽的接地电阻值不大于4Ω,电捕焦油器及高压电缆、高压隔离 开关用2500V摇表测定，绝缘电阻值不小于75MΩ, 一次低压线路及装置用500V 摇表测定绝缘电阻值不小于0.5MΩ。</w:t>
      </w:r>
    </w:p>
    <w:p>
      <w:pPr>
        <w:tabs>
          <w:tab w:val="left" w:pos="993"/>
        </w:tabs>
        <w:spacing w:line="360" w:lineRule="auto"/>
        <w:rPr>
          <w:rFonts w:ascii="宋体" w:hAnsi="宋体" w:cs="宋体"/>
          <w:sz w:val="24"/>
        </w:rPr>
      </w:pPr>
      <w:r>
        <w:rPr>
          <w:rFonts w:hint="eastAsia" w:ascii="宋体" w:hAnsi="宋体" w:cs="宋体"/>
          <w:sz w:val="24"/>
        </w:rPr>
        <w:t>4.10.2试电</w:t>
      </w:r>
    </w:p>
    <w:p>
      <w:pPr>
        <w:tabs>
          <w:tab w:val="left" w:pos="993"/>
        </w:tabs>
        <w:spacing w:line="360" w:lineRule="auto"/>
        <w:ind w:firstLine="480" w:firstLineChars="200"/>
        <w:rPr>
          <w:rFonts w:ascii="宋体" w:hAnsi="宋体" w:cs="宋体"/>
          <w:sz w:val="24"/>
        </w:rPr>
      </w:pPr>
      <w:r>
        <w:rPr>
          <w:rFonts w:hint="eastAsia" w:ascii="宋体" w:hAnsi="宋体" w:cs="宋体"/>
          <w:sz w:val="24"/>
        </w:rPr>
        <w:t>空气负载试电是一项电捕焦油器和供电装置连接形成一个回路，设备内充满清 洁空气进行送电的耐压试验工作，试电时，从最低电压开始，逐级升高电压，电压 每升高一级，保持8分钟，试电时，设备内若有过早的闪络和击穿现象，由设备上 下人孔处观察闪络和击穿的大致部位，然后切断电源，操纵高压隔离开关，将电晕 极系统接地，进入设备内进行检查和调整，试电时系统中不应有其他故障发生，调 整合格后重新进行试电，最后在50KV 电压下稳定30分钟，以不发生闪络和击穿现 象为合格，并记录试电结果，作出工作电流和工作电压的关系曲线(工作电压和工 作电流是整流装置直流输出电压和输出电流)。</w:t>
      </w:r>
    </w:p>
    <w:p>
      <w:pPr>
        <w:tabs>
          <w:tab w:val="left" w:pos="993"/>
        </w:tabs>
        <w:spacing w:line="360" w:lineRule="auto"/>
        <w:rPr>
          <w:rFonts w:ascii="宋体" w:hAnsi="宋体" w:cs="宋体"/>
          <w:sz w:val="24"/>
        </w:rPr>
      </w:pPr>
      <w:r>
        <w:rPr>
          <w:rFonts w:hint="eastAsia" w:ascii="宋体" w:hAnsi="宋体" w:cs="宋体"/>
          <w:sz w:val="24"/>
        </w:rPr>
        <w:t>4.11煤气负载通电</w:t>
      </w:r>
    </w:p>
    <w:p>
      <w:pPr>
        <w:tabs>
          <w:tab w:val="left" w:pos="993"/>
        </w:tabs>
        <w:spacing w:line="360" w:lineRule="auto"/>
        <w:rPr>
          <w:rFonts w:ascii="宋体" w:hAnsi="宋体" w:cs="宋体"/>
          <w:sz w:val="24"/>
        </w:rPr>
      </w:pPr>
      <w:r>
        <w:rPr>
          <w:rFonts w:hint="eastAsia" w:ascii="宋体" w:hAnsi="宋体" w:cs="宋体"/>
          <w:sz w:val="24"/>
        </w:rPr>
        <w:t>最初状态 → 内部检查 → 绝缘子的加热 — → 绝缘电阻检查 → 严密性试验 → 氮气置换 → 煤气置换 → 绝缘箱温度80～100℃ →接通高压电源</w:t>
      </w:r>
    </w:p>
    <w:p>
      <w:pPr>
        <w:tabs>
          <w:tab w:val="left" w:pos="993"/>
        </w:tabs>
        <w:spacing w:line="360" w:lineRule="auto"/>
        <w:rPr>
          <w:rFonts w:ascii="宋体" w:hAnsi="宋体" w:cs="宋体"/>
          <w:b/>
          <w:bCs/>
          <w:sz w:val="24"/>
        </w:rPr>
      </w:pPr>
      <w:bookmarkStart w:id="3" w:name="_Toc28457"/>
      <w:bookmarkStart w:id="4" w:name="_Toc18191"/>
      <w:bookmarkStart w:id="5" w:name="_Toc152336228"/>
      <w:bookmarkStart w:id="6" w:name="_Toc749"/>
      <w:r>
        <w:rPr>
          <w:rFonts w:hint="eastAsia" w:ascii="宋体" w:hAnsi="宋体" w:cs="宋体"/>
          <w:b/>
          <w:bCs/>
          <w:sz w:val="24"/>
        </w:rPr>
        <w:t>五、 检查和试验</w:t>
      </w:r>
      <w:bookmarkEnd w:id="3"/>
      <w:bookmarkEnd w:id="4"/>
      <w:bookmarkEnd w:id="5"/>
      <w:bookmarkEnd w:id="6"/>
    </w:p>
    <w:p>
      <w:pPr>
        <w:tabs>
          <w:tab w:val="left" w:pos="993"/>
        </w:tabs>
        <w:spacing w:line="360" w:lineRule="auto"/>
        <w:rPr>
          <w:rFonts w:ascii="宋体" w:hAnsi="宋体" w:cs="宋体"/>
          <w:sz w:val="24"/>
        </w:rPr>
      </w:pPr>
      <w:r>
        <w:rPr>
          <w:rFonts w:hint="eastAsia" w:ascii="宋体" w:hAnsi="宋体" w:cs="宋体"/>
          <w:sz w:val="24"/>
        </w:rPr>
        <w:t>5.1乙方对所供设备的质量全面负责，乙方在通知甲方后可以进行其认为必要的检验和试验。</w:t>
      </w:r>
    </w:p>
    <w:p>
      <w:pPr>
        <w:tabs>
          <w:tab w:val="left" w:pos="993"/>
        </w:tabs>
        <w:spacing w:line="360" w:lineRule="auto"/>
        <w:rPr>
          <w:rFonts w:ascii="宋体" w:hAnsi="宋体" w:cs="宋体"/>
          <w:sz w:val="24"/>
        </w:rPr>
      </w:pPr>
      <w:r>
        <w:rPr>
          <w:rFonts w:hint="eastAsia" w:ascii="宋体" w:hAnsi="宋体" w:cs="宋体"/>
          <w:sz w:val="24"/>
        </w:rPr>
        <w:t>5.2在质量控制点，乙方应以书面的形式通知甲方，在甲方检验人员到场或提供有的检验资料并取得甲方的书面认可后方可进行下一阶段的工作。</w:t>
      </w:r>
    </w:p>
    <w:p>
      <w:pPr>
        <w:tabs>
          <w:tab w:val="left" w:pos="993"/>
        </w:tabs>
        <w:spacing w:line="360" w:lineRule="auto"/>
        <w:rPr>
          <w:rFonts w:ascii="宋体" w:hAnsi="宋体" w:cs="宋体"/>
          <w:sz w:val="24"/>
        </w:rPr>
      </w:pPr>
      <w:r>
        <w:rPr>
          <w:rFonts w:hint="eastAsia" w:ascii="宋体" w:hAnsi="宋体" w:cs="宋体"/>
          <w:sz w:val="24"/>
        </w:rPr>
        <w:t>5.3设备出厂前在甲方组织的最终检验时，甲方有权利检查设备整个生产过程的质量检验及试验的记录，并有要求乙方进行解释的权利。</w:t>
      </w:r>
    </w:p>
    <w:p>
      <w:pPr>
        <w:tabs>
          <w:tab w:val="left" w:pos="993"/>
        </w:tabs>
        <w:spacing w:line="360" w:lineRule="auto"/>
        <w:rPr>
          <w:rFonts w:ascii="宋体" w:hAnsi="宋体" w:cs="宋体"/>
          <w:b/>
          <w:bCs/>
          <w:sz w:val="24"/>
        </w:rPr>
      </w:pPr>
      <w:bookmarkStart w:id="7" w:name="_Toc21913"/>
      <w:bookmarkStart w:id="8" w:name="_Toc13019"/>
      <w:bookmarkStart w:id="9" w:name="_Toc4494"/>
      <w:bookmarkStart w:id="10" w:name="_Toc152336229"/>
      <w:r>
        <w:rPr>
          <w:rFonts w:hint="eastAsia" w:ascii="宋体" w:hAnsi="宋体" w:cs="宋体"/>
          <w:b/>
          <w:bCs/>
          <w:sz w:val="24"/>
        </w:rPr>
        <w:t>六、包装、涂漆和贮运</w:t>
      </w:r>
      <w:bookmarkEnd w:id="7"/>
      <w:bookmarkEnd w:id="8"/>
      <w:bookmarkEnd w:id="9"/>
      <w:bookmarkEnd w:id="10"/>
    </w:p>
    <w:p>
      <w:pPr>
        <w:tabs>
          <w:tab w:val="left" w:pos="993"/>
        </w:tabs>
        <w:spacing w:line="360" w:lineRule="auto"/>
        <w:rPr>
          <w:rFonts w:ascii="宋体" w:hAnsi="宋体" w:cs="宋体"/>
          <w:sz w:val="24"/>
        </w:rPr>
      </w:pPr>
      <w:bookmarkStart w:id="11" w:name="_Toc22316"/>
      <w:bookmarkStart w:id="12" w:name="_Toc21262"/>
      <w:r>
        <w:rPr>
          <w:rFonts w:hint="eastAsia" w:ascii="宋体" w:hAnsi="宋体" w:cs="宋体"/>
          <w:sz w:val="24"/>
        </w:rPr>
        <w:t>6.1所有设备应有完善的包装与包装标识，以保证设备在装卸、运输和储存时完整，由于交付设备包装不良引起货物损坏和丢失，由制造厂负责修理、更换或补充供货。</w:t>
      </w:r>
    </w:p>
    <w:p>
      <w:pPr>
        <w:tabs>
          <w:tab w:val="left" w:pos="993"/>
        </w:tabs>
        <w:spacing w:line="360" w:lineRule="auto"/>
        <w:rPr>
          <w:rFonts w:ascii="宋体" w:hAnsi="宋体" w:cs="宋体"/>
          <w:sz w:val="24"/>
        </w:rPr>
      </w:pPr>
      <w:r>
        <w:rPr>
          <w:rFonts w:hint="eastAsia" w:ascii="宋体" w:hAnsi="宋体" w:cs="宋体"/>
          <w:sz w:val="24"/>
        </w:rPr>
        <w:t>6.2油漆及表面处理，机械除锈达到St2级或喷砂除锈至Sa1级以上，后方可涂装。</w:t>
      </w:r>
    </w:p>
    <w:p>
      <w:pPr>
        <w:tabs>
          <w:tab w:val="left" w:pos="993"/>
        </w:tabs>
        <w:spacing w:line="360" w:lineRule="auto"/>
        <w:rPr>
          <w:rFonts w:ascii="宋体" w:hAnsi="宋体" w:cs="宋体"/>
          <w:sz w:val="24"/>
        </w:rPr>
      </w:pPr>
      <w:r>
        <w:rPr>
          <w:rFonts w:hint="eastAsia" w:ascii="宋体" w:hAnsi="宋体" w:cs="宋体"/>
          <w:sz w:val="24"/>
        </w:rPr>
        <w:t>所有表面应进行处理的设备应按标准涂敷油漆。不涂油漆的表面应涂防腐蚀剂加以保护。中标后由甲方提供统一的色标要求。</w:t>
      </w:r>
    </w:p>
    <w:p>
      <w:pPr>
        <w:tabs>
          <w:tab w:val="left" w:pos="993"/>
        </w:tabs>
        <w:spacing w:line="360" w:lineRule="auto"/>
        <w:rPr>
          <w:rFonts w:ascii="宋体" w:hAnsi="宋体" w:cs="宋体"/>
          <w:sz w:val="24"/>
        </w:rPr>
      </w:pPr>
      <w:r>
        <w:rPr>
          <w:rFonts w:hint="eastAsia" w:ascii="宋体" w:hAnsi="宋体" w:cs="宋体"/>
          <w:sz w:val="24"/>
        </w:rPr>
        <w:t>a 设计温度＜100℃的设备</w:t>
      </w:r>
    </w:p>
    <w:p>
      <w:pPr>
        <w:tabs>
          <w:tab w:val="left" w:pos="993"/>
        </w:tabs>
        <w:spacing w:line="360" w:lineRule="auto"/>
        <w:rPr>
          <w:rFonts w:ascii="宋体" w:hAnsi="宋体" w:cs="宋体"/>
          <w:sz w:val="24"/>
        </w:rPr>
      </w:pPr>
      <w:r>
        <w:rPr>
          <w:rFonts w:hint="eastAsia" w:ascii="宋体" w:hAnsi="宋体" w:cs="宋体"/>
          <w:sz w:val="24"/>
        </w:rPr>
        <w:t>底漆</w:t>
      </w:r>
      <w:r>
        <w:rPr>
          <w:rFonts w:hint="eastAsia" w:ascii="宋体" w:hAnsi="宋体" w:cs="宋体"/>
          <w:sz w:val="24"/>
        </w:rPr>
        <w:tab/>
      </w:r>
      <w:r>
        <w:rPr>
          <w:rFonts w:hint="eastAsia" w:ascii="宋体" w:hAnsi="宋体" w:cs="宋体"/>
          <w:sz w:val="24"/>
        </w:rPr>
        <w:t>：环氧富锌底漆 2遍，干膜厚度60μm；</w:t>
      </w:r>
    </w:p>
    <w:p>
      <w:pPr>
        <w:tabs>
          <w:tab w:val="left" w:pos="993"/>
        </w:tabs>
        <w:spacing w:line="360" w:lineRule="auto"/>
        <w:rPr>
          <w:rFonts w:ascii="宋体" w:hAnsi="宋体" w:cs="宋体"/>
          <w:sz w:val="24"/>
        </w:rPr>
      </w:pPr>
      <w:r>
        <w:rPr>
          <w:rFonts w:hint="eastAsia" w:ascii="宋体" w:hAnsi="宋体" w:cs="宋体"/>
          <w:sz w:val="24"/>
        </w:rPr>
        <w:t>中间漆：环氧云铁中间漆 1遍，干膜厚度80μm；</w:t>
      </w:r>
    </w:p>
    <w:p>
      <w:pPr>
        <w:tabs>
          <w:tab w:val="left" w:pos="993"/>
        </w:tabs>
        <w:spacing w:line="360" w:lineRule="auto"/>
        <w:rPr>
          <w:rFonts w:ascii="宋体" w:hAnsi="宋体" w:cs="宋体"/>
          <w:sz w:val="24"/>
        </w:rPr>
      </w:pPr>
      <w:r>
        <w:rPr>
          <w:rFonts w:hint="eastAsia" w:ascii="宋体" w:hAnsi="宋体" w:cs="宋体"/>
          <w:sz w:val="24"/>
        </w:rPr>
        <w:t>面漆：丙烯酸聚氨酯面漆 3遍  干膜厚度100μm；</w:t>
      </w:r>
    </w:p>
    <w:p>
      <w:pPr>
        <w:tabs>
          <w:tab w:val="left" w:pos="993"/>
        </w:tabs>
        <w:spacing w:line="360" w:lineRule="auto"/>
        <w:rPr>
          <w:rFonts w:ascii="宋体" w:hAnsi="宋体" w:cs="宋体"/>
          <w:sz w:val="24"/>
        </w:rPr>
      </w:pPr>
      <w:r>
        <w:rPr>
          <w:rFonts w:hint="eastAsia" w:ascii="宋体" w:hAnsi="宋体" w:cs="宋体"/>
          <w:sz w:val="24"/>
        </w:rPr>
        <w:t>b设计温度≥100℃的设备</w:t>
      </w:r>
    </w:p>
    <w:p>
      <w:pPr>
        <w:tabs>
          <w:tab w:val="left" w:pos="993"/>
        </w:tabs>
        <w:spacing w:line="360" w:lineRule="auto"/>
        <w:rPr>
          <w:rFonts w:ascii="宋体" w:hAnsi="宋体" w:cs="宋体"/>
          <w:sz w:val="24"/>
        </w:rPr>
      </w:pPr>
      <w:r>
        <w:rPr>
          <w:rFonts w:hint="eastAsia" w:ascii="宋体" w:hAnsi="宋体" w:cs="宋体"/>
          <w:sz w:val="24"/>
        </w:rPr>
        <w:t>设计温度100~200℃</w:t>
      </w:r>
      <w:r>
        <w:rPr>
          <w:rFonts w:hint="eastAsia" w:ascii="宋体" w:hAnsi="宋体" w:cs="宋体"/>
          <w:sz w:val="24"/>
        </w:rPr>
        <w:tab/>
      </w:r>
    </w:p>
    <w:p>
      <w:pPr>
        <w:tabs>
          <w:tab w:val="left" w:pos="993"/>
        </w:tabs>
        <w:spacing w:line="360" w:lineRule="auto"/>
        <w:rPr>
          <w:rFonts w:ascii="宋体" w:hAnsi="宋体" w:cs="宋体"/>
          <w:sz w:val="24"/>
        </w:rPr>
      </w:pPr>
      <w:r>
        <w:rPr>
          <w:rFonts w:hint="eastAsia" w:ascii="宋体" w:hAnsi="宋体" w:cs="宋体"/>
          <w:sz w:val="24"/>
        </w:rPr>
        <w:t>底漆：有机硅耐热底漆 3遍，干膜厚度75μm；</w:t>
      </w:r>
    </w:p>
    <w:p>
      <w:pPr>
        <w:tabs>
          <w:tab w:val="left" w:pos="993"/>
        </w:tabs>
        <w:spacing w:line="360" w:lineRule="auto"/>
        <w:rPr>
          <w:rFonts w:ascii="宋体" w:hAnsi="宋体" w:cs="宋体"/>
          <w:sz w:val="24"/>
        </w:rPr>
      </w:pPr>
      <w:r>
        <w:rPr>
          <w:rFonts w:hint="eastAsia" w:ascii="宋体" w:hAnsi="宋体" w:cs="宋体"/>
          <w:sz w:val="24"/>
        </w:rPr>
        <w:t>面漆：有机硅耐热面漆200，2遍 ，干膜厚度50μm</w:t>
      </w:r>
    </w:p>
    <w:p>
      <w:pPr>
        <w:tabs>
          <w:tab w:val="left" w:pos="993"/>
        </w:tabs>
        <w:spacing w:line="360" w:lineRule="auto"/>
        <w:rPr>
          <w:rFonts w:ascii="宋体" w:hAnsi="宋体" w:cs="宋体"/>
          <w:sz w:val="24"/>
        </w:rPr>
      </w:pPr>
      <w:r>
        <w:rPr>
          <w:rFonts w:hint="eastAsia" w:ascii="宋体" w:hAnsi="宋体" w:cs="宋体"/>
          <w:sz w:val="24"/>
        </w:rPr>
        <w:t>设计温度201~400℃</w:t>
      </w:r>
      <w:r>
        <w:rPr>
          <w:rFonts w:hint="eastAsia" w:ascii="宋体" w:hAnsi="宋体" w:cs="宋体"/>
          <w:sz w:val="24"/>
        </w:rPr>
        <w:tab/>
      </w:r>
    </w:p>
    <w:p>
      <w:pPr>
        <w:tabs>
          <w:tab w:val="left" w:pos="993"/>
        </w:tabs>
        <w:spacing w:line="360" w:lineRule="auto"/>
        <w:rPr>
          <w:rFonts w:ascii="宋体" w:hAnsi="宋体" w:cs="宋体"/>
          <w:sz w:val="24"/>
        </w:rPr>
      </w:pPr>
      <w:r>
        <w:rPr>
          <w:rFonts w:hint="eastAsia" w:ascii="宋体" w:hAnsi="宋体" w:cs="宋体"/>
          <w:sz w:val="24"/>
        </w:rPr>
        <w:t>底漆：有机硅耐热底漆 3遍，干膜厚度75μm</w:t>
      </w:r>
    </w:p>
    <w:p>
      <w:pPr>
        <w:tabs>
          <w:tab w:val="left" w:pos="993"/>
        </w:tabs>
        <w:spacing w:line="360" w:lineRule="auto"/>
        <w:rPr>
          <w:rFonts w:ascii="宋体" w:hAnsi="宋体" w:cs="宋体"/>
          <w:sz w:val="24"/>
        </w:rPr>
      </w:pPr>
      <w:r>
        <w:rPr>
          <w:rFonts w:hint="eastAsia" w:ascii="宋体" w:hAnsi="宋体" w:cs="宋体"/>
          <w:sz w:val="24"/>
        </w:rPr>
        <w:t>面漆：有机硅耐热面漆400，2遍，干膜厚度50μm</w:t>
      </w:r>
    </w:p>
    <w:p>
      <w:pPr>
        <w:tabs>
          <w:tab w:val="left" w:pos="993"/>
        </w:tabs>
        <w:spacing w:line="360" w:lineRule="auto"/>
        <w:rPr>
          <w:rFonts w:ascii="宋体" w:hAnsi="宋体" w:cs="宋体"/>
          <w:sz w:val="24"/>
        </w:rPr>
      </w:pPr>
      <w:r>
        <w:rPr>
          <w:rFonts w:hint="eastAsia" w:ascii="宋体" w:hAnsi="宋体" w:cs="宋体"/>
          <w:sz w:val="24"/>
        </w:rPr>
        <w:t>6.3乙方负责将设备运到甲方指定场地并由乙方进行卸车；设备的现场倒运、吊装、安装与拼接等均由乙方负责承担，过程中发生的一切费用乙方承担；设备的单机调试由乙方负责。</w:t>
      </w:r>
    </w:p>
    <w:p>
      <w:pPr>
        <w:tabs>
          <w:tab w:val="left" w:pos="993"/>
        </w:tabs>
        <w:spacing w:line="360" w:lineRule="auto"/>
        <w:rPr>
          <w:rFonts w:ascii="宋体" w:hAnsi="宋体" w:cs="宋体"/>
          <w:b/>
          <w:bCs/>
          <w:sz w:val="24"/>
        </w:rPr>
      </w:pPr>
      <w:bookmarkStart w:id="13" w:name="_Toc30766"/>
      <w:bookmarkStart w:id="14" w:name="_Toc152336230"/>
      <w:r>
        <w:rPr>
          <w:rFonts w:hint="eastAsia" w:ascii="宋体" w:hAnsi="宋体" w:cs="宋体"/>
          <w:b/>
          <w:bCs/>
          <w:sz w:val="24"/>
        </w:rPr>
        <w:t>七、 资料交付</w:t>
      </w:r>
      <w:bookmarkEnd w:id="11"/>
      <w:bookmarkEnd w:id="12"/>
      <w:bookmarkEnd w:id="13"/>
      <w:bookmarkEnd w:id="14"/>
    </w:p>
    <w:p>
      <w:pPr>
        <w:tabs>
          <w:tab w:val="left" w:pos="993"/>
        </w:tabs>
        <w:spacing w:line="360" w:lineRule="auto"/>
        <w:rPr>
          <w:rFonts w:ascii="宋体" w:hAnsi="宋体" w:cs="宋体"/>
          <w:sz w:val="24"/>
        </w:rPr>
      </w:pPr>
      <w:r>
        <w:rPr>
          <w:rFonts w:hint="eastAsia" w:ascii="宋体" w:hAnsi="宋体" w:cs="宋体"/>
          <w:sz w:val="24"/>
        </w:rPr>
        <w:t>乙方必须按照提供的表格要求提交资料。</w:t>
      </w:r>
    </w:p>
    <w:p>
      <w:pPr>
        <w:tabs>
          <w:tab w:val="left" w:pos="993"/>
        </w:tabs>
        <w:spacing w:line="360" w:lineRule="auto"/>
        <w:rPr>
          <w:rFonts w:ascii="宋体" w:hAnsi="宋体" w:cs="宋体"/>
          <w:sz w:val="24"/>
        </w:rPr>
      </w:pPr>
      <w:r>
        <w:rPr>
          <w:rFonts w:hint="eastAsia" w:ascii="宋体" w:hAnsi="宋体" w:cs="宋体"/>
          <w:sz w:val="24"/>
        </w:rPr>
        <w:t>投标人提供资料方式：除提供文本、蓝图2份外，还需提供相应的电子文件。</w:t>
      </w:r>
    </w:p>
    <w:p>
      <w:pPr>
        <w:tabs>
          <w:tab w:val="left" w:pos="993"/>
        </w:tabs>
        <w:spacing w:line="360" w:lineRule="auto"/>
        <w:rPr>
          <w:rFonts w:ascii="宋体" w:hAnsi="宋体" w:cs="宋体"/>
          <w:sz w:val="24"/>
        </w:rPr>
      </w:pPr>
      <w:r>
        <w:rPr>
          <w:rFonts w:hint="eastAsia" w:ascii="宋体" w:hAnsi="宋体" w:cs="宋体"/>
          <w:sz w:val="24"/>
        </w:rPr>
        <w:t>执行日期为合同生效之日。乙方提供的图纸和文件包括书面和电子文档见如下《资料交付要求》一览表。所有计量单位都采用公制。</w:t>
      </w:r>
    </w:p>
    <w:p>
      <w:pPr>
        <w:tabs>
          <w:tab w:val="left" w:pos="993"/>
        </w:tabs>
        <w:spacing w:line="360" w:lineRule="auto"/>
        <w:rPr>
          <w:rFonts w:ascii="宋体" w:hAnsi="宋体" w:cs="宋体"/>
          <w:sz w:val="24"/>
        </w:rPr>
      </w:pPr>
      <w:r>
        <w:rPr>
          <w:rFonts w:hint="eastAsia" w:ascii="宋体" w:hAnsi="宋体" w:cs="宋体"/>
          <w:sz w:val="24"/>
        </w:rPr>
        <w:t>《资料交付要求》一览表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0"/>
        <w:gridCol w:w="27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20" w:type="dxa"/>
            <w:vAlign w:val="center"/>
          </w:tcPr>
          <w:p>
            <w:pPr>
              <w:spacing w:line="360" w:lineRule="exact"/>
              <w:rPr>
                <w:rFonts w:ascii="宋体" w:hAnsi="宋体" w:cs="宋体"/>
                <w:szCs w:val="21"/>
              </w:rPr>
            </w:pPr>
            <w:r>
              <w:rPr>
                <w:rFonts w:hint="eastAsia" w:ascii="宋体" w:hAnsi="宋体" w:cs="宋体"/>
                <w:szCs w:val="21"/>
              </w:rPr>
              <w:t>序号</w:t>
            </w:r>
          </w:p>
        </w:tc>
        <w:tc>
          <w:tcPr>
            <w:tcW w:w="3600" w:type="dxa"/>
            <w:vAlign w:val="center"/>
          </w:tcPr>
          <w:p>
            <w:pPr>
              <w:spacing w:line="360" w:lineRule="exact"/>
              <w:rPr>
                <w:rFonts w:ascii="宋体" w:hAnsi="宋体" w:cs="宋体"/>
                <w:szCs w:val="21"/>
              </w:rPr>
            </w:pPr>
            <w:r>
              <w:rPr>
                <w:rFonts w:hint="eastAsia" w:ascii="宋体" w:hAnsi="宋体" w:cs="宋体"/>
                <w:szCs w:val="21"/>
              </w:rPr>
              <w:t>资料名称</w:t>
            </w:r>
          </w:p>
        </w:tc>
        <w:tc>
          <w:tcPr>
            <w:tcW w:w="2700" w:type="dxa"/>
            <w:vAlign w:val="center"/>
          </w:tcPr>
          <w:p>
            <w:pPr>
              <w:spacing w:line="360" w:lineRule="exact"/>
              <w:rPr>
                <w:rFonts w:ascii="宋体" w:hAnsi="宋体" w:cs="宋体"/>
                <w:szCs w:val="21"/>
              </w:rPr>
            </w:pPr>
            <w:r>
              <w:rPr>
                <w:rFonts w:hint="eastAsia" w:ascii="宋体" w:hAnsi="宋体" w:cs="宋体"/>
                <w:szCs w:val="21"/>
              </w:rPr>
              <w:t>提交时间</w:t>
            </w:r>
          </w:p>
        </w:tc>
        <w:tc>
          <w:tcPr>
            <w:tcW w:w="1260" w:type="dxa"/>
            <w:vAlign w:val="center"/>
          </w:tcPr>
          <w:p>
            <w:pPr>
              <w:spacing w:line="360" w:lineRule="exact"/>
              <w:rPr>
                <w:rFonts w:ascii="宋体" w:hAnsi="宋体" w:cs="宋体"/>
                <w:szCs w:val="21"/>
              </w:rPr>
            </w:pPr>
            <w:r>
              <w:rPr>
                <w:rFonts w:hint="eastAsia" w:ascii="宋体" w:hAnsi="宋体" w:cs="宋体"/>
                <w:szCs w:val="21"/>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exact"/>
              <w:rPr>
                <w:rFonts w:ascii="宋体" w:hAnsi="宋体" w:cs="宋体"/>
                <w:szCs w:val="21"/>
              </w:rPr>
            </w:pPr>
            <w:r>
              <w:rPr>
                <w:rFonts w:hint="eastAsia" w:ascii="宋体" w:hAnsi="宋体" w:cs="宋体"/>
                <w:szCs w:val="21"/>
              </w:rPr>
              <w:t>1</w:t>
            </w:r>
          </w:p>
        </w:tc>
        <w:tc>
          <w:tcPr>
            <w:tcW w:w="3600" w:type="dxa"/>
            <w:vAlign w:val="center"/>
          </w:tcPr>
          <w:p>
            <w:pPr>
              <w:spacing w:line="360" w:lineRule="exact"/>
              <w:rPr>
                <w:rFonts w:ascii="宋体" w:hAnsi="宋体" w:cs="宋体"/>
                <w:szCs w:val="21"/>
              </w:rPr>
            </w:pPr>
            <w:r>
              <w:rPr>
                <w:rFonts w:hint="eastAsia" w:ascii="宋体" w:hAnsi="宋体" w:cs="宋体"/>
                <w:szCs w:val="21"/>
              </w:rPr>
              <w:t xml:space="preserve">装配图(安装平、立面图、外形图)     </w:t>
            </w:r>
          </w:p>
        </w:tc>
        <w:tc>
          <w:tcPr>
            <w:tcW w:w="2700" w:type="dxa"/>
            <w:vAlign w:val="center"/>
          </w:tcPr>
          <w:p>
            <w:pPr>
              <w:spacing w:line="360" w:lineRule="exact"/>
              <w:rPr>
                <w:rFonts w:ascii="宋体" w:hAnsi="宋体" w:cs="宋体"/>
                <w:szCs w:val="21"/>
              </w:rPr>
            </w:pPr>
            <w:r>
              <w:rPr>
                <w:rFonts w:hint="eastAsia" w:ascii="宋体" w:hAnsi="宋体" w:cs="宋体"/>
                <w:szCs w:val="21"/>
              </w:rPr>
              <w:t>合同签订后  周</w:t>
            </w:r>
          </w:p>
        </w:tc>
        <w:tc>
          <w:tcPr>
            <w:tcW w:w="1260" w:type="dxa"/>
          </w:tcPr>
          <w:p>
            <w:pPr>
              <w:spacing w:line="360" w:lineRule="exact"/>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2</w:t>
            </w:r>
          </w:p>
        </w:tc>
        <w:tc>
          <w:tcPr>
            <w:tcW w:w="3600" w:type="dxa"/>
            <w:vAlign w:val="center"/>
          </w:tcPr>
          <w:p>
            <w:pPr>
              <w:spacing w:line="360" w:lineRule="exact"/>
              <w:rPr>
                <w:rFonts w:ascii="宋体" w:hAnsi="宋体" w:cs="宋体"/>
                <w:szCs w:val="21"/>
              </w:rPr>
            </w:pPr>
            <w:r>
              <w:rPr>
                <w:rFonts w:hint="eastAsia" w:ascii="宋体" w:hAnsi="宋体" w:cs="宋体"/>
                <w:szCs w:val="21"/>
              </w:rPr>
              <w:t>安装基础图、地脚螺栓规格</w:t>
            </w:r>
          </w:p>
        </w:tc>
        <w:tc>
          <w:tcPr>
            <w:tcW w:w="2700" w:type="dxa"/>
            <w:vAlign w:val="center"/>
          </w:tcPr>
          <w:p>
            <w:pPr>
              <w:spacing w:line="360" w:lineRule="exact"/>
              <w:rPr>
                <w:rFonts w:ascii="宋体" w:hAnsi="宋体" w:cs="宋体"/>
                <w:szCs w:val="21"/>
              </w:rPr>
            </w:pPr>
            <w:r>
              <w:rPr>
                <w:rFonts w:hint="eastAsia" w:ascii="宋体" w:hAnsi="宋体" w:cs="宋体"/>
                <w:szCs w:val="21"/>
              </w:rPr>
              <w:t>合同签订后  周</w:t>
            </w:r>
          </w:p>
        </w:tc>
        <w:tc>
          <w:tcPr>
            <w:tcW w:w="1260" w:type="dxa"/>
          </w:tcPr>
          <w:p>
            <w:pPr>
              <w:spacing w:line="360" w:lineRule="exact"/>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3</w:t>
            </w:r>
          </w:p>
        </w:tc>
        <w:tc>
          <w:tcPr>
            <w:tcW w:w="3600" w:type="dxa"/>
            <w:vAlign w:val="center"/>
          </w:tcPr>
          <w:p>
            <w:pPr>
              <w:spacing w:line="360" w:lineRule="exact"/>
              <w:rPr>
                <w:rFonts w:ascii="宋体" w:hAnsi="宋体" w:cs="宋体"/>
                <w:szCs w:val="21"/>
              </w:rPr>
            </w:pPr>
            <w:r>
              <w:rPr>
                <w:rFonts w:hint="eastAsia" w:ascii="宋体" w:hAnsi="宋体" w:cs="宋体"/>
                <w:szCs w:val="21"/>
              </w:rPr>
              <w:t>荷载条件</w:t>
            </w:r>
          </w:p>
        </w:tc>
        <w:tc>
          <w:tcPr>
            <w:tcW w:w="2700" w:type="dxa"/>
            <w:vAlign w:val="center"/>
          </w:tcPr>
          <w:p>
            <w:pPr>
              <w:spacing w:line="360" w:lineRule="exact"/>
              <w:rPr>
                <w:rFonts w:ascii="宋体" w:hAnsi="宋体" w:cs="宋体"/>
                <w:szCs w:val="21"/>
              </w:rPr>
            </w:pPr>
            <w:r>
              <w:rPr>
                <w:rFonts w:hint="eastAsia" w:ascii="宋体" w:hAnsi="宋体" w:cs="宋体"/>
                <w:szCs w:val="21"/>
              </w:rPr>
              <w:t>合同签订后  周</w:t>
            </w:r>
          </w:p>
        </w:tc>
        <w:tc>
          <w:tcPr>
            <w:tcW w:w="1260" w:type="dxa"/>
          </w:tcPr>
          <w:p>
            <w:pPr>
              <w:spacing w:line="360" w:lineRule="exact"/>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4</w:t>
            </w:r>
          </w:p>
        </w:tc>
        <w:tc>
          <w:tcPr>
            <w:tcW w:w="3600" w:type="dxa"/>
            <w:vAlign w:val="center"/>
          </w:tcPr>
          <w:p>
            <w:pPr>
              <w:spacing w:line="360" w:lineRule="exact"/>
              <w:rPr>
                <w:rFonts w:ascii="宋体" w:hAnsi="宋体" w:cs="宋体"/>
                <w:szCs w:val="21"/>
              </w:rPr>
            </w:pPr>
            <w:r>
              <w:rPr>
                <w:rFonts w:hint="eastAsia" w:ascii="宋体" w:hAnsi="宋体" w:cs="宋体"/>
                <w:szCs w:val="21"/>
              </w:rPr>
              <w:t>设备详细制作计划、</w:t>
            </w:r>
          </w:p>
          <w:p>
            <w:pPr>
              <w:spacing w:line="360" w:lineRule="exact"/>
              <w:rPr>
                <w:rFonts w:ascii="宋体" w:hAnsi="宋体" w:cs="宋体"/>
                <w:szCs w:val="21"/>
              </w:rPr>
            </w:pPr>
            <w:r>
              <w:rPr>
                <w:rFonts w:hint="eastAsia" w:ascii="宋体" w:hAnsi="宋体" w:cs="宋体"/>
                <w:szCs w:val="21"/>
              </w:rPr>
              <w:t>运输和发货初步交付计划表</w:t>
            </w:r>
          </w:p>
        </w:tc>
        <w:tc>
          <w:tcPr>
            <w:tcW w:w="2700" w:type="dxa"/>
            <w:vAlign w:val="center"/>
          </w:tcPr>
          <w:p>
            <w:pPr>
              <w:spacing w:line="360" w:lineRule="exact"/>
              <w:rPr>
                <w:rFonts w:ascii="宋体" w:hAnsi="宋体" w:cs="宋体"/>
                <w:szCs w:val="21"/>
              </w:rPr>
            </w:pPr>
            <w:r>
              <w:rPr>
                <w:rFonts w:hint="eastAsia" w:ascii="宋体" w:hAnsi="宋体" w:cs="宋体"/>
                <w:szCs w:val="21"/>
              </w:rPr>
              <w:t>合同签订后  周内提供</w:t>
            </w:r>
          </w:p>
        </w:tc>
        <w:tc>
          <w:tcPr>
            <w:tcW w:w="1260" w:type="dxa"/>
            <w:vAlign w:val="center"/>
          </w:tcPr>
          <w:p>
            <w:pPr>
              <w:spacing w:line="360" w:lineRule="exact"/>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5</w:t>
            </w:r>
          </w:p>
        </w:tc>
        <w:tc>
          <w:tcPr>
            <w:tcW w:w="3600" w:type="dxa"/>
          </w:tcPr>
          <w:p>
            <w:pPr>
              <w:spacing w:line="360" w:lineRule="exact"/>
              <w:rPr>
                <w:rFonts w:ascii="宋体" w:hAnsi="宋体" w:cs="宋体"/>
                <w:szCs w:val="21"/>
              </w:rPr>
            </w:pPr>
            <w:r>
              <w:rPr>
                <w:rFonts w:hint="eastAsia" w:ascii="宋体" w:hAnsi="宋体" w:cs="宋体"/>
                <w:szCs w:val="21"/>
              </w:rPr>
              <w:t>产品合格证书、质保书</w:t>
            </w:r>
          </w:p>
        </w:tc>
        <w:tc>
          <w:tcPr>
            <w:tcW w:w="2700" w:type="dxa"/>
            <w:vAlign w:val="center"/>
          </w:tcPr>
          <w:p>
            <w:pPr>
              <w:spacing w:line="360" w:lineRule="exact"/>
              <w:rPr>
                <w:rFonts w:ascii="宋体" w:hAnsi="宋体" w:cs="宋体"/>
                <w:szCs w:val="21"/>
              </w:rPr>
            </w:pPr>
            <w:r>
              <w:rPr>
                <w:rFonts w:hint="eastAsia" w:ascii="宋体" w:hAnsi="宋体" w:cs="宋体"/>
                <w:szCs w:val="21"/>
              </w:rPr>
              <w:t>交货时</w:t>
            </w:r>
          </w:p>
        </w:tc>
        <w:tc>
          <w:tcPr>
            <w:tcW w:w="1260" w:type="dxa"/>
            <w:vAlign w:val="center"/>
          </w:tcPr>
          <w:p>
            <w:pPr>
              <w:spacing w:line="360" w:lineRule="exact"/>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6</w:t>
            </w:r>
          </w:p>
        </w:tc>
        <w:tc>
          <w:tcPr>
            <w:tcW w:w="3600" w:type="dxa"/>
          </w:tcPr>
          <w:p>
            <w:pPr>
              <w:spacing w:line="360" w:lineRule="exact"/>
              <w:rPr>
                <w:rFonts w:ascii="宋体" w:hAnsi="宋体" w:cs="宋体"/>
                <w:szCs w:val="21"/>
              </w:rPr>
            </w:pPr>
            <w:r>
              <w:rPr>
                <w:rFonts w:hint="eastAsia" w:ascii="宋体" w:hAnsi="宋体" w:cs="宋体"/>
                <w:szCs w:val="21"/>
              </w:rPr>
              <w:t>质量证明书</w:t>
            </w:r>
          </w:p>
        </w:tc>
        <w:tc>
          <w:tcPr>
            <w:tcW w:w="2700" w:type="dxa"/>
            <w:vAlign w:val="center"/>
          </w:tcPr>
          <w:p>
            <w:pPr>
              <w:spacing w:line="360" w:lineRule="exact"/>
              <w:rPr>
                <w:rFonts w:ascii="宋体" w:hAnsi="宋体" w:cs="宋体"/>
                <w:szCs w:val="21"/>
              </w:rPr>
            </w:pPr>
            <w:r>
              <w:rPr>
                <w:rFonts w:hint="eastAsia" w:ascii="宋体" w:hAnsi="宋体" w:cs="宋体"/>
                <w:szCs w:val="21"/>
              </w:rPr>
              <w:t>交货时</w:t>
            </w:r>
          </w:p>
        </w:tc>
        <w:tc>
          <w:tcPr>
            <w:tcW w:w="1260" w:type="dxa"/>
            <w:vAlign w:val="center"/>
          </w:tcPr>
          <w:p>
            <w:pPr>
              <w:spacing w:line="360" w:lineRule="exact"/>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7</w:t>
            </w:r>
          </w:p>
        </w:tc>
        <w:tc>
          <w:tcPr>
            <w:tcW w:w="3600" w:type="dxa"/>
          </w:tcPr>
          <w:p>
            <w:pPr>
              <w:spacing w:line="360" w:lineRule="exact"/>
              <w:rPr>
                <w:rFonts w:ascii="宋体" w:hAnsi="宋体" w:cs="宋体"/>
                <w:szCs w:val="21"/>
              </w:rPr>
            </w:pPr>
            <w:r>
              <w:rPr>
                <w:rFonts w:hint="eastAsia" w:ascii="宋体" w:hAnsi="宋体" w:cs="宋体"/>
                <w:szCs w:val="21"/>
              </w:rPr>
              <w:t>制作和检验标准</w:t>
            </w:r>
          </w:p>
        </w:tc>
        <w:tc>
          <w:tcPr>
            <w:tcW w:w="2700" w:type="dxa"/>
            <w:vAlign w:val="center"/>
          </w:tcPr>
          <w:p>
            <w:pPr>
              <w:spacing w:line="360" w:lineRule="exact"/>
              <w:rPr>
                <w:rFonts w:ascii="宋体" w:hAnsi="宋体" w:cs="宋体"/>
                <w:szCs w:val="21"/>
              </w:rPr>
            </w:pPr>
            <w:r>
              <w:rPr>
                <w:rFonts w:hint="eastAsia" w:ascii="宋体" w:hAnsi="宋体" w:cs="宋体"/>
                <w:szCs w:val="21"/>
              </w:rPr>
              <w:t>合同签订后  周</w:t>
            </w:r>
          </w:p>
        </w:tc>
        <w:tc>
          <w:tcPr>
            <w:tcW w:w="1260" w:type="dxa"/>
          </w:tcPr>
          <w:p>
            <w:pPr>
              <w:spacing w:line="360" w:lineRule="exact"/>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8</w:t>
            </w:r>
          </w:p>
        </w:tc>
        <w:tc>
          <w:tcPr>
            <w:tcW w:w="3600" w:type="dxa"/>
            <w:vAlign w:val="center"/>
          </w:tcPr>
          <w:p>
            <w:pPr>
              <w:spacing w:line="360" w:lineRule="exact"/>
              <w:rPr>
                <w:rFonts w:ascii="宋体" w:hAnsi="宋体" w:cs="宋体"/>
                <w:szCs w:val="21"/>
              </w:rPr>
            </w:pPr>
            <w:r>
              <w:rPr>
                <w:rFonts w:hint="eastAsia" w:ascii="宋体" w:hAnsi="宋体" w:cs="宋体"/>
                <w:szCs w:val="21"/>
              </w:rPr>
              <w:t>提供两年内设备备品、备件清单</w:t>
            </w:r>
          </w:p>
        </w:tc>
        <w:tc>
          <w:tcPr>
            <w:tcW w:w="2700" w:type="dxa"/>
            <w:vAlign w:val="center"/>
          </w:tcPr>
          <w:p>
            <w:pPr>
              <w:spacing w:line="360" w:lineRule="exact"/>
              <w:rPr>
                <w:rFonts w:ascii="宋体" w:hAnsi="宋体" w:cs="宋体"/>
                <w:szCs w:val="21"/>
              </w:rPr>
            </w:pPr>
            <w:r>
              <w:rPr>
                <w:rFonts w:hint="eastAsia" w:ascii="宋体" w:hAnsi="宋体" w:cs="宋体"/>
                <w:szCs w:val="21"/>
              </w:rPr>
              <w:t>合同签订后  周</w:t>
            </w:r>
          </w:p>
        </w:tc>
        <w:tc>
          <w:tcPr>
            <w:tcW w:w="1260" w:type="dxa"/>
          </w:tcPr>
          <w:p>
            <w:pPr>
              <w:spacing w:line="360" w:lineRule="exact"/>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9</w:t>
            </w:r>
          </w:p>
        </w:tc>
        <w:tc>
          <w:tcPr>
            <w:tcW w:w="3600" w:type="dxa"/>
          </w:tcPr>
          <w:p>
            <w:pPr>
              <w:spacing w:line="360" w:lineRule="exact"/>
              <w:rPr>
                <w:rFonts w:ascii="宋体" w:hAnsi="宋体" w:cs="宋体"/>
                <w:szCs w:val="21"/>
              </w:rPr>
            </w:pPr>
            <w:r>
              <w:rPr>
                <w:rFonts w:hint="eastAsia" w:ascii="宋体" w:hAnsi="宋体" w:cs="宋体"/>
                <w:szCs w:val="21"/>
              </w:rPr>
              <w:t>设备维护和运行操作说明书</w:t>
            </w:r>
          </w:p>
        </w:tc>
        <w:tc>
          <w:tcPr>
            <w:tcW w:w="2700" w:type="dxa"/>
            <w:vAlign w:val="center"/>
          </w:tcPr>
          <w:p>
            <w:pPr>
              <w:spacing w:line="360" w:lineRule="exact"/>
              <w:rPr>
                <w:rFonts w:ascii="宋体" w:hAnsi="宋体" w:cs="宋体"/>
                <w:szCs w:val="21"/>
              </w:rPr>
            </w:pPr>
            <w:r>
              <w:rPr>
                <w:rFonts w:hint="eastAsia" w:ascii="宋体" w:hAnsi="宋体" w:cs="宋体"/>
                <w:szCs w:val="21"/>
              </w:rPr>
              <w:t>合同签订后  周</w:t>
            </w:r>
          </w:p>
        </w:tc>
        <w:tc>
          <w:tcPr>
            <w:tcW w:w="1260" w:type="dxa"/>
          </w:tcPr>
          <w:p>
            <w:pPr>
              <w:spacing w:line="360" w:lineRule="exact"/>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10</w:t>
            </w:r>
          </w:p>
        </w:tc>
        <w:tc>
          <w:tcPr>
            <w:tcW w:w="3600" w:type="dxa"/>
          </w:tcPr>
          <w:p>
            <w:pPr>
              <w:spacing w:line="360" w:lineRule="exact"/>
              <w:rPr>
                <w:rFonts w:ascii="宋体" w:hAnsi="宋体" w:cs="宋体"/>
                <w:szCs w:val="21"/>
              </w:rPr>
            </w:pPr>
            <w:r>
              <w:rPr>
                <w:rFonts w:hint="eastAsia" w:ascii="宋体" w:hAnsi="宋体" w:cs="宋体"/>
                <w:szCs w:val="21"/>
              </w:rPr>
              <w:t>竣工图</w:t>
            </w:r>
          </w:p>
        </w:tc>
        <w:tc>
          <w:tcPr>
            <w:tcW w:w="2700" w:type="dxa"/>
            <w:vAlign w:val="center"/>
          </w:tcPr>
          <w:p>
            <w:pPr>
              <w:spacing w:line="360" w:lineRule="exact"/>
              <w:rPr>
                <w:rFonts w:ascii="宋体" w:hAnsi="宋体" w:cs="宋体"/>
                <w:szCs w:val="21"/>
              </w:rPr>
            </w:pPr>
            <w:r>
              <w:rPr>
                <w:rFonts w:hint="eastAsia" w:ascii="宋体" w:hAnsi="宋体" w:cs="宋体"/>
                <w:szCs w:val="21"/>
              </w:rPr>
              <w:t>交货时</w:t>
            </w:r>
          </w:p>
        </w:tc>
        <w:tc>
          <w:tcPr>
            <w:tcW w:w="1260" w:type="dxa"/>
            <w:vAlign w:val="center"/>
          </w:tcPr>
          <w:p>
            <w:pPr>
              <w:spacing w:line="360" w:lineRule="exact"/>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rPr>
                <w:rFonts w:ascii="宋体" w:hAnsi="宋体" w:cs="宋体"/>
                <w:szCs w:val="21"/>
              </w:rPr>
            </w:pPr>
            <w:r>
              <w:rPr>
                <w:rFonts w:hint="eastAsia" w:ascii="宋体" w:hAnsi="宋体" w:cs="宋体"/>
                <w:szCs w:val="21"/>
              </w:rPr>
              <w:t>11</w:t>
            </w:r>
          </w:p>
        </w:tc>
        <w:tc>
          <w:tcPr>
            <w:tcW w:w="3600" w:type="dxa"/>
            <w:vAlign w:val="center"/>
          </w:tcPr>
          <w:p>
            <w:pPr>
              <w:spacing w:line="360" w:lineRule="exact"/>
              <w:rPr>
                <w:rFonts w:ascii="宋体" w:hAnsi="宋体" w:cs="宋体"/>
                <w:szCs w:val="21"/>
              </w:rPr>
            </w:pPr>
            <w:r>
              <w:rPr>
                <w:rFonts w:hint="eastAsia" w:ascii="宋体" w:hAnsi="宋体" w:cs="宋体"/>
                <w:szCs w:val="21"/>
              </w:rPr>
              <w:t>其他必要的资料和图纸</w:t>
            </w:r>
          </w:p>
        </w:tc>
        <w:tc>
          <w:tcPr>
            <w:tcW w:w="2700" w:type="dxa"/>
            <w:vAlign w:val="center"/>
          </w:tcPr>
          <w:p>
            <w:pPr>
              <w:spacing w:line="360" w:lineRule="exact"/>
              <w:rPr>
                <w:rFonts w:ascii="宋体" w:hAnsi="宋体" w:cs="宋体"/>
                <w:szCs w:val="21"/>
              </w:rPr>
            </w:pPr>
            <w:r>
              <w:rPr>
                <w:rFonts w:hint="eastAsia" w:ascii="宋体" w:hAnsi="宋体" w:cs="宋体"/>
                <w:szCs w:val="21"/>
              </w:rPr>
              <w:t>合同签订后  周</w:t>
            </w:r>
          </w:p>
        </w:tc>
        <w:tc>
          <w:tcPr>
            <w:tcW w:w="1260" w:type="dxa"/>
            <w:vAlign w:val="center"/>
          </w:tcPr>
          <w:p>
            <w:pPr>
              <w:spacing w:line="360" w:lineRule="exact"/>
              <w:rPr>
                <w:rFonts w:ascii="宋体" w:hAnsi="宋体" w:cs="宋体"/>
                <w:szCs w:val="21"/>
              </w:rPr>
            </w:pPr>
            <w:r>
              <w:rPr>
                <w:rFonts w:hint="eastAsia" w:ascii="宋体" w:hAnsi="宋体" w:cs="宋体"/>
                <w:szCs w:val="21"/>
              </w:rPr>
              <w:t>4</w:t>
            </w:r>
          </w:p>
        </w:tc>
      </w:tr>
    </w:tbl>
    <w:p>
      <w:pPr>
        <w:spacing w:after="240" w:line="360" w:lineRule="exact"/>
        <w:ind w:firstLine="480" w:firstLineChars="200"/>
        <w:rPr>
          <w:rFonts w:ascii="宋体" w:hAnsi="宋体" w:cs="宋体"/>
          <w:sz w:val="24"/>
        </w:rPr>
      </w:pPr>
      <w:r>
        <w:rPr>
          <w:rFonts w:hint="eastAsia" w:ascii="宋体" w:hAnsi="宋体" w:cs="宋体"/>
          <w:sz w:val="24"/>
        </w:rPr>
        <w:t>[注]：上述文件除提供纸版文件外还需提供WORD\CAD2004\EXCEL可编辑文档两份，其中一份提供给用户。所有终版资料均须加盖公章。</w:t>
      </w:r>
    </w:p>
    <w:p>
      <w:pPr>
        <w:pStyle w:val="3"/>
        <w:rPr>
          <w:rFonts w:ascii="宋体" w:hAnsi="宋体" w:cs="宋体"/>
          <w:bCs/>
          <w:szCs w:val="24"/>
        </w:rPr>
      </w:pPr>
      <w:bookmarkStart w:id="15" w:name="_Toc7939"/>
      <w:bookmarkStart w:id="16" w:name="_Toc22956"/>
      <w:bookmarkStart w:id="17" w:name="_Toc12059"/>
      <w:bookmarkStart w:id="18" w:name="_Toc152336231"/>
      <w:r>
        <w:rPr>
          <w:rFonts w:hint="eastAsia" w:ascii="宋体" w:hAnsi="宋体" w:cs="宋体"/>
          <w:bCs/>
          <w:szCs w:val="24"/>
        </w:rPr>
        <w:t>八、设备保障和售后服务</w:t>
      </w:r>
      <w:bookmarkEnd w:id="15"/>
      <w:bookmarkEnd w:id="16"/>
      <w:bookmarkEnd w:id="17"/>
      <w:bookmarkEnd w:id="18"/>
    </w:p>
    <w:p>
      <w:pPr>
        <w:tabs>
          <w:tab w:val="left" w:pos="993"/>
        </w:tabs>
        <w:spacing w:line="360" w:lineRule="auto"/>
        <w:rPr>
          <w:rFonts w:ascii="宋体" w:hAnsi="宋体" w:cs="宋体"/>
          <w:sz w:val="24"/>
        </w:rPr>
      </w:pPr>
      <w:r>
        <w:rPr>
          <w:rFonts w:hint="eastAsia" w:ascii="宋体" w:hAnsi="宋体" w:cs="宋体"/>
          <w:sz w:val="24"/>
        </w:rPr>
        <w:t>8.1乙方派遣人员</w:t>
      </w:r>
    </w:p>
    <w:p>
      <w:pPr>
        <w:tabs>
          <w:tab w:val="left" w:pos="993"/>
        </w:tabs>
        <w:spacing w:line="360" w:lineRule="auto"/>
        <w:rPr>
          <w:rFonts w:ascii="宋体" w:hAnsi="宋体" w:cs="宋体"/>
          <w:sz w:val="24"/>
        </w:rPr>
      </w:pPr>
      <w:r>
        <w:rPr>
          <w:rFonts w:hint="eastAsia" w:ascii="宋体" w:hAnsi="宋体" w:cs="宋体"/>
          <w:sz w:val="24"/>
        </w:rPr>
        <w:t>8.1.1乙方须按甲方之要求，原设备拆除、新设备安装、拼装与单机调试时，除派有资质的施工人员进行作业以外，另派相关技术人员及安全管理人员进驻施工现场进行设备安装与设备冷热调试的指导，直至设备正常运转，及保障现场施工人员和作业安全。</w:t>
      </w:r>
    </w:p>
    <w:p>
      <w:pPr>
        <w:tabs>
          <w:tab w:val="left" w:pos="993"/>
        </w:tabs>
        <w:spacing w:line="360" w:lineRule="auto"/>
        <w:rPr>
          <w:rFonts w:ascii="宋体" w:hAnsi="宋体" w:cs="宋体"/>
          <w:sz w:val="24"/>
        </w:rPr>
      </w:pPr>
      <w:r>
        <w:rPr>
          <w:rFonts w:hint="eastAsia" w:ascii="宋体" w:hAnsi="宋体" w:cs="宋体"/>
          <w:sz w:val="24"/>
        </w:rPr>
        <w:t>8.1.2乙方自费派遣技术人员到甲方所在地进行设计联络和技术服务。</w:t>
      </w:r>
    </w:p>
    <w:p>
      <w:pPr>
        <w:tabs>
          <w:tab w:val="left" w:pos="993"/>
        </w:tabs>
        <w:spacing w:line="360" w:lineRule="auto"/>
        <w:rPr>
          <w:rFonts w:ascii="宋体" w:hAnsi="宋体" w:cs="宋体"/>
          <w:sz w:val="24"/>
        </w:rPr>
      </w:pPr>
      <w:r>
        <w:rPr>
          <w:rFonts w:hint="eastAsia" w:ascii="宋体" w:hAnsi="宋体" w:cs="宋体"/>
          <w:sz w:val="24"/>
        </w:rPr>
        <w:t>8.2设备质保期</w:t>
      </w:r>
    </w:p>
    <w:p>
      <w:pPr>
        <w:tabs>
          <w:tab w:val="left" w:pos="993"/>
        </w:tabs>
        <w:spacing w:line="360" w:lineRule="auto"/>
        <w:rPr>
          <w:rFonts w:ascii="宋体" w:hAnsi="宋体" w:cs="宋体"/>
          <w:sz w:val="24"/>
        </w:rPr>
      </w:pPr>
      <w:r>
        <w:rPr>
          <w:rFonts w:hint="eastAsia" w:ascii="宋体" w:hAnsi="宋体" w:cs="宋体"/>
          <w:sz w:val="24"/>
        </w:rPr>
        <w:t>8.2.1质保期为性能考核合格开始计算1年。</w:t>
      </w:r>
    </w:p>
    <w:p>
      <w:pPr>
        <w:tabs>
          <w:tab w:val="left" w:pos="993"/>
        </w:tabs>
        <w:spacing w:line="360" w:lineRule="auto"/>
        <w:rPr>
          <w:rFonts w:ascii="宋体" w:hAnsi="宋体" w:cs="宋体"/>
          <w:sz w:val="24"/>
        </w:rPr>
      </w:pPr>
      <w:r>
        <w:rPr>
          <w:rFonts w:hint="eastAsia" w:ascii="宋体" w:hAnsi="宋体" w:cs="宋体"/>
          <w:sz w:val="24"/>
        </w:rPr>
        <w:t>8.2.2在规定的质保期内，因乙方原因而造成的损坏，或不能进行正常工作时，乙方应免费为甲方修理或更换零部件。</w:t>
      </w:r>
    </w:p>
    <w:p>
      <w:pPr>
        <w:tabs>
          <w:tab w:val="left" w:pos="993"/>
        </w:tabs>
        <w:spacing w:line="360" w:lineRule="auto"/>
        <w:rPr>
          <w:rFonts w:ascii="宋体" w:hAnsi="宋体" w:cs="宋体"/>
          <w:sz w:val="24"/>
        </w:rPr>
      </w:pPr>
      <w:r>
        <w:rPr>
          <w:rFonts w:hint="eastAsia" w:ascii="宋体" w:hAnsi="宋体" w:cs="宋体"/>
          <w:sz w:val="24"/>
        </w:rPr>
        <w:t>8.3若设备在正常运行过程中出现制造质量问题，乙方将在接到甲方通知4个小时内做出响应，48个小时内到达甲方现场，解决问题。</w:t>
      </w:r>
    </w:p>
    <w:p>
      <w:pPr>
        <w:spacing w:line="360" w:lineRule="auto"/>
        <w:textAlignment w:val="baseline"/>
        <w:rPr>
          <w:rFonts w:ascii="宋体" w:hAnsi="宋体" w:cs="宋体"/>
          <w:b/>
          <w:bCs/>
          <w:sz w:val="24"/>
        </w:rPr>
      </w:pPr>
      <w:r>
        <w:rPr>
          <w:rFonts w:hint="eastAsia" w:ascii="宋体" w:hAnsi="宋体" w:cs="宋体"/>
          <w:b/>
          <w:bCs/>
          <w:sz w:val="24"/>
        </w:rPr>
        <w:t>九.其它要求及验收标准：</w:t>
      </w:r>
    </w:p>
    <w:p>
      <w:pPr>
        <w:tabs>
          <w:tab w:val="left" w:pos="993"/>
        </w:tabs>
        <w:spacing w:line="360" w:lineRule="auto"/>
        <w:rPr>
          <w:rFonts w:ascii="宋体" w:hAnsi="宋体" w:cs="宋体"/>
          <w:sz w:val="24"/>
        </w:rPr>
      </w:pPr>
      <w:r>
        <w:rPr>
          <w:rFonts w:hint="eastAsia" w:ascii="宋体" w:hAnsi="宋体" w:cs="宋体"/>
          <w:sz w:val="24"/>
        </w:rPr>
        <w:t>9.1施工工期：</w:t>
      </w:r>
      <w:r>
        <w:rPr>
          <w:rFonts w:hint="eastAsia" w:ascii="宋体" w:hAnsi="宋体" w:cs="宋体"/>
          <w:sz w:val="24"/>
          <w:lang w:val="en-US" w:eastAsia="zh-CN"/>
        </w:rPr>
        <w:t>45</w:t>
      </w:r>
      <w:r>
        <w:rPr>
          <w:rFonts w:hint="eastAsia" w:ascii="宋体" w:hAnsi="宋体" w:cs="宋体"/>
          <w:sz w:val="24"/>
        </w:rPr>
        <w:t>天。</w:t>
      </w:r>
    </w:p>
    <w:p>
      <w:pPr>
        <w:tabs>
          <w:tab w:val="left" w:pos="993"/>
        </w:tabs>
        <w:spacing w:line="360" w:lineRule="auto"/>
        <w:rPr>
          <w:rFonts w:ascii="宋体" w:hAnsi="宋体" w:cs="宋体"/>
          <w:sz w:val="24"/>
        </w:rPr>
      </w:pPr>
      <w:r>
        <w:rPr>
          <w:rFonts w:hint="eastAsia" w:ascii="宋体" w:hAnsi="宋体" w:cs="宋体"/>
          <w:sz w:val="24"/>
        </w:rPr>
        <w:t>9.2甲方于5日前提供经乙方验收合格的设备基础，制作场地经三方确认满足设备的制作要求，乙方于规定时间内完成设备安装。</w:t>
      </w:r>
    </w:p>
    <w:p>
      <w:pPr>
        <w:tabs>
          <w:tab w:val="left" w:pos="993"/>
        </w:tabs>
        <w:spacing w:line="360" w:lineRule="auto"/>
        <w:rPr>
          <w:rFonts w:ascii="宋体" w:hAnsi="宋体" w:cs="宋体"/>
          <w:sz w:val="24"/>
        </w:rPr>
      </w:pPr>
      <w:r>
        <w:rPr>
          <w:rFonts w:hint="eastAsia" w:ascii="宋体" w:hAnsi="宋体" w:cs="宋体"/>
          <w:sz w:val="24"/>
        </w:rPr>
        <w:t>9.3甲方协助乙方办理进入现场的有关手续(包括安全教育等)。</w:t>
      </w:r>
    </w:p>
    <w:p>
      <w:pPr>
        <w:tabs>
          <w:tab w:val="left" w:pos="993"/>
        </w:tabs>
        <w:spacing w:line="360" w:lineRule="auto"/>
        <w:rPr>
          <w:rFonts w:ascii="宋体" w:hAnsi="宋体" w:cs="宋体"/>
          <w:sz w:val="24"/>
        </w:rPr>
      </w:pPr>
      <w:r>
        <w:rPr>
          <w:rFonts w:hint="eastAsia" w:ascii="宋体" w:hAnsi="宋体" w:cs="宋体"/>
          <w:sz w:val="24"/>
        </w:rPr>
        <w:t>9.4乙方在现场施工前15天提交现场“施工组织设计方案”以及“开工报告”，经甲方审核后10天内签发乙方提交的施工组织设计方案及现场开工报告。</w:t>
      </w:r>
    </w:p>
    <w:p>
      <w:pPr>
        <w:tabs>
          <w:tab w:val="left" w:pos="993"/>
        </w:tabs>
        <w:spacing w:line="360" w:lineRule="auto"/>
        <w:rPr>
          <w:rFonts w:ascii="宋体" w:hAnsi="宋体" w:cs="宋体"/>
          <w:sz w:val="24"/>
        </w:rPr>
      </w:pPr>
      <w:r>
        <w:rPr>
          <w:rFonts w:hint="eastAsia" w:ascii="宋体" w:hAnsi="宋体" w:cs="宋体"/>
          <w:sz w:val="24"/>
        </w:rPr>
        <w:t>9.5甲方负责现场的“三通一平”及施工用电、用水设施的连接点以保证乙方现场正常施工，连接点到乙方使用点的管线敷设、维护由乙方负责；现场用电、用水计量仪表的采购、安装费以及使用过程中用水、用电所发生的费用均由乙方承担。</w:t>
      </w:r>
    </w:p>
    <w:p>
      <w:pPr>
        <w:tabs>
          <w:tab w:val="left" w:pos="993"/>
        </w:tabs>
        <w:spacing w:line="360" w:lineRule="auto"/>
        <w:rPr>
          <w:rFonts w:ascii="宋体" w:hAnsi="宋体" w:cs="宋体"/>
          <w:sz w:val="24"/>
        </w:rPr>
      </w:pPr>
      <w:r>
        <w:rPr>
          <w:rFonts w:hint="eastAsia" w:ascii="宋体" w:hAnsi="宋体" w:cs="宋体"/>
          <w:sz w:val="24"/>
        </w:rPr>
        <w:t>9.6在设备现场施工期间，乙方在现场实施过程中接受甲方、建设方等相关单位在安全、文明施工、质量、进度等方面的监督与管理，甲方根据相关管理制度有对乙方进行考核的权利。乙方所有人员的安全问题由乙方负责，并承担相应的义务。</w:t>
      </w:r>
    </w:p>
    <w:p>
      <w:pPr>
        <w:tabs>
          <w:tab w:val="left" w:pos="993"/>
        </w:tabs>
        <w:spacing w:line="360" w:lineRule="auto"/>
        <w:rPr>
          <w:rFonts w:ascii="宋体" w:hAnsi="宋体" w:cs="宋体"/>
          <w:sz w:val="24"/>
        </w:rPr>
      </w:pPr>
      <w:r>
        <w:rPr>
          <w:rFonts w:hint="eastAsia" w:ascii="宋体" w:hAnsi="宋体" w:cs="宋体"/>
          <w:sz w:val="24"/>
        </w:rPr>
        <w:t>9.7甲方在收到乙方提交合格的验收资料(包括竣工图、质证书、合格证、监检证等)后的10个工作日内组织验收，并在验收后3日内予以认可或提出返修意见。验收不合格，乙方应按要求进行限期返修，返修后再次提请甲方验收(处罚条款详见主合同商务条款)。</w:t>
      </w:r>
    </w:p>
    <w:p>
      <w:pPr>
        <w:tabs>
          <w:tab w:val="left" w:pos="993"/>
        </w:tabs>
        <w:spacing w:line="360" w:lineRule="auto"/>
        <w:rPr>
          <w:rFonts w:ascii="宋体" w:hAnsi="宋体" w:cs="宋体"/>
          <w:sz w:val="24"/>
        </w:rPr>
      </w:pPr>
      <w:r>
        <w:rPr>
          <w:rFonts w:hint="eastAsia" w:ascii="宋体" w:hAnsi="宋体" w:cs="宋体"/>
          <w:sz w:val="24"/>
        </w:rPr>
        <w:t>9.8如遇下列情况工期顺延或相应变更：</w:t>
      </w:r>
    </w:p>
    <w:p>
      <w:pPr>
        <w:tabs>
          <w:tab w:val="left" w:pos="993"/>
        </w:tabs>
        <w:spacing w:line="360" w:lineRule="auto"/>
        <w:rPr>
          <w:rFonts w:ascii="宋体" w:hAnsi="宋体" w:cs="宋体"/>
          <w:sz w:val="24"/>
        </w:rPr>
      </w:pPr>
      <w:r>
        <w:rPr>
          <w:rFonts w:hint="eastAsia" w:ascii="宋体" w:hAnsi="宋体" w:cs="宋体"/>
          <w:sz w:val="24"/>
        </w:rPr>
        <w:t>a不可抗拒的自然灾害；</w:t>
      </w:r>
    </w:p>
    <w:p>
      <w:pPr>
        <w:tabs>
          <w:tab w:val="left" w:pos="993"/>
        </w:tabs>
        <w:spacing w:line="360" w:lineRule="auto"/>
        <w:rPr>
          <w:rFonts w:ascii="宋体" w:hAnsi="宋体" w:cs="宋体"/>
          <w:sz w:val="24"/>
        </w:rPr>
      </w:pPr>
      <w:r>
        <w:rPr>
          <w:rFonts w:hint="eastAsia" w:ascii="宋体" w:hAnsi="宋体" w:cs="宋体"/>
          <w:sz w:val="24"/>
        </w:rPr>
        <w:t>b以上，如因甲方原因未能如期实施，甲方和乙方友好协商工期顺延</w:t>
      </w:r>
    </w:p>
    <w:p>
      <w:pPr>
        <w:spacing w:line="360" w:lineRule="auto"/>
        <w:textAlignment w:val="baseline"/>
        <w:rPr>
          <w:rFonts w:ascii="宋体" w:hAnsi="宋体" w:cs="宋体"/>
          <w:b/>
          <w:bCs/>
          <w:sz w:val="24"/>
        </w:rPr>
      </w:pPr>
      <w:r>
        <w:rPr>
          <w:rFonts w:hint="eastAsia" w:ascii="宋体" w:hAnsi="宋体" w:cs="宋体"/>
          <w:b/>
          <w:bCs/>
          <w:sz w:val="24"/>
        </w:rPr>
        <w:t>十.甲乙双方的职责划分：</w:t>
      </w:r>
    </w:p>
    <w:p>
      <w:pPr>
        <w:tabs>
          <w:tab w:val="left" w:pos="993"/>
        </w:tabs>
        <w:spacing w:line="360" w:lineRule="auto"/>
        <w:rPr>
          <w:rFonts w:ascii="宋体" w:hAnsi="宋体" w:cs="宋体"/>
          <w:sz w:val="24"/>
        </w:rPr>
      </w:pPr>
      <w:r>
        <w:rPr>
          <w:rFonts w:hint="eastAsia" w:ascii="宋体" w:hAnsi="宋体"/>
          <w:sz w:val="24"/>
        </w:rPr>
        <w:t>1</w:t>
      </w:r>
      <w:r>
        <w:rPr>
          <w:rFonts w:hint="eastAsia" w:ascii="宋体" w:hAnsi="宋体" w:cs="宋体"/>
          <w:sz w:val="24"/>
        </w:rPr>
        <w:t>0.1甲方责任</w:t>
      </w:r>
    </w:p>
    <w:p>
      <w:pPr>
        <w:tabs>
          <w:tab w:val="left" w:pos="993"/>
        </w:tabs>
        <w:spacing w:line="360" w:lineRule="auto"/>
        <w:rPr>
          <w:rFonts w:ascii="宋体" w:hAnsi="宋体" w:cs="宋体"/>
          <w:sz w:val="24"/>
        </w:rPr>
      </w:pPr>
      <w:r>
        <w:rPr>
          <w:rFonts w:hint="eastAsia" w:ascii="宋体" w:hAnsi="宋体" w:cs="宋体"/>
          <w:sz w:val="24"/>
        </w:rPr>
        <w:t>10.1.1甲方负责技术协议内容、安全文明施工措施和拆除安装方案等的审核确定。</w:t>
      </w:r>
    </w:p>
    <w:p>
      <w:pPr>
        <w:tabs>
          <w:tab w:val="left" w:pos="993"/>
        </w:tabs>
        <w:spacing w:line="360" w:lineRule="auto"/>
        <w:rPr>
          <w:rFonts w:ascii="宋体" w:hAnsi="宋体" w:cs="宋体"/>
          <w:sz w:val="24"/>
        </w:rPr>
      </w:pPr>
      <w:r>
        <w:rPr>
          <w:rFonts w:hint="eastAsia" w:ascii="宋体" w:hAnsi="宋体" w:cs="宋体"/>
          <w:sz w:val="24"/>
        </w:rPr>
        <w:t>10.1.2甲方负责提前5个工作日通知乙方做好材料和出发准备。</w:t>
      </w:r>
    </w:p>
    <w:p>
      <w:pPr>
        <w:tabs>
          <w:tab w:val="left" w:pos="993"/>
        </w:tabs>
        <w:spacing w:line="360" w:lineRule="auto"/>
        <w:rPr>
          <w:rFonts w:ascii="宋体" w:hAnsi="宋体" w:cs="宋体"/>
          <w:sz w:val="24"/>
        </w:rPr>
      </w:pPr>
      <w:r>
        <w:rPr>
          <w:rFonts w:hint="eastAsia" w:ascii="宋体" w:hAnsi="宋体" w:cs="宋体"/>
          <w:sz w:val="24"/>
        </w:rPr>
        <w:t>10.1.3甲方向乙方提供必要的设备技术参数和工况说明（仅供参考，不作为设计依据）。</w:t>
      </w:r>
    </w:p>
    <w:p>
      <w:pPr>
        <w:tabs>
          <w:tab w:val="left" w:pos="993"/>
        </w:tabs>
        <w:spacing w:line="360" w:lineRule="auto"/>
        <w:rPr>
          <w:rFonts w:ascii="宋体" w:hAnsi="宋体" w:cs="宋体"/>
          <w:sz w:val="24"/>
        </w:rPr>
      </w:pPr>
      <w:r>
        <w:rPr>
          <w:rFonts w:hint="eastAsia" w:ascii="宋体" w:hAnsi="宋体" w:cs="宋体"/>
          <w:sz w:val="24"/>
        </w:rPr>
        <w:t>10.1.4甲方按照设备投入生产后稳定运行和使用效果情况进行质量验收。</w:t>
      </w:r>
    </w:p>
    <w:p>
      <w:pPr>
        <w:tabs>
          <w:tab w:val="left" w:pos="993"/>
        </w:tabs>
        <w:spacing w:line="360" w:lineRule="auto"/>
        <w:rPr>
          <w:rFonts w:ascii="宋体" w:hAnsi="宋体" w:cs="宋体"/>
          <w:sz w:val="24"/>
        </w:rPr>
      </w:pPr>
      <w:r>
        <w:rPr>
          <w:rFonts w:hint="eastAsia" w:ascii="宋体" w:hAnsi="宋体" w:cs="宋体"/>
          <w:sz w:val="24"/>
        </w:rPr>
        <w:t>10.1.5甲方负责施工现场安全监督及检查工作。</w:t>
      </w:r>
    </w:p>
    <w:p>
      <w:pPr>
        <w:tabs>
          <w:tab w:val="left" w:pos="993"/>
        </w:tabs>
        <w:spacing w:line="360" w:lineRule="auto"/>
        <w:rPr>
          <w:rFonts w:ascii="宋体" w:hAnsi="宋体" w:cs="宋体"/>
          <w:sz w:val="24"/>
        </w:rPr>
      </w:pPr>
      <w:r>
        <w:rPr>
          <w:rFonts w:hint="eastAsia" w:ascii="宋体" w:hAnsi="宋体" w:cs="宋体"/>
          <w:sz w:val="24"/>
        </w:rPr>
        <w:t>10.2乙方责任</w:t>
      </w:r>
    </w:p>
    <w:p>
      <w:pPr>
        <w:tabs>
          <w:tab w:val="left" w:pos="993"/>
        </w:tabs>
        <w:spacing w:line="360" w:lineRule="auto"/>
        <w:rPr>
          <w:rFonts w:ascii="宋体" w:hAnsi="宋体" w:cs="宋体"/>
          <w:sz w:val="24"/>
        </w:rPr>
      </w:pPr>
      <w:r>
        <w:rPr>
          <w:rFonts w:hint="eastAsia" w:ascii="宋体" w:hAnsi="宋体" w:cs="宋体"/>
          <w:sz w:val="24"/>
        </w:rPr>
        <w:t>10.2.1乙方提供或制造的备件应保证满足甲方技术协议要求以及工况使用条件，确保甲方的正常使用。</w:t>
      </w:r>
    </w:p>
    <w:p>
      <w:pPr>
        <w:tabs>
          <w:tab w:val="left" w:pos="993"/>
        </w:tabs>
        <w:spacing w:line="360" w:lineRule="auto"/>
        <w:rPr>
          <w:rFonts w:ascii="宋体" w:hAnsi="宋体" w:cs="宋体"/>
          <w:sz w:val="24"/>
        </w:rPr>
      </w:pPr>
      <w:r>
        <w:rPr>
          <w:rFonts w:hint="eastAsia" w:ascii="宋体" w:hAnsi="宋体" w:cs="宋体"/>
          <w:sz w:val="24"/>
        </w:rPr>
        <w:t>10.2.2乙方制造的备件必须注明原生产厂家。</w:t>
      </w:r>
    </w:p>
    <w:p>
      <w:pPr>
        <w:tabs>
          <w:tab w:val="left" w:pos="993"/>
        </w:tabs>
        <w:spacing w:line="360" w:lineRule="auto"/>
        <w:rPr>
          <w:rFonts w:ascii="宋体" w:hAnsi="宋体" w:cs="宋体"/>
          <w:sz w:val="24"/>
        </w:rPr>
      </w:pPr>
      <w:r>
        <w:rPr>
          <w:rFonts w:hint="eastAsia" w:ascii="宋体" w:hAnsi="宋体" w:cs="宋体"/>
          <w:sz w:val="24"/>
        </w:rPr>
        <w:t>10.2.3乙方对提供的装置制造工艺、质量控制和产品检查、验收等均应符合国家标准。</w:t>
      </w:r>
    </w:p>
    <w:p>
      <w:pPr>
        <w:tabs>
          <w:tab w:val="left" w:pos="993"/>
        </w:tabs>
        <w:spacing w:line="360" w:lineRule="auto"/>
        <w:rPr>
          <w:rFonts w:ascii="宋体" w:hAnsi="宋体" w:cs="宋体"/>
          <w:sz w:val="24"/>
        </w:rPr>
      </w:pPr>
      <w:r>
        <w:rPr>
          <w:rFonts w:hint="eastAsia" w:ascii="宋体" w:hAnsi="宋体" w:cs="宋体"/>
          <w:sz w:val="24"/>
        </w:rPr>
        <w:t>10.2.4乙方所供的备件出现不合格项时，乙方应重新免费提供备件。</w:t>
      </w:r>
    </w:p>
    <w:p>
      <w:pPr>
        <w:tabs>
          <w:tab w:val="left" w:pos="993"/>
        </w:tabs>
        <w:spacing w:line="360" w:lineRule="auto"/>
        <w:rPr>
          <w:rFonts w:ascii="宋体" w:hAnsi="宋体" w:cs="宋体"/>
          <w:sz w:val="24"/>
        </w:rPr>
      </w:pPr>
      <w:r>
        <w:rPr>
          <w:rFonts w:hint="eastAsia" w:ascii="宋体" w:hAnsi="宋体" w:cs="宋体"/>
          <w:sz w:val="24"/>
        </w:rPr>
        <w:t>10.2.5甲方在使用乙方所供备件过程中，如因乙方备件质量原因导致甲方发生设备或产品质量事故等，乙方照价赔偿甲方损失。</w:t>
      </w:r>
    </w:p>
    <w:p>
      <w:pPr>
        <w:tabs>
          <w:tab w:val="left" w:pos="993"/>
        </w:tabs>
        <w:spacing w:line="360" w:lineRule="auto"/>
        <w:rPr>
          <w:rFonts w:ascii="宋体" w:hAnsi="宋体" w:cs="宋体"/>
          <w:sz w:val="24"/>
        </w:rPr>
      </w:pPr>
      <w:r>
        <w:rPr>
          <w:rFonts w:hint="eastAsia" w:ascii="宋体" w:hAnsi="宋体" w:cs="宋体"/>
          <w:sz w:val="24"/>
        </w:rPr>
        <w:t>10.2.6甲方在使用乙方所供备件过程中，如因乙方备件质量原因导致甲方发生人身伤害事故，乙方必须配合事故调查，并承担相应责任。</w:t>
      </w:r>
    </w:p>
    <w:p>
      <w:pPr>
        <w:tabs>
          <w:tab w:val="left" w:pos="993"/>
        </w:tabs>
        <w:spacing w:line="360" w:lineRule="auto"/>
        <w:rPr>
          <w:rFonts w:ascii="宋体" w:hAnsi="宋体" w:cs="宋体"/>
          <w:sz w:val="24"/>
        </w:rPr>
      </w:pPr>
      <w:r>
        <w:rPr>
          <w:rFonts w:hint="eastAsia" w:ascii="宋体" w:hAnsi="宋体" w:cs="宋体"/>
          <w:sz w:val="24"/>
        </w:rPr>
        <w:t>10.2.7乙方所供备件或随机物件如经过证实为假冒伪劣产品，乙方承担全部责任。</w:t>
      </w:r>
    </w:p>
    <w:p>
      <w:pPr>
        <w:tabs>
          <w:tab w:val="left" w:pos="993"/>
        </w:tabs>
        <w:spacing w:line="360" w:lineRule="auto"/>
        <w:rPr>
          <w:rFonts w:ascii="宋体" w:hAnsi="宋体" w:cs="宋体"/>
          <w:sz w:val="24"/>
        </w:rPr>
      </w:pPr>
      <w:r>
        <w:rPr>
          <w:rFonts w:hint="eastAsia" w:ascii="宋体" w:hAnsi="宋体" w:cs="宋体"/>
          <w:sz w:val="24"/>
        </w:rPr>
        <w:t>10.2.8乙方负责更换的现场安全施工工作。</w:t>
      </w:r>
    </w:p>
    <w:p>
      <w:pPr>
        <w:tabs>
          <w:tab w:val="left" w:pos="993"/>
        </w:tabs>
        <w:spacing w:line="360" w:lineRule="auto"/>
        <w:rPr>
          <w:rFonts w:ascii="宋体" w:hAnsi="宋体" w:cs="宋体"/>
          <w:sz w:val="24"/>
        </w:rPr>
      </w:pPr>
      <w:r>
        <w:rPr>
          <w:rFonts w:hint="eastAsia" w:ascii="宋体" w:hAnsi="宋体" w:cs="宋体"/>
          <w:sz w:val="24"/>
        </w:rPr>
        <w:t>10.2.9乙方根据甲方认定和委托的内容进行全部更换施工。</w:t>
      </w:r>
    </w:p>
    <w:p>
      <w:pPr>
        <w:tabs>
          <w:tab w:val="left" w:pos="993"/>
        </w:tabs>
        <w:spacing w:line="360" w:lineRule="auto"/>
        <w:rPr>
          <w:rFonts w:ascii="宋体" w:hAnsi="宋体" w:cs="宋体"/>
          <w:sz w:val="24"/>
        </w:rPr>
      </w:pPr>
      <w:r>
        <w:rPr>
          <w:rFonts w:hint="eastAsia" w:ascii="宋体" w:hAnsi="宋体" w:cs="宋体"/>
          <w:sz w:val="24"/>
        </w:rPr>
        <w:t>10.2.10乙方在施工时应严格遵守相关国家、行业、企业安全操作规程，严格执行ISO—9000系列质量管理体系认证、ISO—14000系列环境管理体系认证、OHSAS—18000系列职业健康安全管理体系认证等具体要求，做好施工方案，执行严格的劳动安全防护程序，确保施工中人员、机具、设备、材料安全可控。如出现违反上述规定的违规施工现象以及由此造成的人员、财产损失，由乙方付全责。</w:t>
      </w:r>
    </w:p>
    <w:p>
      <w:pPr>
        <w:spacing w:line="500" w:lineRule="exact"/>
        <w:ind w:left="361" w:hanging="361" w:hangingChars="150"/>
        <w:rPr>
          <w:rFonts w:ascii="宋体" w:hAnsi="宋体" w:cs="宋体"/>
          <w:b/>
          <w:bCs/>
          <w:sz w:val="24"/>
        </w:rPr>
      </w:pPr>
      <w:r>
        <w:rPr>
          <w:rFonts w:hint="eastAsia" w:ascii="宋体" w:hAnsi="宋体" w:cs="宋体"/>
          <w:b/>
          <w:bCs/>
          <w:sz w:val="24"/>
        </w:rPr>
        <w:t>十一、注意事项</w:t>
      </w:r>
    </w:p>
    <w:p>
      <w:pPr>
        <w:tabs>
          <w:tab w:val="left" w:pos="993"/>
        </w:tabs>
        <w:spacing w:line="360" w:lineRule="auto"/>
        <w:rPr>
          <w:rFonts w:ascii="宋体" w:hAnsi="宋体" w:cs="宋体"/>
          <w:sz w:val="24"/>
        </w:rPr>
      </w:pPr>
      <w:bookmarkStart w:id="19" w:name="_Toc479744867"/>
      <w:bookmarkStart w:id="20" w:name="_Toc480942215"/>
      <w:r>
        <w:rPr>
          <w:rFonts w:hint="eastAsia" w:ascii="宋体" w:hAnsi="宋体" w:cs="宋体"/>
          <w:sz w:val="24"/>
        </w:rPr>
        <w:t>11.1乙方的供货应完全遵循本技术协议提出的要求。</w:t>
      </w:r>
      <w:bookmarkEnd w:id="19"/>
      <w:bookmarkEnd w:id="20"/>
    </w:p>
    <w:p>
      <w:pPr>
        <w:tabs>
          <w:tab w:val="left" w:pos="993"/>
        </w:tabs>
        <w:spacing w:line="360" w:lineRule="auto"/>
        <w:rPr>
          <w:rFonts w:ascii="宋体" w:hAnsi="宋体" w:cs="宋体"/>
          <w:sz w:val="24"/>
        </w:rPr>
      </w:pPr>
      <w:bookmarkStart w:id="21" w:name="_Toc480942216"/>
      <w:r>
        <w:rPr>
          <w:rFonts w:hint="eastAsia" w:ascii="宋体" w:hAnsi="宋体" w:cs="宋体"/>
          <w:sz w:val="24"/>
        </w:rPr>
        <w:t>11.2本技术协议附件所列标准规范和工程文件之间发生矛盾时，乙方应在制造前向甲方澄清。基本的原则是应遵循较为严格的要求。</w:t>
      </w:r>
      <w:bookmarkEnd w:id="21"/>
      <w:bookmarkStart w:id="22" w:name="_Toc480942217"/>
    </w:p>
    <w:p>
      <w:pPr>
        <w:tabs>
          <w:tab w:val="left" w:pos="993"/>
        </w:tabs>
        <w:spacing w:line="360" w:lineRule="auto"/>
        <w:rPr>
          <w:rFonts w:ascii="宋体" w:hAnsi="宋体" w:cs="宋体"/>
          <w:sz w:val="24"/>
        </w:rPr>
      </w:pPr>
      <w:r>
        <w:rPr>
          <w:rFonts w:hint="eastAsia" w:ascii="宋体" w:hAnsi="宋体" w:cs="宋体"/>
          <w:sz w:val="24"/>
        </w:rPr>
        <w:t>11.3符合本技术协议所规定的要求并不能解除乙方按照规定的设计条件进行正确设计、材料选择和制造加工的任何责任。</w:t>
      </w:r>
      <w:bookmarkEnd w:id="22"/>
    </w:p>
    <w:p>
      <w:pPr>
        <w:tabs>
          <w:tab w:val="left" w:pos="993"/>
        </w:tabs>
        <w:spacing w:line="360" w:lineRule="auto"/>
        <w:rPr>
          <w:rFonts w:ascii="宋体" w:hAnsi="宋体" w:cs="宋体"/>
          <w:sz w:val="24"/>
        </w:rPr>
      </w:pPr>
      <w:r>
        <w:rPr>
          <w:rFonts w:hint="eastAsia" w:ascii="宋体" w:hAnsi="宋体" w:cs="宋体"/>
          <w:sz w:val="24"/>
        </w:rPr>
        <w:t>11.4除非另有规定，一律采用国际单位制。</w:t>
      </w:r>
    </w:p>
    <w:p>
      <w:pPr>
        <w:tabs>
          <w:tab w:val="left" w:pos="993"/>
        </w:tabs>
        <w:spacing w:line="360" w:lineRule="auto"/>
        <w:rPr>
          <w:rFonts w:ascii="宋体" w:hAnsi="宋体" w:cs="宋体"/>
          <w:sz w:val="24"/>
        </w:rPr>
      </w:pPr>
      <w:r>
        <w:rPr>
          <w:rFonts w:hint="eastAsia" w:ascii="宋体" w:hAnsi="宋体" w:cs="宋体"/>
          <w:sz w:val="24"/>
        </w:rPr>
        <w:t>11.5乙方应提供主要原材料、配套生产厂家明细表。</w:t>
      </w:r>
    </w:p>
    <w:p>
      <w:pPr>
        <w:tabs>
          <w:tab w:val="left" w:pos="993"/>
        </w:tabs>
        <w:spacing w:line="360" w:lineRule="auto"/>
        <w:rPr>
          <w:rFonts w:ascii="宋体" w:hAnsi="宋体" w:cs="宋体"/>
          <w:sz w:val="24"/>
        </w:rPr>
      </w:pPr>
      <w:r>
        <w:rPr>
          <w:rFonts w:hint="eastAsia" w:ascii="宋体" w:hAnsi="宋体" w:cs="宋体"/>
          <w:sz w:val="24"/>
        </w:rPr>
        <w:t>11.6甲方为乙方顺利施工提供安全措施，与本项目有关的设备拆装由乙方负责。</w:t>
      </w:r>
    </w:p>
    <w:p>
      <w:pPr>
        <w:tabs>
          <w:tab w:val="left" w:pos="993"/>
        </w:tabs>
        <w:spacing w:line="360" w:lineRule="auto"/>
        <w:rPr>
          <w:rFonts w:ascii="宋体" w:hAnsi="宋体" w:cs="宋体"/>
          <w:sz w:val="24"/>
        </w:rPr>
      </w:pPr>
      <w:r>
        <w:rPr>
          <w:rFonts w:hint="eastAsia" w:ascii="宋体" w:hAnsi="宋体" w:cs="宋体"/>
          <w:sz w:val="24"/>
        </w:rPr>
        <w:t>11.7本项目备件材料搬运、施工等所需的工器具由乙方负责。</w:t>
      </w:r>
    </w:p>
    <w:p>
      <w:pPr>
        <w:tabs>
          <w:tab w:val="left" w:pos="993"/>
        </w:tabs>
        <w:spacing w:line="360" w:lineRule="auto"/>
        <w:rPr>
          <w:rFonts w:ascii="宋体" w:hAnsi="宋体" w:cs="宋体"/>
          <w:sz w:val="24"/>
        </w:rPr>
      </w:pPr>
      <w:r>
        <w:rPr>
          <w:rFonts w:hint="eastAsia" w:ascii="宋体" w:hAnsi="宋体" w:cs="宋体"/>
          <w:sz w:val="24"/>
        </w:rPr>
        <w:t>11.8本项目施工所需的所有备件材料由乙方提供。</w:t>
      </w:r>
    </w:p>
    <w:p>
      <w:pPr>
        <w:tabs>
          <w:tab w:val="left" w:pos="993"/>
        </w:tabs>
        <w:spacing w:line="360" w:lineRule="auto"/>
        <w:rPr>
          <w:rFonts w:ascii="宋体" w:hAnsi="宋体" w:cs="宋体"/>
          <w:sz w:val="24"/>
        </w:rPr>
      </w:pPr>
      <w:r>
        <w:rPr>
          <w:rFonts w:hint="eastAsia" w:ascii="宋体" w:hAnsi="宋体" w:cs="宋体"/>
          <w:sz w:val="24"/>
        </w:rPr>
        <w:t>11.9本项目施工人员须有相应工种的作业资质，并随声携带有效期限内的资质证件原件或复印件。</w:t>
      </w:r>
    </w:p>
    <w:p>
      <w:pPr>
        <w:tabs>
          <w:tab w:val="left" w:pos="993"/>
        </w:tabs>
        <w:spacing w:line="360" w:lineRule="auto"/>
        <w:rPr>
          <w:rFonts w:ascii="宋体" w:hAnsi="宋体" w:cs="宋体"/>
          <w:sz w:val="24"/>
        </w:rPr>
      </w:pPr>
      <w:r>
        <w:rPr>
          <w:rFonts w:hint="eastAsia" w:ascii="宋体" w:hAnsi="宋体" w:cs="宋体"/>
          <w:sz w:val="24"/>
        </w:rPr>
        <w:t>11.10现场施工，乙方严格遵守宏翔能源公司的各项规定，且服从管理。</w:t>
      </w:r>
    </w:p>
    <w:p>
      <w:pPr>
        <w:tabs>
          <w:tab w:val="left" w:pos="993"/>
        </w:tabs>
        <w:spacing w:line="360" w:lineRule="auto"/>
        <w:rPr>
          <w:rFonts w:ascii="宋体" w:hAnsi="宋体" w:cs="宋体"/>
          <w:sz w:val="24"/>
        </w:rPr>
      </w:pPr>
      <w:r>
        <w:rPr>
          <w:rFonts w:hint="eastAsia" w:ascii="宋体" w:hAnsi="宋体" w:cs="宋体"/>
          <w:sz w:val="24"/>
        </w:rPr>
        <w:t>11.11乙方须在施工区域挂设醒目的安全警示带、安全标志和警示灯。</w:t>
      </w:r>
    </w:p>
    <w:p>
      <w:pPr>
        <w:tabs>
          <w:tab w:val="left" w:pos="993"/>
        </w:tabs>
        <w:spacing w:line="360" w:lineRule="auto"/>
        <w:rPr>
          <w:rFonts w:ascii="宋体" w:hAnsi="宋体" w:cs="宋体"/>
          <w:sz w:val="24"/>
        </w:rPr>
      </w:pPr>
      <w:r>
        <w:rPr>
          <w:rFonts w:hint="eastAsia" w:ascii="宋体" w:hAnsi="宋体" w:cs="宋体"/>
          <w:sz w:val="24"/>
        </w:rPr>
        <w:t>11.12施工完毕，需及时清理现场，做到“活完地净”。</w:t>
      </w:r>
    </w:p>
    <w:p>
      <w:pPr>
        <w:tabs>
          <w:tab w:val="left" w:pos="993"/>
        </w:tabs>
        <w:spacing w:line="360" w:lineRule="auto"/>
        <w:rPr>
          <w:rFonts w:ascii="宋体" w:hAnsi="宋体" w:cs="宋体"/>
          <w:sz w:val="24"/>
        </w:rPr>
      </w:pPr>
      <w:r>
        <w:rPr>
          <w:rFonts w:hint="eastAsia" w:ascii="宋体" w:hAnsi="宋体" w:cs="宋体"/>
          <w:sz w:val="24"/>
        </w:rPr>
        <w:t>11.13施工所有电源电缆由乙方提供，严禁使用铝缆。</w:t>
      </w:r>
    </w:p>
    <w:p>
      <w:pPr>
        <w:tabs>
          <w:tab w:val="left" w:pos="993"/>
        </w:tabs>
        <w:spacing w:line="360" w:lineRule="auto"/>
        <w:rPr>
          <w:rFonts w:ascii="宋体" w:hAnsi="宋体" w:cs="宋体"/>
          <w:sz w:val="24"/>
        </w:rPr>
      </w:pPr>
      <w:r>
        <w:rPr>
          <w:rFonts w:hint="eastAsia" w:ascii="宋体" w:hAnsi="宋体" w:cs="宋体"/>
          <w:sz w:val="24"/>
        </w:rPr>
        <w:t xml:space="preserve">甲方：甘肃酒钢集团宏兴钢铁股份有限公司        乙方： </w:t>
      </w:r>
    </w:p>
    <w:p>
      <w:pPr>
        <w:tabs>
          <w:tab w:val="left" w:pos="993"/>
        </w:tabs>
        <w:spacing w:line="360" w:lineRule="auto"/>
        <w:rPr>
          <w:rFonts w:ascii="宋体" w:hAnsi="宋体" w:cs="宋体"/>
          <w:sz w:val="24"/>
        </w:rPr>
      </w:pPr>
      <w:r>
        <w:rPr>
          <w:rFonts w:hint="eastAsia" w:ascii="宋体" w:hAnsi="宋体" w:cs="宋体"/>
          <w:sz w:val="24"/>
        </w:rPr>
        <w:t xml:space="preserve">      宏翔能源公司 </w:t>
      </w: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r>
        <w:rPr>
          <w:rFonts w:hint="eastAsia" w:ascii="宋体" w:hAnsi="宋体" w:cs="宋体"/>
          <w:sz w:val="24"/>
        </w:rPr>
        <w:t>签字：                                        签字：</w:t>
      </w:r>
    </w:p>
    <w:p>
      <w:pPr>
        <w:tabs>
          <w:tab w:val="left" w:pos="993"/>
        </w:tabs>
        <w:spacing w:line="360" w:lineRule="auto"/>
        <w:rPr>
          <w:rFonts w:ascii="宋体" w:hAnsi="宋体" w:cs="宋体"/>
          <w:sz w:val="24"/>
        </w:rPr>
      </w:pPr>
      <w:r>
        <w:rPr>
          <w:rFonts w:hint="eastAsia" w:ascii="宋体" w:hAnsi="宋体" w:cs="宋体"/>
          <w:sz w:val="24"/>
        </w:rPr>
        <w:t xml:space="preserve">                                    </w:t>
      </w:r>
    </w:p>
    <w:p>
      <w:pPr>
        <w:tabs>
          <w:tab w:val="left" w:pos="993"/>
        </w:tabs>
        <w:spacing w:line="360" w:lineRule="auto"/>
        <w:rPr>
          <w:rFonts w:ascii="宋体" w:hAnsi="宋体" w:cs="宋体"/>
          <w:sz w:val="24"/>
        </w:rPr>
      </w:pPr>
      <w:r>
        <w:rPr>
          <w:rFonts w:hint="eastAsia" w:ascii="宋体" w:hAnsi="宋体" w:cs="宋体"/>
          <w:sz w:val="24"/>
        </w:rPr>
        <w:t xml:space="preserve">                                  </w:t>
      </w:r>
    </w:p>
    <w:p>
      <w:pPr>
        <w:spacing w:line="360" w:lineRule="auto"/>
        <w:ind w:firstLine="480" w:firstLineChars="200"/>
        <w:textAlignment w:val="baseline"/>
        <w:rPr>
          <w:rFonts w:ascii="宋体" w:hAnsi="宋体" w:cs="宋体"/>
          <w:sz w:val="24"/>
        </w:rPr>
      </w:pPr>
    </w:p>
    <w:p>
      <w:pPr>
        <w:spacing w:line="360" w:lineRule="auto"/>
        <w:ind w:firstLine="480" w:firstLineChars="200"/>
        <w:textAlignment w:val="baseline"/>
        <w:rPr>
          <w:rFonts w:ascii="宋体" w:hAnsi="宋体" w:cs="宋体"/>
          <w:sz w:val="24"/>
        </w:rPr>
      </w:pPr>
    </w:p>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IyOTBiZWU4MDQ0YmU0NTMwZWZmY2EzNzYzMzIifQ=="/>
    <w:docVar w:name="KSO_WPS_MARK_KEY" w:val="e2732703-5889-4830-80c3-ceb9b5d241b2"/>
  </w:docVars>
  <w:rsids>
    <w:rsidRoot w:val="1B0510F1"/>
    <w:rsid w:val="005E03D4"/>
    <w:rsid w:val="0068508B"/>
    <w:rsid w:val="00FD2BDD"/>
    <w:rsid w:val="02F7322F"/>
    <w:rsid w:val="0BD36560"/>
    <w:rsid w:val="0DEE65C4"/>
    <w:rsid w:val="1B0510F1"/>
    <w:rsid w:val="1B8D40BC"/>
    <w:rsid w:val="21096A40"/>
    <w:rsid w:val="230814BD"/>
    <w:rsid w:val="294F61B8"/>
    <w:rsid w:val="35DF717A"/>
    <w:rsid w:val="41F74B48"/>
    <w:rsid w:val="44B64227"/>
    <w:rsid w:val="4F0B7F86"/>
    <w:rsid w:val="4FDF1F0B"/>
    <w:rsid w:val="50D21A70"/>
    <w:rsid w:val="52AA5ABA"/>
    <w:rsid w:val="584E7E75"/>
    <w:rsid w:val="5903310E"/>
    <w:rsid w:val="5C9108EC"/>
    <w:rsid w:val="606244BE"/>
    <w:rsid w:val="60DB227B"/>
    <w:rsid w:val="645D6C69"/>
    <w:rsid w:val="6D837F22"/>
    <w:rsid w:val="70392AD1"/>
    <w:rsid w:val="72292C5C"/>
    <w:rsid w:val="79C85419"/>
    <w:rsid w:val="7C3D44E4"/>
    <w:rsid w:val="7D88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jc w:val="left"/>
      <w:outlineLvl w:val="0"/>
    </w:pPr>
    <w:rPr>
      <w:b/>
      <w:kern w:val="44"/>
      <w:sz w:val="24"/>
      <w:szCs w:val="20"/>
    </w:rPr>
  </w:style>
  <w:style w:type="paragraph" w:styleId="4">
    <w:name w:val="heading 2"/>
    <w:basedOn w:val="1"/>
    <w:next w:val="1"/>
    <w:qFormat/>
    <w:uiPriority w:val="0"/>
    <w:pPr>
      <w:keepNext/>
      <w:keepLines/>
      <w:jc w:val="left"/>
      <w:outlineLvl w:val="1"/>
    </w:pPr>
    <w:rPr>
      <w:rFonts w:ascii="Arial" w:hAnsi="Arial" w:eastAsia="黑体"/>
      <w:b/>
      <w:kern w:val="0"/>
      <w:sz w:val="24"/>
      <w:szCs w:val="20"/>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5">
    <w:name w:val="annotation text"/>
    <w:basedOn w:val="1"/>
    <w:semiHidden/>
    <w:qFormat/>
    <w:uiPriority w:val="0"/>
    <w:pPr>
      <w:tabs>
        <w:tab w:val="left" w:pos="993"/>
      </w:tabs>
    </w:pPr>
  </w:style>
  <w:style w:type="paragraph" w:styleId="6">
    <w:name w:val="Body Text"/>
    <w:basedOn w:val="1"/>
    <w:next w:val="7"/>
    <w:qFormat/>
    <w:uiPriority w:val="99"/>
    <w:pPr>
      <w:spacing w:after="120"/>
    </w:pPr>
  </w:style>
  <w:style w:type="paragraph" w:styleId="7">
    <w:name w:val="toc 5"/>
    <w:basedOn w:val="1"/>
    <w:next w:val="1"/>
    <w:qFormat/>
    <w:uiPriority w:val="0"/>
    <w:pPr>
      <w:wordWrap w:val="0"/>
      <w:ind w:left="1275"/>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tabs>
        <w:tab w:val="left" w:pos="993"/>
      </w:tabs>
      <w:spacing w:before="240" w:after="60" w:line="312" w:lineRule="atLeast"/>
      <w:ind w:leftChars="100" w:right="100" w:rightChars="100"/>
      <w:outlineLvl w:val="1"/>
    </w:pPr>
    <w:rPr>
      <w:rFonts w:asciiTheme="majorHAnsi" w:hAnsiTheme="majorHAnsi" w:cstheme="majorBidi"/>
      <w:b/>
      <w:bCs/>
      <w:kern w:val="28"/>
      <w:szCs w:val="32"/>
    </w:rPr>
  </w:style>
  <w:style w:type="character" w:styleId="13">
    <w:name w:val="page number"/>
    <w:basedOn w:val="12"/>
    <w:qFormat/>
    <w:uiPriority w:val="0"/>
  </w:style>
  <w:style w:type="paragraph" w:customStyle="1" w:styleId="14">
    <w:name w:val="无间隔1"/>
    <w:qFormat/>
    <w:uiPriority w:val="1"/>
    <w:pPr>
      <w:shd w:val="clear" w:color="auto" w:fill="FFFFFF"/>
      <w:tabs>
        <w:tab w:val="left" w:pos="993"/>
      </w:tabs>
      <w:ind w:left="-45" w:right="43" w:rightChars="18" w:firstLine="480" w:firstLineChars="200"/>
    </w:pPr>
    <w:rPr>
      <w:rFonts w:ascii="宋体" w:hAnsi="宋体" w:eastAsia="宋体" w:cs="Times New Roman"/>
      <w:color w:val="000000"/>
      <w:sz w:val="24"/>
      <w:szCs w:val="24"/>
      <w:lang w:val="en-US" w:eastAsia="zh-CN" w:bidi="ar-SA"/>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9723</Words>
  <Characters>11045</Characters>
  <Lines>84</Lines>
  <Paragraphs>23</Paragraphs>
  <TotalTime>41</TotalTime>
  <ScaleCrop>false</ScaleCrop>
  <LinksUpToDate>false</LinksUpToDate>
  <CharactersWithSpaces>11348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2024-04-06T01:51:00Z</dcterms:created>
  <dc:creator>常玉龙</dc:creator>
  <cp:lastModifiedBy>常玉龙</cp:lastModifiedBy>
  <dcterms:modified xsi:type="dcterms:W3CDTF">2024-05-20T08:49:38Z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6A2D76C0593D46289AA4D61660197F4C_13</vt:lpwstr>
  </property>
</Properties>
</file>