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rPr>
          <w:rFonts w:hint="eastAsia" w:ascii="仿宋_GB2312" w:hAnsi="仿宋_GB2312" w:eastAsia="仿宋_GB2312" w:cs="Times New Roman"/>
          <w:b/>
          <w:bCs/>
          <w:snapToGrid w:val="0"/>
          <w:kern w:val="28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napToGrid w:val="0"/>
          <w:kern w:val="28"/>
          <w:sz w:val="36"/>
          <w:szCs w:val="36"/>
          <w:lang w:val="en-US" w:eastAsia="zh-CN"/>
        </w:rPr>
        <w:t>洛阳市酒钢西部重工新能源装备制造有限公司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rPr>
          <w:rFonts w:hint="eastAsia" w:ascii="仿宋_GB2312" w:hAnsi="仿宋_GB2312" w:eastAsia="仿宋_GB2312" w:cs="Times New Roman"/>
          <w:snapToGrid w:val="0"/>
          <w:kern w:val="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napToGrid w:val="0"/>
          <w:kern w:val="28"/>
          <w:sz w:val="36"/>
          <w:szCs w:val="36"/>
          <w:lang w:val="en-US" w:eastAsia="zh-CN"/>
        </w:rPr>
        <w:t>安全“三同时”评价报告编制和评审采购方案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lang w:val="en-US" w:eastAsia="zh-CN"/>
        </w:rPr>
        <w:t>现就洛阳市酒钢西部重工新能源装备制造有限公司（以下简称洛阳西重公司）安全“三同时”评价报告编制和评审备案进行公开竞价，具体方案如下：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9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</w:rPr>
        <w:t>一、招标内容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9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</w:rPr>
        <w:t>.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lang w:val="en-US" w:eastAsia="zh-CN"/>
        </w:rPr>
        <w:t>项目内容：</w:t>
      </w:r>
    </w:p>
    <w:p>
      <w:pPr>
        <w:spacing w:line="360" w:lineRule="auto"/>
        <w:ind w:firstLine="640" w:firstLineChars="200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28"/>
          <w:sz w:val="32"/>
          <w:szCs w:val="32"/>
          <w:lang w:val="en-US" w:eastAsia="zh-CN"/>
        </w:rPr>
        <w:t>（1）编写洛阳西重公司《安全生产条件和设施综合分析报告》、《安全设施设计》、《安全验收评价报告》三个报告编制和评审，并通过专家验收审核出具验收意见。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lang w:val="en-US" w:eastAsia="zh-CN"/>
        </w:rPr>
        <w:t>（2）指导甲方对生产现场存在的安全现状不符合项进行自查，指导对自查中发现的问题进行整改。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lang w:val="en-US" w:eastAsia="zh-CN"/>
        </w:rPr>
        <w:t>2.交货地点：洛阳市酒钢西部重工新能源装备制造有限公司。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9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Times New Roman"/>
          <w:snapToGrid w:val="0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</w:rPr>
        <w:t>交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lang w:eastAsia="zh-CN"/>
        </w:rPr>
        <w:t>工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</w:rPr>
        <w:t>时间：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lang w:val="en-US" w:eastAsia="zh-CN"/>
        </w:rPr>
        <w:t>2022年9月30日前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9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</w:rPr>
        <w:t>二、投标人资格要求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9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  <w:t>1、投标人须为中华人民共和国境内的独立法人或其他组织。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9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  <w:t>2、投标人不是被最高人民法院在“信用中国”网站或各级信用信息共享平台中列入的失信被执行人。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9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  <w:t>3、投标人须具备省级应急管理部门颁发的安全评价机构资质证书;并在河南省安全评价信息网上公开系统能查询到投标人相关信息（查询网址为https://yjglt.henan.gov.cn/zhfwpt/，省内机构一栏）。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9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  <w:t>4、投标人需具备2名安全评价师，1名注册安全工程师。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9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highlight w:val="none"/>
          <w:lang w:val="en-US" w:eastAsia="zh-CN" w:bidi="ar-SA"/>
        </w:rPr>
        <w:t xml:space="preserve">5、投标人须具有同类服务的业绩合同。 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987"/>
        </w:tabs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snapToGrid w:val="0"/>
          <w:color w:val="auto"/>
          <w:kern w:val="28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8"/>
          <w:sz w:val="32"/>
          <w:szCs w:val="32"/>
          <w:lang w:val="en-US" w:eastAsia="zh-CN"/>
        </w:rPr>
        <w:t>技术要求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25"/>
          <w:tab w:val="left" w:pos="987"/>
        </w:tabs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28"/>
          <w:sz w:val="32"/>
          <w:szCs w:val="32"/>
          <w:lang w:val="en-US" w:eastAsia="zh-CN"/>
        </w:rPr>
        <w:t>1.依据《中华人民共和国民法典》、《中华人民共和国安全生产法》、河南省安全生产管理条例和77号令等相关法律法规，提供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lang w:val="en-US" w:eastAsia="zh-CN"/>
        </w:rPr>
        <w:t>安全评价“三同时”报告编制及专家评审技术服务，组织进行安全评价“三同时”报告备案工作。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9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28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28"/>
          <w:sz w:val="32"/>
          <w:szCs w:val="32"/>
          <w:lang w:val="en-US" w:eastAsia="zh-CN" w:bidi="ar-SA"/>
        </w:rPr>
        <w:t>四、支付方式</w:t>
      </w:r>
    </w:p>
    <w:p>
      <w:pPr>
        <w:keepNext w:val="0"/>
        <w:keepLines w:val="0"/>
        <w:pageBreakBefore w:val="0"/>
        <w:widowControl w:val="0"/>
        <w:tabs>
          <w:tab w:val="left" w:pos="525"/>
          <w:tab w:val="left" w:pos="9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28"/>
          <w:sz w:val="32"/>
          <w:szCs w:val="32"/>
          <w:lang w:val="en-US" w:eastAsia="zh-CN" w:bidi="ar-SA"/>
        </w:rPr>
        <w:t>乙方编制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lang w:val="en-US" w:eastAsia="zh-CN"/>
        </w:rPr>
        <w:t>安全评价“三同时”报告及专家评审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8"/>
          <w:sz w:val="32"/>
          <w:szCs w:val="32"/>
          <w:lang w:val="en-US" w:eastAsia="zh-CN" w:bidi="ar-SA"/>
        </w:rPr>
        <w:t>，完成甲方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28"/>
          <w:sz w:val="32"/>
          <w:szCs w:val="32"/>
          <w:lang w:val="en-US" w:eastAsia="zh-CN"/>
        </w:rPr>
        <w:t>安全评价“三同时”报告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8"/>
          <w:sz w:val="32"/>
          <w:szCs w:val="32"/>
          <w:lang w:val="en-US" w:eastAsia="zh-CN" w:bidi="ar-SA"/>
        </w:rPr>
        <w:t>备案后，乙方提供增值税专用发票(税率6%),甲方一次性支付乙方全部技术咨询服务费。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28"/>
          <w:sz w:val="32"/>
          <w:szCs w:val="32"/>
          <w:lang w:val="en-US" w:eastAsia="zh-CN"/>
        </w:rPr>
        <w:t>六、评标办法：本次竞价以总价最低价中标。</w:t>
      </w:r>
    </w:p>
    <w:p>
      <w:pPr>
        <w:pStyle w:val="6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</w:t>
      </w:r>
    </w:p>
    <w:p>
      <w:pPr>
        <w:pStyle w:val="6"/>
        <w:jc w:val="center"/>
        <w:rPr>
          <w:rFonts w:hint="default" w:ascii="仿宋_GB2312" w:hAnsi="仿宋_GB2312" w:eastAsia="仿宋_GB2312" w:cs="仿宋_GB2312"/>
          <w:snapToGrid w:val="0"/>
          <w:color w:val="auto"/>
          <w:kern w:val="28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28"/>
          <w:sz w:val="32"/>
          <w:szCs w:val="32"/>
          <w:lang w:val="en-US" w:eastAsia="zh-CN"/>
        </w:rPr>
        <w:t xml:space="preserve">              洛阳市酒钢西部重工新能源装备制造有限公司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8"/>
          <w:sz w:val="32"/>
          <w:szCs w:val="32"/>
          <w:lang w:val="en-US" w:eastAsia="zh-CN" w:bidi="ar-SA"/>
        </w:rPr>
        <w:t xml:space="preserve">                                                     2022年8月16日</w:t>
      </w:r>
    </w:p>
    <w:p/>
    <w:sectPr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ZjcwZWRmM2I0ZDMxMDA1ODM0MTRkODVmOTAxMjcifQ=="/>
  </w:docVars>
  <w:rsids>
    <w:rsidRoot w:val="77C4562F"/>
    <w:rsid w:val="023B1794"/>
    <w:rsid w:val="057314CE"/>
    <w:rsid w:val="064D6504"/>
    <w:rsid w:val="082C694C"/>
    <w:rsid w:val="0B0574C3"/>
    <w:rsid w:val="0C336236"/>
    <w:rsid w:val="0FE534A5"/>
    <w:rsid w:val="10B91A26"/>
    <w:rsid w:val="130670C9"/>
    <w:rsid w:val="1F4A19A1"/>
    <w:rsid w:val="26005C08"/>
    <w:rsid w:val="28266268"/>
    <w:rsid w:val="2B09710F"/>
    <w:rsid w:val="2BE3014D"/>
    <w:rsid w:val="3567752B"/>
    <w:rsid w:val="3723664E"/>
    <w:rsid w:val="37843B0A"/>
    <w:rsid w:val="38736EDB"/>
    <w:rsid w:val="42B34648"/>
    <w:rsid w:val="472E7BF3"/>
    <w:rsid w:val="488C720B"/>
    <w:rsid w:val="4F795E8A"/>
    <w:rsid w:val="4FA82983"/>
    <w:rsid w:val="54867058"/>
    <w:rsid w:val="64A91D4E"/>
    <w:rsid w:val="653060AA"/>
    <w:rsid w:val="68326866"/>
    <w:rsid w:val="6CD9138E"/>
    <w:rsid w:val="703C298F"/>
    <w:rsid w:val="70704A62"/>
    <w:rsid w:val="72764BB6"/>
    <w:rsid w:val="77C4562F"/>
    <w:rsid w:val="789F2B6C"/>
    <w:rsid w:val="78A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行距: 1.5 倍行距 + 两端对齐 Char"/>
    <w:basedOn w:val="1"/>
    <w:qFormat/>
    <w:uiPriority w:val="99"/>
    <w:pPr>
      <w:adjustRightInd w:val="0"/>
      <w:snapToGrid w:val="0"/>
      <w:ind w:firstLine="480" w:firstLineChars="200"/>
    </w:pPr>
    <w:rPr>
      <w:rFonts w:ascii="宋体" w:hAnsi="宋体" w:cs="宋体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1065</Words>
  <Characters>1107</Characters>
  <Lines>0</Lines>
  <Paragraphs>0</Paragraphs>
  <TotalTime>2</TotalTime>
  <ScaleCrop>false</ScaleCrop>
  <LinksUpToDate>false</LinksUpToDate>
  <CharactersWithSpaces>1192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2022-02-14T01:37:00Z</dcterms:created>
  <dc:creator>Y</dc:creator>
  <cp:lastModifiedBy>邓艳芳</cp:lastModifiedBy>
  <cp:lastPrinted>2022-02-14T02:05:00Z</cp:lastPrinted>
  <dcterms:modified xsi:type="dcterms:W3CDTF">2022-08-17T01:32:53Z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AEFCB3B98F3044F7A4385CE35050DC89</vt:lpwstr>
  </property>
</Properties>
</file>