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A04" w:rsidRPr="00107A04" w:rsidRDefault="00107A04" w:rsidP="00EA086B">
      <w:pPr>
        <w:pStyle w:val="3"/>
        <w:spacing w:before="15" w:after="15"/>
        <w:ind w:firstLine="721"/>
        <w:jc w:val="center"/>
        <w:rPr>
          <w:rFonts w:ascii="华文中宋" w:eastAsia="华文中宋" w:hAnsi="华文中宋"/>
          <w:sz w:val="36"/>
          <w:szCs w:val="36"/>
          <w:lang w:val="en-US"/>
        </w:rPr>
      </w:pPr>
      <w:bookmarkStart w:id="0" w:name="_Toc19966"/>
      <w:bookmarkStart w:id="1" w:name="_Toc5879"/>
      <w:bookmarkStart w:id="2" w:name="_Toc23371"/>
      <w:r w:rsidRPr="00107A04">
        <w:rPr>
          <w:rFonts w:ascii="华文中宋" w:eastAsia="华文中宋" w:hAnsi="华文中宋" w:hint="eastAsia"/>
          <w:sz w:val="36"/>
          <w:szCs w:val="36"/>
          <w:lang w:val="en-US"/>
        </w:rPr>
        <w:t>昕昊达公司202</w:t>
      </w:r>
      <w:r w:rsidR="003B31C0">
        <w:rPr>
          <w:rFonts w:ascii="华文中宋" w:eastAsia="华文中宋" w:hAnsi="华文中宋" w:hint="eastAsia"/>
          <w:sz w:val="36"/>
          <w:szCs w:val="36"/>
          <w:lang w:val="en-US"/>
        </w:rPr>
        <w:t>4</w:t>
      </w:r>
      <w:r w:rsidRPr="00107A04">
        <w:rPr>
          <w:rFonts w:ascii="华文中宋" w:eastAsia="华文中宋" w:hAnsi="华文中宋" w:hint="eastAsia"/>
          <w:sz w:val="36"/>
          <w:szCs w:val="36"/>
          <w:lang w:val="en-US"/>
        </w:rPr>
        <w:t>年</w:t>
      </w:r>
      <w:r w:rsidR="00EA086B">
        <w:rPr>
          <w:rFonts w:ascii="华文中宋" w:eastAsia="华文中宋" w:hAnsi="华文中宋" w:hint="eastAsia"/>
          <w:sz w:val="36"/>
          <w:szCs w:val="36"/>
          <w:lang w:val="en-US"/>
        </w:rPr>
        <w:t>链篦机回转窑</w:t>
      </w:r>
      <w:r w:rsidR="00437B6B">
        <w:rPr>
          <w:rFonts w:ascii="华文中宋" w:eastAsia="华文中宋" w:hAnsi="华文中宋" w:hint="eastAsia"/>
          <w:sz w:val="36"/>
          <w:szCs w:val="36"/>
          <w:lang w:val="en-US"/>
        </w:rPr>
        <w:t>环保设施运营</w:t>
      </w:r>
      <w:r w:rsidR="00EA086B">
        <w:rPr>
          <w:rFonts w:ascii="华文中宋" w:eastAsia="华文中宋" w:hAnsi="华文中宋" w:hint="eastAsia"/>
          <w:sz w:val="36"/>
          <w:szCs w:val="36"/>
          <w:lang w:val="en-US"/>
        </w:rPr>
        <w:t>采购项目内容及要求</w:t>
      </w:r>
    </w:p>
    <w:bookmarkEnd w:id="0"/>
    <w:bookmarkEnd w:id="1"/>
    <w:bookmarkEnd w:id="2"/>
    <w:p w:rsidR="00A74566" w:rsidRPr="003B31C0" w:rsidRDefault="00A74566" w:rsidP="00A74566">
      <w:pPr>
        <w:spacing w:before="15" w:after="15"/>
        <w:ind w:firstLine="643"/>
        <w:rPr>
          <w:rFonts w:ascii="仿宋" w:eastAsia="仿宋" w:hAnsi="仿宋"/>
          <w:b/>
          <w:sz w:val="32"/>
          <w:szCs w:val="32"/>
        </w:rPr>
      </w:pPr>
      <w:r w:rsidRPr="003B31C0">
        <w:rPr>
          <w:rFonts w:ascii="仿宋" w:eastAsia="仿宋" w:hAnsi="仿宋" w:hint="eastAsia"/>
          <w:b/>
          <w:sz w:val="32"/>
          <w:szCs w:val="32"/>
        </w:rPr>
        <w:t>一、项目概况：</w:t>
      </w:r>
    </w:p>
    <w:p w:rsidR="00A74566" w:rsidRPr="003B31C0" w:rsidRDefault="00A74566" w:rsidP="003B31C0">
      <w:pPr>
        <w:spacing w:beforeLines="0" w:afterLines="0" w:line="240" w:lineRule="auto"/>
        <w:ind w:firstLineChars="196" w:firstLine="630"/>
        <w:rPr>
          <w:rFonts w:ascii="仿宋" w:eastAsia="仿宋" w:hAnsi="仿宋"/>
          <w:sz w:val="32"/>
          <w:szCs w:val="32"/>
        </w:rPr>
      </w:pPr>
      <w:r w:rsidRPr="003B31C0">
        <w:rPr>
          <w:rFonts w:ascii="仿宋" w:eastAsia="仿宋" w:hAnsi="仿宋" w:hint="eastAsia"/>
          <w:b/>
          <w:sz w:val="32"/>
          <w:szCs w:val="32"/>
        </w:rPr>
        <w:t>项目名称：</w:t>
      </w:r>
      <w:r w:rsidR="00EA086B">
        <w:rPr>
          <w:rFonts w:ascii="仿宋" w:eastAsia="仿宋" w:hAnsi="仿宋" w:hint="eastAsia"/>
          <w:sz w:val="32"/>
          <w:szCs w:val="32"/>
        </w:rPr>
        <w:t>昕昊达公司2024年链篦机回转窑</w:t>
      </w:r>
      <w:r w:rsidR="00437B6B">
        <w:rPr>
          <w:rFonts w:ascii="仿宋" w:eastAsia="仿宋" w:hAnsi="仿宋" w:hint="eastAsia"/>
          <w:sz w:val="32"/>
          <w:szCs w:val="32"/>
        </w:rPr>
        <w:t>环保设施运营</w:t>
      </w:r>
    </w:p>
    <w:p w:rsidR="00A74566" w:rsidRPr="003B31C0" w:rsidRDefault="0006724E" w:rsidP="003B31C0">
      <w:pPr>
        <w:spacing w:beforeLines="0" w:afterLines="0" w:line="240" w:lineRule="auto"/>
        <w:ind w:firstLineChars="196" w:firstLine="630"/>
        <w:rPr>
          <w:rFonts w:ascii="仿宋" w:eastAsia="仿宋" w:hAnsi="仿宋"/>
          <w:sz w:val="32"/>
          <w:szCs w:val="32"/>
        </w:rPr>
      </w:pPr>
      <w:r>
        <w:rPr>
          <w:rFonts w:ascii="仿宋" w:eastAsia="仿宋" w:hAnsi="仿宋" w:hint="eastAsia"/>
          <w:b/>
          <w:sz w:val="32"/>
          <w:szCs w:val="32"/>
        </w:rPr>
        <w:t>项目</w:t>
      </w:r>
      <w:r w:rsidR="00A74566" w:rsidRPr="003B31C0">
        <w:rPr>
          <w:rFonts w:ascii="仿宋" w:eastAsia="仿宋" w:hAnsi="仿宋" w:hint="eastAsia"/>
          <w:b/>
          <w:sz w:val="32"/>
          <w:szCs w:val="32"/>
        </w:rPr>
        <w:t>地点：</w:t>
      </w:r>
      <w:r w:rsidR="00A74566" w:rsidRPr="003B31C0">
        <w:rPr>
          <w:rFonts w:ascii="仿宋" w:eastAsia="仿宋" w:hAnsi="仿宋" w:hint="eastAsia"/>
          <w:sz w:val="32"/>
          <w:szCs w:val="32"/>
        </w:rPr>
        <w:t>新疆哈密市重工业园区星光大道4号新疆昕昊达矿业有限责任公司</w:t>
      </w:r>
    </w:p>
    <w:p w:rsidR="00A74566" w:rsidRDefault="0006724E" w:rsidP="003B31C0">
      <w:pPr>
        <w:spacing w:beforeLines="0" w:afterLines="0" w:line="240" w:lineRule="auto"/>
        <w:ind w:firstLineChars="196" w:firstLine="630"/>
        <w:rPr>
          <w:rFonts w:ascii="仿宋" w:eastAsia="仿宋" w:hAnsi="仿宋" w:hint="eastAsia"/>
          <w:sz w:val="32"/>
          <w:szCs w:val="32"/>
        </w:rPr>
      </w:pPr>
      <w:r>
        <w:rPr>
          <w:rFonts w:ascii="仿宋" w:eastAsia="仿宋" w:hAnsi="仿宋" w:hint="eastAsia"/>
          <w:b/>
          <w:sz w:val="32"/>
          <w:szCs w:val="32"/>
        </w:rPr>
        <w:t>运营</w:t>
      </w:r>
      <w:r w:rsidR="00A74566" w:rsidRPr="003B31C0">
        <w:rPr>
          <w:rFonts w:ascii="仿宋" w:eastAsia="仿宋" w:hAnsi="仿宋" w:hint="eastAsia"/>
          <w:b/>
          <w:sz w:val="32"/>
          <w:szCs w:val="32"/>
        </w:rPr>
        <w:t>日期：</w:t>
      </w:r>
      <w:r w:rsidR="003B31C0" w:rsidRPr="003B31C0">
        <w:rPr>
          <w:rFonts w:ascii="仿宋" w:eastAsia="仿宋" w:hAnsi="仿宋" w:hint="eastAsia"/>
          <w:sz w:val="32"/>
          <w:szCs w:val="32"/>
        </w:rPr>
        <w:t>2024年</w:t>
      </w:r>
      <w:r w:rsidR="00EA086B">
        <w:rPr>
          <w:rFonts w:ascii="仿宋" w:eastAsia="仿宋" w:hAnsi="仿宋" w:hint="eastAsia"/>
          <w:sz w:val="32"/>
          <w:szCs w:val="32"/>
        </w:rPr>
        <w:t>7</w:t>
      </w:r>
      <w:r w:rsidR="003B31C0" w:rsidRPr="003B31C0">
        <w:rPr>
          <w:rFonts w:ascii="仿宋" w:eastAsia="仿宋" w:hAnsi="仿宋" w:hint="eastAsia"/>
          <w:sz w:val="32"/>
          <w:szCs w:val="32"/>
        </w:rPr>
        <w:t>月1日至2024年12月31日</w:t>
      </w:r>
      <w:r w:rsidR="00A74566" w:rsidRPr="003B31C0">
        <w:rPr>
          <w:rFonts w:ascii="仿宋" w:eastAsia="仿宋" w:hAnsi="仿宋" w:hint="eastAsia"/>
          <w:sz w:val="32"/>
          <w:szCs w:val="32"/>
        </w:rPr>
        <w:t>。</w:t>
      </w:r>
    </w:p>
    <w:p w:rsidR="00437B6B" w:rsidRDefault="00437B6B" w:rsidP="00A74566">
      <w:pPr>
        <w:spacing w:before="15" w:after="15"/>
        <w:ind w:firstLine="643"/>
        <w:rPr>
          <w:rFonts w:ascii="仿宋" w:eastAsia="仿宋" w:hAnsi="仿宋" w:hint="eastAsia"/>
          <w:b/>
          <w:sz w:val="32"/>
          <w:szCs w:val="32"/>
        </w:rPr>
      </w:pPr>
      <w:r>
        <w:rPr>
          <w:rFonts w:ascii="仿宋" w:eastAsia="仿宋" w:hAnsi="仿宋" w:hint="eastAsia"/>
          <w:b/>
          <w:sz w:val="32"/>
          <w:szCs w:val="32"/>
        </w:rPr>
        <w:t>运营范围：</w:t>
      </w:r>
      <w:r w:rsidRPr="00437B6B">
        <w:rPr>
          <w:rFonts w:ascii="仿宋" w:eastAsia="仿宋" w:hAnsi="仿宋" w:hint="eastAsia"/>
          <w:sz w:val="32"/>
          <w:szCs w:val="32"/>
        </w:rPr>
        <w:t>链篦机回转窑系统内脱硫脱硝系统、静电除尘、5台布袋除尘、4台仓顶除尘、2台多管除尘器、污水处理</w:t>
      </w:r>
      <w:r>
        <w:rPr>
          <w:rFonts w:ascii="仿宋" w:eastAsia="仿宋" w:hAnsi="仿宋" w:hint="eastAsia"/>
          <w:sz w:val="32"/>
          <w:szCs w:val="32"/>
        </w:rPr>
        <w:t>站</w:t>
      </w:r>
      <w:r w:rsidRPr="00437B6B">
        <w:rPr>
          <w:rFonts w:ascii="仿宋" w:eastAsia="仿宋" w:hAnsi="仿宋" w:hint="eastAsia"/>
          <w:sz w:val="32"/>
          <w:szCs w:val="32"/>
        </w:rPr>
        <w:t>实施业务外包生产运营模式。</w:t>
      </w:r>
    </w:p>
    <w:p w:rsidR="00437B6B" w:rsidRDefault="00437B6B" w:rsidP="00A74566">
      <w:pPr>
        <w:spacing w:before="15" w:after="15"/>
        <w:ind w:firstLine="643"/>
        <w:rPr>
          <w:rFonts w:ascii="仿宋" w:eastAsia="仿宋" w:hAnsi="仿宋" w:hint="eastAsia"/>
          <w:b/>
          <w:sz w:val="32"/>
          <w:szCs w:val="32"/>
        </w:rPr>
      </w:pPr>
      <w:r>
        <w:rPr>
          <w:rFonts w:ascii="仿宋" w:eastAsia="仿宋" w:hAnsi="仿宋" w:hint="eastAsia"/>
          <w:b/>
          <w:sz w:val="32"/>
          <w:szCs w:val="32"/>
        </w:rPr>
        <w:t>二、环保设备、设施基本情况</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昕昊达公司链箅机回转窑球团生产线环保设备、设施配置：脱硫系统采用半干法循环硫化床（CFB）+布袋除尘器的脱硫除尘工艺；脱硝系统采用SNCR+SCR前置脱硝工艺；污水处理采用FMBR一体化处理工艺；环境除尘有煤棚、烘干、焙烧冷却、原料成品、抽风干燥一段5台布袋除尘器，4台仓顶除尘器；2台多管除尘器采用合金多管除尘器，以保证回热风机的寿命及不至堵塞SCR 催化剂。</w:t>
      </w:r>
    </w:p>
    <w:p w:rsidR="00437B6B" w:rsidRDefault="00437B6B" w:rsidP="00437B6B">
      <w:pPr>
        <w:spacing w:before="15" w:after="15"/>
        <w:ind w:firstLine="562"/>
        <w:jc w:val="center"/>
        <w:rPr>
          <w:rFonts w:ascii="仿宋" w:eastAsia="仿宋" w:hAnsi="仿宋" w:cs="仿宋"/>
          <w:b/>
          <w:bCs/>
          <w:kern w:val="0"/>
          <w:sz w:val="32"/>
          <w:szCs w:val="32"/>
        </w:rPr>
      </w:pPr>
      <w:r>
        <w:rPr>
          <w:rFonts w:ascii="仿宋" w:eastAsia="仿宋" w:hAnsi="仿宋" w:cs="仿宋" w:hint="eastAsia"/>
          <w:b/>
          <w:bCs/>
          <w:kern w:val="0"/>
          <w:szCs w:val="28"/>
        </w:rPr>
        <w:t>脱硫脱硝除尘装置烟气参数</w:t>
      </w:r>
    </w:p>
    <w:tbl>
      <w:tblPr>
        <w:tblW w:w="814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81"/>
        <w:gridCol w:w="4346"/>
        <w:gridCol w:w="1340"/>
        <w:gridCol w:w="1678"/>
      </w:tblGrid>
      <w:tr w:rsidR="00437B6B" w:rsidRPr="00924CEE" w:rsidTr="00924CEE">
        <w:trPr>
          <w:trHeight w:hRule="exact" w:val="490"/>
          <w:tblHeader/>
          <w:jc w:val="center"/>
        </w:trPr>
        <w:tc>
          <w:tcPr>
            <w:tcW w:w="781" w:type="dxa"/>
            <w:tcBorders>
              <w:top w:val="single" w:sz="4" w:space="0" w:color="auto"/>
              <w:left w:val="single" w:sz="4" w:space="0" w:color="auto"/>
              <w:bottom w:val="single" w:sz="4" w:space="0" w:color="auto"/>
            </w:tcBorders>
            <w:shd w:val="clear" w:color="000000" w:fill="auto"/>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序号</w:t>
            </w:r>
          </w:p>
        </w:tc>
        <w:tc>
          <w:tcPr>
            <w:tcW w:w="4346" w:type="dxa"/>
            <w:tcBorders>
              <w:top w:val="single" w:sz="4" w:space="0" w:color="auto"/>
              <w:bottom w:val="single" w:sz="4" w:space="0" w:color="auto"/>
            </w:tcBorders>
            <w:shd w:val="clear" w:color="000000" w:fill="auto"/>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参数</w:t>
            </w:r>
          </w:p>
        </w:tc>
        <w:tc>
          <w:tcPr>
            <w:tcW w:w="1340" w:type="dxa"/>
            <w:tcBorders>
              <w:top w:val="single" w:sz="4" w:space="0" w:color="auto"/>
              <w:bottom w:val="single" w:sz="4" w:space="0" w:color="auto"/>
            </w:tcBorders>
            <w:shd w:val="clear" w:color="000000" w:fill="auto"/>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单位</w:t>
            </w:r>
          </w:p>
        </w:tc>
        <w:tc>
          <w:tcPr>
            <w:tcW w:w="1678" w:type="dxa"/>
            <w:tcBorders>
              <w:top w:val="single" w:sz="4" w:space="0" w:color="auto"/>
              <w:bottom w:val="single" w:sz="4" w:space="0" w:color="auto"/>
              <w:right w:val="single" w:sz="4" w:space="0" w:color="auto"/>
            </w:tcBorders>
            <w:shd w:val="clear" w:color="000000" w:fill="auto"/>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数值</w:t>
            </w:r>
          </w:p>
        </w:tc>
      </w:tr>
      <w:tr w:rsidR="00437B6B" w:rsidRPr="00924CEE" w:rsidTr="00924CEE">
        <w:trPr>
          <w:trHeight w:hRule="exact" w:val="462"/>
          <w:jc w:val="center"/>
        </w:trPr>
        <w:tc>
          <w:tcPr>
            <w:tcW w:w="781" w:type="dxa"/>
            <w:tcBorders>
              <w:top w:val="single" w:sz="4" w:space="0" w:color="auto"/>
              <w:left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b/>
                <w:bCs/>
                <w:sz w:val="24"/>
              </w:rPr>
            </w:pPr>
            <w:r w:rsidRPr="00924CEE">
              <w:rPr>
                <w:rFonts w:ascii="仿宋" w:eastAsia="仿宋" w:hAnsi="仿宋" w:cs="仿宋" w:hint="eastAsia"/>
                <w:b/>
                <w:bCs/>
                <w:sz w:val="24"/>
              </w:rPr>
              <w:t>1</w:t>
            </w:r>
          </w:p>
        </w:tc>
        <w:tc>
          <w:tcPr>
            <w:tcW w:w="4346"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b/>
                <w:bCs/>
                <w:sz w:val="24"/>
              </w:rPr>
            </w:pPr>
            <w:r w:rsidRPr="00924CEE">
              <w:rPr>
                <w:rFonts w:ascii="仿宋" w:eastAsia="仿宋" w:hAnsi="仿宋" w:cs="仿宋" w:hint="eastAsia"/>
                <w:b/>
                <w:bCs/>
                <w:sz w:val="24"/>
              </w:rPr>
              <w:t>脱硝入口设计参数</w:t>
            </w:r>
          </w:p>
        </w:tc>
        <w:tc>
          <w:tcPr>
            <w:tcW w:w="1340"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p>
        </w:tc>
        <w:tc>
          <w:tcPr>
            <w:tcW w:w="1678" w:type="dxa"/>
            <w:tcBorders>
              <w:top w:val="single" w:sz="4" w:space="0" w:color="auto"/>
              <w:bottom w:val="single" w:sz="4" w:space="0" w:color="auto"/>
              <w:right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p>
        </w:tc>
      </w:tr>
      <w:tr w:rsidR="00437B6B" w:rsidRPr="00924CEE" w:rsidTr="00924CEE">
        <w:trPr>
          <w:trHeight w:hRule="exact" w:val="482"/>
          <w:jc w:val="center"/>
        </w:trPr>
        <w:tc>
          <w:tcPr>
            <w:tcW w:w="781" w:type="dxa"/>
            <w:tcBorders>
              <w:top w:val="single" w:sz="4" w:space="0" w:color="auto"/>
              <w:left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1.1</w:t>
            </w:r>
          </w:p>
        </w:tc>
        <w:tc>
          <w:tcPr>
            <w:tcW w:w="4346"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入口烟气量（工况）</w:t>
            </w:r>
          </w:p>
        </w:tc>
        <w:tc>
          <w:tcPr>
            <w:tcW w:w="1340"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m³/h</w:t>
            </w:r>
          </w:p>
        </w:tc>
        <w:tc>
          <w:tcPr>
            <w:tcW w:w="1678" w:type="dxa"/>
            <w:tcBorders>
              <w:top w:val="single" w:sz="4" w:space="0" w:color="auto"/>
              <w:bottom w:val="single" w:sz="4" w:space="0" w:color="auto"/>
              <w:right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2×450000</w:t>
            </w:r>
          </w:p>
        </w:tc>
      </w:tr>
      <w:tr w:rsidR="00437B6B" w:rsidRPr="00924CEE" w:rsidTr="00924CEE">
        <w:trPr>
          <w:trHeight w:hRule="exact" w:val="493"/>
          <w:jc w:val="center"/>
        </w:trPr>
        <w:tc>
          <w:tcPr>
            <w:tcW w:w="781" w:type="dxa"/>
            <w:tcBorders>
              <w:top w:val="single" w:sz="4" w:space="0" w:color="auto"/>
              <w:left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1.2</w:t>
            </w:r>
          </w:p>
        </w:tc>
        <w:tc>
          <w:tcPr>
            <w:tcW w:w="4346"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含尘量</w:t>
            </w:r>
          </w:p>
        </w:tc>
        <w:tc>
          <w:tcPr>
            <w:tcW w:w="1340"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mg/Nm³</w:t>
            </w:r>
          </w:p>
        </w:tc>
        <w:tc>
          <w:tcPr>
            <w:tcW w:w="1678" w:type="dxa"/>
            <w:tcBorders>
              <w:top w:val="single" w:sz="4" w:space="0" w:color="auto"/>
              <w:bottom w:val="single" w:sz="4" w:space="0" w:color="auto"/>
              <w:right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~500</w:t>
            </w:r>
          </w:p>
        </w:tc>
      </w:tr>
      <w:tr w:rsidR="00437B6B" w:rsidRPr="00924CEE" w:rsidTr="00924CEE">
        <w:trPr>
          <w:trHeight w:hRule="exact" w:val="503"/>
          <w:jc w:val="center"/>
        </w:trPr>
        <w:tc>
          <w:tcPr>
            <w:tcW w:w="781" w:type="dxa"/>
            <w:tcBorders>
              <w:top w:val="single" w:sz="4" w:space="0" w:color="auto"/>
              <w:left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1.3</w:t>
            </w:r>
          </w:p>
        </w:tc>
        <w:tc>
          <w:tcPr>
            <w:tcW w:w="4346"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链篦机预热二段</w:t>
            </w:r>
          </w:p>
        </w:tc>
        <w:tc>
          <w:tcPr>
            <w:tcW w:w="1340"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w:t>
            </w:r>
          </w:p>
        </w:tc>
        <w:tc>
          <w:tcPr>
            <w:tcW w:w="1678" w:type="dxa"/>
            <w:tcBorders>
              <w:top w:val="single" w:sz="4" w:space="0" w:color="auto"/>
              <w:bottom w:val="single" w:sz="4" w:space="0" w:color="auto"/>
              <w:right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850~950（正常生产）</w:t>
            </w:r>
          </w:p>
        </w:tc>
      </w:tr>
      <w:tr w:rsidR="00437B6B" w:rsidRPr="00924CEE" w:rsidTr="00924CEE">
        <w:trPr>
          <w:trHeight w:hRule="exact" w:val="558"/>
          <w:jc w:val="center"/>
        </w:trPr>
        <w:tc>
          <w:tcPr>
            <w:tcW w:w="781" w:type="dxa"/>
            <w:tcBorders>
              <w:top w:val="single" w:sz="4" w:space="0" w:color="auto"/>
              <w:left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lastRenderedPageBreak/>
              <w:t>1.4</w:t>
            </w:r>
          </w:p>
        </w:tc>
        <w:tc>
          <w:tcPr>
            <w:tcW w:w="4346"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多管除尘器出口烟气温度</w:t>
            </w:r>
          </w:p>
        </w:tc>
        <w:tc>
          <w:tcPr>
            <w:tcW w:w="1340"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w:t>
            </w:r>
          </w:p>
        </w:tc>
        <w:tc>
          <w:tcPr>
            <w:tcW w:w="1678" w:type="dxa"/>
            <w:tcBorders>
              <w:top w:val="single" w:sz="4" w:space="0" w:color="auto"/>
              <w:bottom w:val="single" w:sz="4" w:space="0" w:color="auto"/>
              <w:right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350~400</w:t>
            </w:r>
          </w:p>
        </w:tc>
      </w:tr>
      <w:tr w:rsidR="00437B6B" w:rsidRPr="00924CEE" w:rsidTr="00924CEE">
        <w:trPr>
          <w:trHeight w:hRule="exact" w:val="450"/>
          <w:jc w:val="center"/>
        </w:trPr>
        <w:tc>
          <w:tcPr>
            <w:tcW w:w="781" w:type="dxa"/>
            <w:tcBorders>
              <w:top w:val="single" w:sz="4" w:space="0" w:color="auto"/>
              <w:left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1.5</w:t>
            </w:r>
          </w:p>
        </w:tc>
        <w:tc>
          <w:tcPr>
            <w:tcW w:w="4346"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NOx浓度（干标，实际氧）</w:t>
            </w:r>
          </w:p>
        </w:tc>
        <w:tc>
          <w:tcPr>
            <w:tcW w:w="1340"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mg/Nm³</w:t>
            </w:r>
          </w:p>
        </w:tc>
        <w:tc>
          <w:tcPr>
            <w:tcW w:w="1678" w:type="dxa"/>
            <w:tcBorders>
              <w:top w:val="single" w:sz="4" w:space="0" w:color="auto"/>
              <w:bottom w:val="single" w:sz="4" w:space="0" w:color="auto"/>
              <w:right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700</w:t>
            </w:r>
          </w:p>
        </w:tc>
      </w:tr>
      <w:tr w:rsidR="00437B6B" w:rsidRPr="00924CEE" w:rsidTr="00924CEE">
        <w:trPr>
          <w:trHeight w:hRule="exact" w:val="493"/>
          <w:jc w:val="center"/>
        </w:trPr>
        <w:tc>
          <w:tcPr>
            <w:tcW w:w="781" w:type="dxa"/>
            <w:tcBorders>
              <w:top w:val="single" w:sz="4" w:space="0" w:color="auto"/>
              <w:left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b/>
                <w:bCs/>
                <w:sz w:val="24"/>
              </w:rPr>
            </w:pPr>
            <w:r w:rsidRPr="00924CEE">
              <w:rPr>
                <w:rFonts w:ascii="仿宋" w:eastAsia="仿宋" w:hAnsi="仿宋" w:cs="仿宋" w:hint="eastAsia"/>
                <w:b/>
                <w:bCs/>
                <w:sz w:val="24"/>
              </w:rPr>
              <w:t>2</w:t>
            </w:r>
          </w:p>
        </w:tc>
        <w:tc>
          <w:tcPr>
            <w:tcW w:w="4346"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b/>
                <w:bCs/>
                <w:sz w:val="24"/>
              </w:rPr>
            </w:pPr>
            <w:r w:rsidRPr="00924CEE">
              <w:rPr>
                <w:rFonts w:ascii="仿宋" w:eastAsia="仿宋" w:hAnsi="仿宋" w:cs="仿宋" w:hint="eastAsia"/>
                <w:b/>
                <w:bCs/>
                <w:sz w:val="24"/>
              </w:rPr>
              <w:t>SCR出口设计参数</w:t>
            </w:r>
          </w:p>
        </w:tc>
        <w:tc>
          <w:tcPr>
            <w:tcW w:w="1340"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p>
        </w:tc>
        <w:tc>
          <w:tcPr>
            <w:tcW w:w="1678" w:type="dxa"/>
            <w:tcBorders>
              <w:top w:val="single" w:sz="4" w:space="0" w:color="auto"/>
              <w:bottom w:val="single" w:sz="4" w:space="0" w:color="auto"/>
              <w:right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p>
        </w:tc>
      </w:tr>
      <w:tr w:rsidR="00437B6B" w:rsidRPr="00924CEE" w:rsidTr="00924CEE">
        <w:trPr>
          <w:trHeight w:hRule="exact" w:val="493"/>
          <w:jc w:val="center"/>
        </w:trPr>
        <w:tc>
          <w:tcPr>
            <w:tcW w:w="781" w:type="dxa"/>
            <w:tcBorders>
              <w:top w:val="single" w:sz="4" w:space="0" w:color="auto"/>
              <w:left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2.1</w:t>
            </w:r>
          </w:p>
        </w:tc>
        <w:tc>
          <w:tcPr>
            <w:tcW w:w="4346"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NOx浓度（干标，18%氧）</w:t>
            </w:r>
          </w:p>
        </w:tc>
        <w:tc>
          <w:tcPr>
            <w:tcW w:w="1340"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mg/Nm³</w:t>
            </w:r>
          </w:p>
        </w:tc>
        <w:tc>
          <w:tcPr>
            <w:tcW w:w="1678" w:type="dxa"/>
            <w:tcBorders>
              <w:top w:val="single" w:sz="4" w:space="0" w:color="auto"/>
              <w:bottom w:val="single" w:sz="4" w:space="0" w:color="auto"/>
              <w:right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≤50</w:t>
            </w:r>
          </w:p>
        </w:tc>
      </w:tr>
      <w:tr w:rsidR="00437B6B" w:rsidRPr="00924CEE" w:rsidTr="00924CEE">
        <w:trPr>
          <w:trHeight w:hRule="exact" w:val="471"/>
          <w:jc w:val="center"/>
        </w:trPr>
        <w:tc>
          <w:tcPr>
            <w:tcW w:w="781" w:type="dxa"/>
            <w:tcBorders>
              <w:top w:val="single" w:sz="4" w:space="0" w:color="auto"/>
              <w:left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3</w:t>
            </w:r>
          </w:p>
        </w:tc>
        <w:tc>
          <w:tcPr>
            <w:tcW w:w="4346"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球团主抽进、出口烟气参数</w:t>
            </w:r>
          </w:p>
        </w:tc>
        <w:tc>
          <w:tcPr>
            <w:tcW w:w="1340"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p>
        </w:tc>
        <w:tc>
          <w:tcPr>
            <w:tcW w:w="1678" w:type="dxa"/>
            <w:tcBorders>
              <w:top w:val="single" w:sz="4" w:space="0" w:color="auto"/>
              <w:bottom w:val="single" w:sz="4" w:space="0" w:color="auto"/>
              <w:right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p>
        </w:tc>
      </w:tr>
      <w:tr w:rsidR="00437B6B" w:rsidRPr="00924CEE" w:rsidTr="00924CEE">
        <w:trPr>
          <w:trHeight w:hRule="exact" w:val="547"/>
          <w:jc w:val="center"/>
        </w:trPr>
        <w:tc>
          <w:tcPr>
            <w:tcW w:w="781" w:type="dxa"/>
            <w:tcBorders>
              <w:top w:val="single" w:sz="4" w:space="0" w:color="auto"/>
              <w:left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3.1</w:t>
            </w:r>
          </w:p>
        </w:tc>
        <w:tc>
          <w:tcPr>
            <w:tcW w:w="4346"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主抽风机入口烟气量（工况）</w:t>
            </w:r>
          </w:p>
        </w:tc>
        <w:tc>
          <w:tcPr>
            <w:tcW w:w="1340"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m³/h</w:t>
            </w:r>
          </w:p>
        </w:tc>
        <w:tc>
          <w:tcPr>
            <w:tcW w:w="1678" w:type="dxa"/>
            <w:tcBorders>
              <w:top w:val="single" w:sz="4" w:space="0" w:color="auto"/>
              <w:bottom w:val="single" w:sz="4" w:space="0" w:color="auto"/>
              <w:right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1050000</w:t>
            </w:r>
          </w:p>
        </w:tc>
      </w:tr>
      <w:tr w:rsidR="00437B6B" w:rsidRPr="00924CEE" w:rsidTr="00924CEE">
        <w:trPr>
          <w:trHeight w:hRule="exact" w:val="515"/>
          <w:jc w:val="center"/>
        </w:trPr>
        <w:tc>
          <w:tcPr>
            <w:tcW w:w="781" w:type="dxa"/>
            <w:tcBorders>
              <w:top w:val="single" w:sz="4" w:space="0" w:color="auto"/>
              <w:left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3.2</w:t>
            </w:r>
          </w:p>
        </w:tc>
        <w:tc>
          <w:tcPr>
            <w:tcW w:w="4346"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主抽风机全压</w:t>
            </w:r>
          </w:p>
        </w:tc>
        <w:tc>
          <w:tcPr>
            <w:tcW w:w="1340"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Pa</w:t>
            </w:r>
          </w:p>
        </w:tc>
        <w:tc>
          <w:tcPr>
            <w:tcW w:w="1678" w:type="dxa"/>
            <w:tcBorders>
              <w:top w:val="single" w:sz="4" w:space="0" w:color="auto"/>
              <w:bottom w:val="single" w:sz="4" w:space="0" w:color="auto"/>
              <w:right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5000</w:t>
            </w:r>
          </w:p>
        </w:tc>
      </w:tr>
      <w:tr w:rsidR="00437B6B" w:rsidRPr="00924CEE" w:rsidTr="00924CEE">
        <w:trPr>
          <w:trHeight w:hRule="exact" w:val="429"/>
          <w:jc w:val="center"/>
        </w:trPr>
        <w:tc>
          <w:tcPr>
            <w:tcW w:w="781" w:type="dxa"/>
            <w:tcBorders>
              <w:top w:val="single" w:sz="4" w:space="0" w:color="auto"/>
              <w:left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3.3</w:t>
            </w:r>
          </w:p>
        </w:tc>
        <w:tc>
          <w:tcPr>
            <w:tcW w:w="4346"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主抽风机出口烟气压力</w:t>
            </w:r>
          </w:p>
        </w:tc>
        <w:tc>
          <w:tcPr>
            <w:tcW w:w="1340"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Pa</w:t>
            </w:r>
          </w:p>
        </w:tc>
        <w:tc>
          <w:tcPr>
            <w:tcW w:w="1678" w:type="dxa"/>
            <w:tcBorders>
              <w:top w:val="single" w:sz="4" w:space="0" w:color="auto"/>
              <w:bottom w:val="single" w:sz="4" w:space="0" w:color="auto"/>
              <w:right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500</w:t>
            </w:r>
          </w:p>
        </w:tc>
      </w:tr>
      <w:tr w:rsidR="00437B6B" w:rsidRPr="00924CEE" w:rsidTr="00924CEE">
        <w:trPr>
          <w:trHeight w:hRule="exact" w:val="440"/>
          <w:jc w:val="center"/>
        </w:trPr>
        <w:tc>
          <w:tcPr>
            <w:tcW w:w="781" w:type="dxa"/>
            <w:tcBorders>
              <w:top w:val="single" w:sz="4" w:space="0" w:color="auto"/>
              <w:left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3.4</w:t>
            </w:r>
          </w:p>
        </w:tc>
        <w:tc>
          <w:tcPr>
            <w:tcW w:w="4346"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主抽风机出口烟气温度（℃）</w:t>
            </w:r>
          </w:p>
        </w:tc>
        <w:tc>
          <w:tcPr>
            <w:tcW w:w="1340"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w:t>
            </w:r>
          </w:p>
        </w:tc>
        <w:tc>
          <w:tcPr>
            <w:tcW w:w="1678" w:type="dxa"/>
            <w:tcBorders>
              <w:top w:val="single" w:sz="4" w:space="0" w:color="auto"/>
              <w:bottom w:val="single" w:sz="4" w:space="0" w:color="auto"/>
              <w:right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120~180</w:t>
            </w:r>
          </w:p>
        </w:tc>
      </w:tr>
      <w:tr w:rsidR="00437B6B" w:rsidRPr="00924CEE" w:rsidTr="00924CEE">
        <w:trPr>
          <w:trHeight w:hRule="exact" w:val="450"/>
          <w:jc w:val="center"/>
        </w:trPr>
        <w:tc>
          <w:tcPr>
            <w:tcW w:w="781" w:type="dxa"/>
            <w:tcBorders>
              <w:top w:val="single" w:sz="4" w:space="0" w:color="auto"/>
              <w:left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3.5</w:t>
            </w:r>
          </w:p>
        </w:tc>
        <w:tc>
          <w:tcPr>
            <w:tcW w:w="4346"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原始SO2浓度（工况，实际氧）</w:t>
            </w:r>
          </w:p>
        </w:tc>
        <w:tc>
          <w:tcPr>
            <w:tcW w:w="1340"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mg/Nm³</w:t>
            </w:r>
          </w:p>
        </w:tc>
        <w:tc>
          <w:tcPr>
            <w:tcW w:w="1678" w:type="dxa"/>
            <w:tcBorders>
              <w:top w:val="single" w:sz="4" w:space="0" w:color="auto"/>
              <w:bottom w:val="single" w:sz="4" w:space="0" w:color="auto"/>
              <w:right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3500</w:t>
            </w:r>
          </w:p>
        </w:tc>
      </w:tr>
      <w:tr w:rsidR="00437B6B" w:rsidRPr="00924CEE" w:rsidTr="00924CEE">
        <w:trPr>
          <w:trHeight w:hRule="exact" w:val="482"/>
          <w:jc w:val="center"/>
        </w:trPr>
        <w:tc>
          <w:tcPr>
            <w:tcW w:w="781" w:type="dxa"/>
            <w:tcBorders>
              <w:top w:val="single" w:sz="4" w:space="0" w:color="auto"/>
              <w:left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3.6</w:t>
            </w:r>
          </w:p>
        </w:tc>
        <w:tc>
          <w:tcPr>
            <w:tcW w:w="4346"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电除尘烟气含尘量（工况，实际氧）</w:t>
            </w:r>
          </w:p>
        </w:tc>
        <w:tc>
          <w:tcPr>
            <w:tcW w:w="1340"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mg/Nm³</w:t>
            </w:r>
          </w:p>
        </w:tc>
        <w:tc>
          <w:tcPr>
            <w:tcW w:w="1678" w:type="dxa"/>
            <w:tcBorders>
              <w:top w:val="single" w:sz="4" w:space="0" w:color="auto"/>
              <w:bottom w:val="single" w:sz="4" w:space="0" w:color="auto"/>
              <w:right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≤50</w:t>
            </w:r>
          </w:p>
        </w:tc>
      </w:tr>
      <w:tr w:rsidR="00437B6B" w:rsidRPr="00924CEE" w:rsidTr="00924CEE">
        <w:trPr>
          <w:trHeight w:hRule="exact" w:val="472"/>
          <w:jc w:val="center"/>
        </w:trPr>
        <w:tc>
          <w:tcPr>
            <w:tcW w:w="781" w:type="dxa"/>
            <w:tcBorders>
              <w:top w:val="single" w:sz="4" w:space="0" w:color="auto"/>
              <w:left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4</w:t>
            </w:r>
          </w:p>
        </w:tc>
        <w:tc>
          <w:tcPr>
            <w:tcW w:w="4346"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脱硫除尘出口设计参数</w:t>
            </w:r>
          </w:p>
        </w:tc>
        <w:tc>
          <w:tcPr>
            <w:tcW w:w="1340"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p>
        </w:tc>
        <w:tc>
          <w:tcPr>
            <w:tcW w:w="1678" w:type="dxa"/>
            <w:tcBorders>
              <w:top w:val="single" w:sz="4" w:space="0" w:color="auto"/>
              <w:bottom w:val="single" w:sz="4" w:space="0" w:color="auto"/>
              <w:right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p>
        </w:tc>
      </w:tr>
      <w:tr w:rsidR="00437B6B" w:rsidRPr="00924CEE" w:rsidTr="00924CEE">
        <w:trPr>
          <w:trHeight w:hRule="exact" w:val="450"/>
          <w:jc w:val="center"/>
        </w:trPr>
        <w:tc>
          <w:tcPr>
            <w:tcW w:w="781" w:type="dxa"/>
            <w:tcBorders>
              <w:top w:val="single" w:sz="4" w:space="0" w:color="auto"/>
              <w:left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4.1</w:t>
            </w:r>
          </w:p>
        </w:tc>
        <w:tc>
          <w:tcPr>
            <w:tcW w:w="4346"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SO2浓度（干标，18%氧）</w:t>
            </w:r>
          </w:p>
        </w:tc>
        <w:tc>
          <w:tcPr>
            <w:tcW w:w="1340"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mg/Nm³</w:t>
            </w:r>
          </w:p>
        </w:tc>
        <w:tc>
          <w:tcPr>
            <w:tcW w:w="1678" w:type="dxa"/>
            <w:tcBorders>
              <w:top w:val="single" w:sz="4" w:space="0" w:color="auto"/>
              <w:bottom w:val="single" w:sz="4" w:space="0" w:color="auto"/>
              <w:right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≤35</w:t>
            </w:r>
          </w:p>
        </w:tc>
      </w:tr>
      <w:tr w:rsidR="00437B6B" w:rsidRPr="00924CEE" w:rsidTr="00924CEE">
        <w:trPr>
          <w:trHeight w:hRule="exact" w:val="578"/>
          <w:jc w:val="center"/>
        </w:trPr>
        <w:tc>
          <w:tcPr>
            <w:tcW w:w="781" w:type="dxa"/>
            <w:tcBorders>
              <w:top w:val="single" w:sz="4" w:space="0" w:color="auto"/>
              <w:left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4.2</w:t>
            </w:r>
          </w:p>
        </w:tc>
        <w:tc>
          <w:tcPr>
            <w:tcW w:w="4346"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烟尘浓度（干标，18%氧）</w:t>
            </w:r>
          </w:p>
        </w:tc>
        <w:tc>
          <w:tcPr>
            <w:tcW w:w="1340" w:type="dxa"/>
            <w:tcBorders>
              <w:top w:val="single" w:sz="4" w:space="0" w:color="auto"/>
              <w:bottom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mg/Nm³</w:t>
            </w:r>
          </w:p>
        </w:tc>
        <w:tc>
          <w:tcPr>
            <w:tcW w:w="1678" w:type="dxa"/>
            <w:tcBorders>
              <w:top w:val="single" w:sz="4" w:space="0" w:color="auto"/>
              <w:bottom w:val="single" w:sz="4" w:space="0" w:color="auto"/>
              <w:right w:val="single" w:sz="4" w:space="0" w:color="auto"/>
            </w:tcBorders>
            <w:noWrap/>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≤10</w:t>
            </w:r>
          </w:p>
        </w:tc>
      </w:tr>
    </w:tbl>
    <w:p w:rsidR="00437B6B" w:rsidRDefault="00437B6B" w:rsidP="00437B6B">
      <w:pPr>
        <w:spacing w:before="15" w:after="15"/>
        <w:ind w:firstLine="442"/>
        <w:rPr>
          <w:rFonts w:ascii="仿宋" w:eastAsia="仿宋" w:hAnsi="仿宋" w:cs="仿宋"/>
          <w:b/>
          <w:bCs/>
          <w:kern w:val="0"/>
          <w:sz w:val="22"/>
          <w:szCs w:val="22"/>
        </w:rPr>
      </w:pPr>
    </w:p>
    <w:p w:rsidR="00437B6B" w:rsidRDefault="00437B6B" w:rsidP="00437B6B">
      <w:pPr>
        <w:pStyle w:val="a5"/>
        <w:spacing w:before="78" w:line="219" w:lineRule="auto"/>
        <w:jc w:val="center"/>
        <w:outlineLvl w:val="1"/>
        <w:rPr>
          <w:b/>
          <w:bCs/>
          <w:kern w:val="0"/>
        </w:rPr>
      </w:pPr>
      <w:r>
        <w:rPr>
          <w:rFonts w:hint="eastAsia"/>
          <w:b/>
          <w:bCs/>
          <w:kern w:val="0"/>
        </w:rPr>
        <w:t>静电除尘装置烟气参数</w:t>
      </w:r>
    </w:p>
    <w:tbl>
      <w:tblPr>
        <w:tblStyle w:val="TableNormal"/>
        <w:tblW w:w="8141" w:type="dxa"/>
        <w:tblInd w:w="9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66"/>
        <w:gridCol w:w="4362"/>
        <w:gridCol w:w="1338"/>
        <w:gridCol w:w="1675"/>
      </w:tblGrid>
      <w:tr w:rsidR="00437B6B" w:rsidRPr="00924CEE" w:rsidTr="00924CEE">
        <w:trPr>
          <w:trHeight w:val="489"/>
        </w:trPr>
        <w:tc>
          <w:tcPr>
            <w:tcW w:w="766" w:type="dxa"/>
            <w:vAlign w:val="center"/>
          </w:tcPr>
          <w:p w:rsidR="00437B6B" w:rsidRPr="00924CEE" w:rsidRDefault="00437B6B" w:rsidP="00924CEE">
            <w:pPr>
              <w:pStyle w:val="TableText"/>
              <w:spacing w:before="141" w:line="229" w:lineRule="auto"/>
              <w:jc w:val="center"/>
              <w:rPr>
                <w:rFonts w:ascii="仿宋" w:eastAsia="仿宋" w:hAnsi="仿宋" w:cs="仿宋"/>
              </w:rPr>
            </w:pPr>
            <w:r w:rsidRPr="00924CEE">
              <w:rPr>
                <w:rFonts w:ascii="仿宋" w:eastAsia="仿宋" w:hAnsi="仿宋" w:cs="仿宋" w:hint="eastAsia"/>
                <w:spacing w:val="5"/>
              </w:rPr>
              <w:t>序号</w:t>
            </w:r>
          </w:p>
        </w:tc>
        <w:tc>
          <w:tcPr>
            <w:tcW w:w="4362" w:type="dxa"/>
            <w:vAlign w:val="center"/>
          </w:tcPr>
          <w:p w:rsidR="00437B6B" w:rsidRPr="00924CEE" w:rsidRDefault="00437B6B" w:rsidP="00924CEE">
            <w:pPr>
              <w:pStyle w:val="TableText"/>
              <w:spacing w:before="140" w:line="228" w:lineRule="auto"/>
              <w:jc w:val="center"/>
              <w:rPr>
                <w:rFonts w:ascii="仿宋" w:eastAsia="仿宋" w:hAnsi="仿宋" w:cs="仿宋"/>
              </w:rPr>
            </w:pPr>
            <w:r w:rsidRPr="00924CEE">
              <w:rPr>
                <w:rFonts w:ascii="仿宋" w:eastAsia="仿宋" w:hAnsi="仿宋" w:cs="仿宋" w:hint="eastAsia"/>
                <w:spacing w:val="3"/>
              </w:rPr>
              <w:t>参数</w:t>
            </w:r>
          </w:p>
        </w:tc>
        <w:tc>
          <w:tcPr>
            <w:tcW w:w="1338" w:type="dxa"/>
            <w:vAlign w:val="center"/>
          </w:tcPr>
          <w:p w:rsidR="00437B6B" w:rsidRPr="00924CEE" w:rsidRDefault="00437B6B" w:rsidP="00924CEE">
            <w:pPr>
              <w:pStyle w:val="TableText"/>
              <w:spacing w:before="141" w:line="228" w:lineRule="auto"/>
              <w:jc w:val="center"/>
              <w:rPr>
                <w:rFonts w:ascii="仿宋" w:eastAsia="仿宋" w:hAnsi="仿宋" w:cs="仿宋"/>
              </w:rPr>
            </w:pPr>
            <w:r w:rsidRPr="00924CEE">
              <w:rPr>
                <w:rFonts w:ascii="仿宋" w:eastAsia="仿宋" w:hAnsi="仿宋" w:cs="仿宋" w:hint="eastAsia"/>
                <w:spacing w:val="3"/>
              </w:rPr>
              <w:t>单位</w:t>
            </w:r>
          </w:p>
        </w:tc>
        <w:tc>
          <w:tcPr>
            <w:tcW w:w="1675" w:type="dxa"/>
            <w:vAlign w:val="center"/>
          </w:tcPr>
          <w:p w:rsidR="00437B6B" w:rsidRPr="00924CEE" w:rsidRDefault="00437B6B" w:rsidP="00924CEE">
            <w:pPr>
              <w:pStyle w:val="TableText"/>
              <w:spacing w:before="140" w:line="228" w:lineRule="auto"/>
              <w:jc w:val="center"/>
              <w:rPr>
                <w:rFonts w:ascii="仿宋" w:eastAsia="仿宋" w:hAnsi="仿宋" w:cs="仿宋"/>
              </w:rPr>
            </w:pPr>
            <w:r w:rsidRPr="00924CEE">
              <w:rPr>
                <w:rFonts w:ascii="仿宋" w:eastAsia="仿宋" w:hAnsi="仿宋" w:cs="仿宋" w:hint="eastAsia"/>
                <w:spacing w:val="3"/>
              </w:rPr>
              <w:t>数值</w:t>
            </w:r>
          </w:p>
        </w:tc>
      </w:tr>
      <w:tr w:rsidR="00437B6B" w:rsidRPr="00924CEE" w:rsidTr="00924CEE">
        <w:trPr>
          <w:trHeight w:val="457"/>
        </w:trPr>
        <w:tc>
          <w:tcPr>
            <w:tcW w:w="766" w:type="dxa"/>
            <w:vAlign w:val="center"/>
          </w:tcPr>
          <w:p w:rsidR="00437B6B" w:rsidRPr="00924CEE" w:rsidRDefault="00437B6B" w:rsidP="00924CEE">
            <w:pPr>
              <w:spacing w:before="15" w:after="15" w:line="195" w:lineRule="auto"/>
              <w:ind w:firstLineChars="0" w:firstLine="0"/>
              <w:jc w:val="center"/>
              <w:rPr>
                <w:rFonts w:ascii="仿宋" w:eastAsia="仿宋" w:hAnsi="仿宋" w:cs="仿宋"/>
                <w:sz w:val="24"/>
              </w:rPr>
            </w:pPr>
            <w:r w:rsidRPr="00924CEE">
              <w:rPr>
                <w:rFonts w:ascii="仿宋" w:eastAsia="仿宋" w:hAnsi="仿宋" w:cs="仿宋" w:hint="eastAsia"/>
                <w:sz w:val="24"/>
              </w:rPr>
              <w:t>1</w:t>
            </w:r>
          </w:p>
        </w:tc>
        <w:tc>
          <w:tcPr>
            <w:tcW w:w="4362" w:type="dxa"/>
            <w:vAlign w:val="center"/>
          </w:tcPr>
          <w:p w:rsidR="00437B6B" w:rsidRPr="00924CEE" w:rsidRDefault="00437B6B" w:rsidP="00924CEE">
            <w:pPr>
              <w:pStyle w:val="TableText"/>
              <w:spacing w:before="165" w:line="227" w:lineRule="auto"/>
              <w:rPr>
                <w:rFonts w:ascii="仿宋" w:eastAsia="仿宋" w:hAnsi="仿宋" w:cs="仿宋"/>
                <w:snapToGrid w:val="0"/>
                <w:lang w:eastAsia="zh-CN"/>
              </w:rPr>
            </w:pPr>
            <w:r w:rsidRPr="00924CEE">
              <w:rPr>
                <w:rFonts w:ascii="仿宋" w:eastAsia="仿宋" w:hAnsi="仿宋" w:cs="仿宋" w:hint="eastAsia"/>
                <w:spacing w:val="8"/>
                <w:lang w:eastAsia="zh-CN"/>
              </w:rPr>
              <w:t>主抽风机入口烟气量（工况）</w:t>
            </w:r>
          </w:p>
        </w:tc>
        <w:tc>
          <w:tcPr>
            <w:tcW w:w="1338" w:type="dxa"/>
            <w:vAlign w:val="center"/>
          </w:tcPr>
          <w:p w:rsidR="00437B6B" w:rsidRPr="00924CEE" w:rsidRDefault="00437B6B" w:rsidP="00924CEE">
            <w:pPr>
              <w:pStyle w:val="TableText"/>
              <w:spacing w:before="186" w:line="200" w:lineRule="auto"/>
              <w:jc w:val="center"/>
              <w:rPr>
                <w:rFonts w:ascii="仿宋" w:eastAsia="仿宋" w:hAnsi="仿宋" w:cs="仿宋"/>
                <w:snapToGrid w:val="0"/>
              </w:rPr>
            </w:pPr>
            <w:r w:rsidRPr="00924CEE">
              <w:rPr>
                <w:rFonts w:ascii="仿宋" w:eastAsia="仿宋" w:hAnsi="仿宋" w:cs="仿宋" w:hint="eastAsia"/>
                <w:spacing w:val="4"/>
              </w:rPr>
              <w:t>m³/h</w:t>
            </w:r>
          </w:p>
        </w:tc>
        <w:tc>
          <w:tcPr>
            <w:tcW w:w="1675" w:type="dxa"/>
            <w:vAlign w:val="center"/>
          </w:tcPr>
          <w:p w:rsidR="00437B6B" w:rsidRPr="00924CEE" w:rsidRDefault="00437B6B" w:rsidP="00924CEE">
            <w:pPr>
              <w:spacing w:before="15" w:after="15" w:line="195" w:lineRule="auto"/>
              <w:ind w:firstLineChars="0" w:firstLine="0"/>
              <w:jc w:val="center"/>
              <w:rPr>
                <w:rFonts w:ascii="仿宋" w:eastAsia="仿宋" w:hAnsi="仿宋" w:cs="仿宋"/>
                <w:snapToGrid w:val="0"/>
                <w:sz w:val="24"/>
                <w:lang w:eastAsia="en-US"/>
              </w:rPr>
            </w:pPr>
            <w:r w:rsidRPr="00924CEE">
              <w:rPr>
                <w:rFonts w:ascii="仿宋" w:eastAsia="仿宋" w:hAnsi="仿宋" w:cs="仿宋" w:hint="eastAsia"/>
                <w:spacing w:val="1"/>
                <w:sz w:val="24"/>
              </w:rPr>
              <w:t>1050000</w:t>
            </w:r>
          </w:p>
        </w:tc>
      </w:tr>
      <w:tr w:rsidR="00437B6B" w:rsidRPr="00924CEE" w:rsidTr="00924CEE">
        <w:trPr>
          <w:trHeight w:val="457"/>
        </w:trPr>
        <w:tc>
          <w:tcPr>
            <w:tcW w:w="766" w:type="dxa"/>
            <w:vAlign w:val="center"/>
          </w:tcPr>
          <w:p w:rsidR="00437B6B" w:rsidRPr="00924CEE" w:rsidRDefault="00437B6B" w:rsidP="00924CEE">
            <w:pPr>
              <w:spacing w:before="15" w:after="15" w:line="195" w:lineRule="auto"/>
              <w:ind w:firstLineChars="0" w:firstLine="0"/>
              <w:jc w:val="center"/>
              <w:rPr>
                <w:rFonts w:ascii="仿宋" w:eastAsia="仿宋" w:hAnsi="仿宋" w:cs="仿宋"/>
                <w:sz w:val="24"/>
              </w:rPr>
            </w:pPr>
            <w:r w:rsidRPr="00924CEE">
              <w:rPr>
                <w:rFonts w:ascii="仿宋" w:eastAsia="仿宋" w:hAnsi="仿宋" w:cs="仿宋" w:hint="eastAsia"/>
                <w:sz w:val="24"/>
              </w:rPr>
              <w:t>2</w:t>
            </w:r>
          </w:p>
        </w:tc>
        <w:tc>
          <w:tcPr>
            <w:tcW w:w="4362" w:type="dxa"/>
            <w:vAlign w:val="center"/>
          </w:tcPr>
          <w:p w:rsidR="00437B6B" w:rsidRPr="00924CEE" w:rsidRDefault="00437B6B" w:rsidP="00924CEE">
            <w:pPr>
              <w:pStyle w:val="TableText"/>
              <w:spacing w:before="152" w:line="227" w:lineRule="auto"/>
              <w:rPr>
                <w:rFonts w:ascii="仿宋" w:eastAsia="仿宋" w:hAnsi="仿宋" w:cs="仿宋"/>
                <w:lang w:eastAsia="zh-CN"/>
              </w:rPr>
            </w:pPr>
            <w:r w:rsidRPr="00924CEE">
              <w:rPr>
                <w:rFonts w:ascii="仿宋" w:eastAsia="仿宋" w:hAnsi="仿宋" w:cs="仿宋" w:hint="eastAsia"/>
                <w:lang w:eastAsia="zh-CN"/>
              </w:rPr>
              <w:t>主抽风机全压</w:t>
            </w:r>
          </w:p>
        </w:tc>
        <w:tc>
          <w:tcPr>
            <w:tcW w:w="1338" w:type="dxa"/>
            <w:vAlign w:val="center"/>
          </w:tcPr>
          <w:p w:rsidR="00437B6B" w:rsidRPr="00924CEE" w:rsidRDefault="00437B6B" w:rsidP="00924CEE">
            <w:pPr>
              <w:spacing w:before="15" w:after="15" w:line="192" w:lineRule="auto"/>
              <w:ind w:left="628" w:firstLineChars="0" w:firstLine="0"/>
              <w:jc w:val="center"/>
              <w:rPr>
                <w:rFonts w:ascii="仿宋" w:eastAsia="仿宋" w:hAnsi="仿宋" w:cs="仿宋"/>
                <w:sz w:val="24"/>
              </w:rPr>
            </w:pPr>
            <w:r w:rsidRPr="00924CEE">
              <w:rPr>
                <w:rFonts w:ascii="仿宋" w:eastAsia="仿宋" w:hAnsi="仿宋" w:cs="仿宋" w:hint="eastAsia"/>
                <w:sz w:val="24"/>
              </w:rPr>
              <w:t>Pa</w:t>
            </w:r>
          </w:p>
        </w:tc>
        <w:tc>
          <w:tcPr>
            <w:tcW w:w="1675" w:type="dxa"/>
            <w:vAlign w:val="center"/>
          </w:tcPr>
          <w:p w:rsidR="00437B6B" w:rsidRPr="00924CEE" w:rsidRDefault="00437B6B" w:rsidP="00924CEE">
            <w:pPr>
              <w:spacing w:before="15" w:after="15" w:line="195" w:lineRule="auto"/>
              <w:ind w:firstLineChars="0" w:firstLine="0"/>
              <w:jc w:val="center"/>
              <w:rPr>
                <w:rFonts w:ascii="仿宋" w:eastAsia="仿宋" w:hAnsi="仿宋" w:cs="仿宋"/>
                <w:sz w:val="24"/>
              </w:rPr>
            </w:pPr>
            <w:r w:rsidRPr="00924CEE">
              <w:rPr>
                <w:rFonts w:ascii="仿宋" w:eastAsia="仿宋" w:hAnsi="仿宋" w:cs="仿宋" w:hint="eastAsia"/>
                <w:sz w:val="24"/>
              </w:rPr>
              <w:t>5000</w:t>
            </w:r>
          </w:p>
        </w:tc>
      </w:tr>
      <w:tr w:rsidR="00437B6B" w:rsidRPr="00924CEE" w:rsidTr="00924CEE">
        <w:trPr>
          <w:trHeight w:val="457"/>
        </w:trPr>
        <w:tc>
          <w:tcPr>
            <w:tcW w:w="766" w:type="dxa"/>
            <w:vAlign w:val="center"/>
          </w:tcPr>
          <w:p w:rsidR="00437B6B" w:rsidRPr="00924CEE" w:rsidRDefault="00437B6B" w:rsidP="00924CEE">
            <w:pPr>
              <w:spacing w:before="15" w:after="15" w:line="195" w:lineRule="auto"/>
              <w:ind w:firstLineChars="0" w:firstLine="0"/>
              <w:jc w:val="center"/>
              <w:rPr>
                <w:rFonts w:ascii="仿宋" w:eastAsia="仿宋" w:hAnsi="仿宋" w:cs="仿宋"/>
                <w:sz w:val="24"/>
              </w:rPr>
            </w:pPr>
            <w:r w:rsidRPr="00924CEE">
              <w:rPr>
                <w:rFonts w:ascii="仿宋" w:eastAsia="仿宋" w:hAnsi="仿宋" w:cs="仿宋" w:hint="eastAsia"/>
                <w:sz w:val="24"/>
              </w:rPr>
              <w:t>3</w:t>
            </w:r>
          </w:p>
        </w:tc>
        <w:tc>
          <w:tcPr>
            <w:tcW w:w="4362" w:type="dxa"/>
            <w:vAlign w:val="center"/>
          </w:tcPr>
          <w:p w:rsidR="00437B6B" w:rsidRPr="00924CEE" w:rsidRDefault="00437B6B" w:rsidP="00924CEE">
            <w:pPr>
              <w:pStyle w:val="TableText"/>
              <w:spacing w:before="108" w:line="227" w:lineRule="auto"/>
              <w:rPr>
                <w:rFonts w:ascii="仿宋" w:eastAsia="仿宋" w:hAnsi="仿宋" w:cs="仿宋"/>
                <w:lang w:eastAsia="zh-CN"/>
              </w:rPr>
            </w:pPr>
            <w:r w:rsidRPr="00924CEE">
              <w:rPr>
                <w:rFonts w:ascii="仿宋" w:eastAsia="仿宋" w:hAnsi="仿宋" w:cs="仿宋" w:hint="eastAsia"/>
                <w:lang w:eastAsia="zh-CN"/>
              </w:rPr>
              <w:t>主抽风机出口烟气压力</w:t>
            </w:r>
          </w:p>
        </w:tc>
        <w:tc>
          <w:tcPr>
            <w:tcW w:w="1338" w:type="dxa"/>
            <w:vAlign w:val="center"/>
          </w:tcPr>
          <w:p w:rsidR="00437B6B" w:rsidRPr="00924CEE" w:rsidRDefault="00437B6B" w:rsidP="00924CEE">
            <w:pPr>
              <w:spacing w:before="15" w:after="15" w:line="192" w:lineRule="auto"/>
              <w:ind w:left="628" w:firstLineChars="0" w:firstLine="0"/>
              <w:jc w:val="center"/>
              <w:rPr>
                <w:rFonts w:ascii="仿宋" w:eastAsia="仿宋" w:hAnsi="仿宋" w:cs="仿宋"/>
                <w:sz w:val="24"/>
              </w:rPr>
            </w:pPr>
            <w:r w:rsidRPr="00924CEE">
              <w:rPr>
                <w:rFonts w:ascii="仿宋" w:eastAsia="仿宋" w:hAnsi="仿宋" w:cs="仿宋" w:hint="eastAsia"/>
                <w:sz w:val="24"/>
              </w:rPr>
              <w:t>Pa</w:t>
            </w:r>
          </w:p>
        </w:tc>
        <w:tc>
          <w:tcPr>
            <w:tcW w:w="1675" w:type="dxa"/>
            <w:vAlign w:val="center"/>
          </w:tcPr>
          <w:p w:rsidR="00437B6B" w:rsidRPr="00924CEE" w:rsidRDefault="00437B6B" w:rsidP="00924CEE">
            <w:pPr>
              <w:spacing w:before="15" w:after="15" w:line="195" w:lineRule="auto"/>
              <w:ind w:firstLineChars="0" w:firstLine="0"/>
              <w:jc w:val="center"/>
              <w:rPr>
                <w:rFonts w:ascii="仿宋" w:eastAsia="仿宋" w:hAnsi="仿宋" w:cs="仿宋"/>
                <w:sz w:val="24"/>
              </w:rPr>
            </w:pPr>
            <w:r w:rsidRPr="00924CEE">
              <w:rPr>
                <w:rFonts w:ascii="仿宋" w:eastAsia="仿宋" w:hAnsi="仿宋" w:cs="仿宋" w:hint="eastAsia"/>
                <w:sz w:val="24"/>
              </w:rPr>
              <w:t>500</w:t>
            </w:r>
          </w:p>
        </w:tc>
      </w:tr>
      <w:tr w:rsidR="00437B6B" w:rsidRPr="00924CEE" w:rsidTr="00924CEE">
        <w:trPr>
          <w:trHeight w:val="457"/>
        </w:trPr>
        <w:tc>
          <w:tcPr>
            <w:tcW w:w="766" w:type="dxa"/>
            <w:vAlign w:val="center"/>
          </w:tcPr>
          <w:p w:rsidR="00437B6B" w:rsidRPr="00924CEE" w:rsidRDefault="00437B6B" w:rsidP="00924CEE">
            <w:pPr>
              <w:spacing w:before="15" w:after="15" w:line="195" w:lineRule="auto"/>
              <w:ind w:firstLineChars="0" w:firstLine="0"/>
              <w:jc w:val="center"/>
              <w:rPr>
                <w:rFonts w:ascii="仿宋" w:eastAsia="仿宋" w:hAnsi="仿宋" w:cs="仿宋"/>
                <w:sz w:val="24"/>
              </w:rPr>
            </w:pPr>
            <w:r w:rsidRPr="00924CEE">
              <w:rPr>
                <w:rFonts w:ascii="仿宋" w:eastAsia="仿宋" w:hAnsi="仿宋" w:cs="仿宋" w:hint="eastAsia"/>
                <w:sz w:val="24"/>
              </w:rPr>
              <w:t>4</w:t>
            </w:r>
          </w:p>
        </w:tc>
        <w:tc>
          <w:tcPr>
            <w:tcW w:w="4362" w:type="dxa"/>
            <w:vAlign w:val="center"/>
          </w:tcPr>
          <w:p w:rsidR="00437B6B" w:rsidRPr="00924CEE" w:rsidRDefault="00437B6B" w:rsidP="00924CEE">
            <w:pPr>
              <w:pStyle w:val="TableText"/>
              <w:spacing w:before="114" w:line="227" w:lineRule="auto"/>
              <w:rPr>
                <w:rFonts w:ascii="仿宋" w:eastAsia="仿宋" w:hAnsi="仿宋" w:cs="仿宋"/>
                <w:lang w:eastAsia="zh-CN"/>
              </w:rPr>
            </w:pPr>
            <w:r w:rsidRPr="00924CEE">
              <w:rPr>
                <w:rFonts w:ascii="仿宋" w:eastAsia="仿宋" w:hAnsi="仿宋" w:cs="仿宋" w:hint="eastAsia"/>
                <w:lang w:eastAsia="zh-CN"/>
              </w:rPr>
              <w:t>主抽风机出口烟气温度(℃)</w:t>
            </w:r>
          </w:p>
        </w:tc>
        <w:tc>
          <w:tcPr>
            <w:tcW w:w="1338" w:type="dxa"/>
            <w:vAlign w:val="center"/>
          </w:tcPr>
          <w:p w:rsidR="00437B6B" w:rsidRPr="00924CEE" w:rsidRDefault="00437B6B" w:rsidP="00924CEE">
            <w:pPr>
              <w:pStyle w:val="TableText"/>
              <w:spacing w:before="114" w:line="266" w:lineRule="exact"/>
              <w:ind w:left="648"/>
              <w:jc w:val="center"/>
              <w:rPr>
                <w:rFonts w:ascii="仿宋" w:eastAsia="仿宋" w:hAnsi="仿宋" w:cs="仿宋"/>
                <w:lang w:eastAsia="zh-CN"/>
              </w:rPr>
            </w:pPr>
            <w:r w:rsidRPr="00924CEE">
              <w:rPr>
                <w:rFonts w:ascii="仿宋" w:eastAsia="仿宋" w:hAnsi="仿宋" w:cs="仿宋" w:hint="eastAsia"/>
                <w:lang w:eastAsia="zh-CN"/>
              </w:rPr>
              <w:t>℃</w:t>
            </w:r>
          </w:p>
        </w:tc>
        <w:tc>
          <w:tcPr>
            <w:tcW w:w="1675" w:type="dxa"/>
            <w:vAlign w:val="center"/>
          </w:tcPr>
          <w:p w:rsidR="00437B6B" w:rsidRPr="00924CEE" w:rsidRDefault="00437B6B" w:rsidP="00924CEE">
            <w:pPr>
              <w:spacing w:before="15" w:after="15" w:line="195" w:lineRule="auto"/>
              <w:ind w:firstLineChars="0" w:firstLine="0"/>
              <w:jc w:val="center"/>
              <w:rPr>
                <w:rFonts w:ascii="仿宋" w:eastAsia="仿宋" w:hAnsi="仿宋" w:cs="仿宋"/>
                <w:sz w:val="24"/>
              </w:rPr>
            </w:pPr>
            <w:r w:rsidRPr="00924CEE">
              <w:rPr>
                <w:rFonts w:ascii="仿宋" w:eastAsia="仿宋" w:hAnsi="仿宋" w:cs="仿宋" w:hint="eastAsia"/>
                <w:sz w:val="24"/>
              </w:rPr>
              <w:t>120~180</w:t>
            </w:r>
          </w:p>
        </w:tc>
      </w:tr>
      <w:tr w:rsidR="00437B6B" w:rsidRPr="00924CEE" w:rsidTr="00924CEE">
        <w:trPr>
          <w:trHeight w:val="457"/>
        </w:trPr>
        <w:tc>
          <w:tcPr>
            <w:tcW w:w="766" w:type="dxa"/>
            <w:vAlign w:val="center"/>
          </w:tcPr>
          <w:p w:rsidR="00437B6B" w:rsidRPr="00924CEE" w:rsidRDefault="00437B6B" w:rsidP="00924CEE">
            <w:pPr>
              <w:spacing w:before="15" w:after="15" w:line="195" w:lineRule="auto"/>
              <w:ind w:firstLineChars="0" w:firstLine="0"/>
              <w:jc w:val="center"/>
              <w:rPr>
                <w:rFonts w:ascii="仿宋" w:eastAsia="仿宋" w:hAnsi="仿宋" w:cs="仿宋"/>
                <w:sz w:val="24"/>
              </w:rPr>
            </w:pPr>
            <w:r w:rsidRPr="00924CEE">
              <w:rPr>
                <w:rFonts w:ascii="仿宋" w:eastAsia="仿宋" w:hAnsi="仿宋" w:cs="仿宋" w:hint="eastAsia"/>
                <w:sz w:val="24"/>
              </w:rPr>
              <w:t>5</w:t>
            </w:r>
          </w:p>
        </w:tc>
        <w:tc>
          <w:tcPr>
            <w:tcW w:w="4362" w:type="dxa"/>
            <w:vAlign w:val="center"/>
          </w:tcPr>
          <w:p w:rsidR="00437B6B" w:rsidRPr="00924CEE" w:rsidRDefault="00437B6B" w:rsidP="00924CEE">
            <w:pPr>
              <w:pStyle w:val="TableText"/>
              <w:spacing w:before="120" w:line="227" w:lineRule="auto"/>
              <w:rPr>
                <w:rFonts w:ascii="仿宋" w:eastAsia="仿宋" w:hAnsi="仿宋" w:cs="仿宋"/>
                <w:lang w:eastAsia="zh-CN"/>
              </w:rPr>
            </w:pPr>
            <w:r w:rsidRPr="00924CEE">
              <w:rPr>
                <w:rFonts w:ascii="仿宋" w:eastAsia="仿宋" w:hAnsi="仿宋" w:cs="仿宋" w:hint="eastAsia"/>
                <w:lang w:eastAsia="zh-CN"/>
              </w:rPr>
              <w:t>原始SO2浓度（工况，实际氧）</w:t>
            </w:r>
          </w:p>
        </w:tc>
        <w:tc>
          <w:tcPr>
            <w:tcW w:w="1338" w:type="dxa"/>
            <w:vAlign w:val="center"/>
          </w:tcPr>
          <w:p w:rsidR="00437B6B" w:rsidRPr="00924CEE" w:rsidRDefault="00437B6B" w:rsidP="00924CEE">
            <w:pPr>
              <w:pStyle w:val="TableText"/>
              <w:spacing w:before="141" w:line="202" w:lineRule="auto"/>
              <w:ind w:left="355"/>
              <w:jc w:val="center"/>
              <w:rPr>
                <w:rFonts w:ascii="仿宋" w:eastAsia="仿宋" w:hAnsi="仿宋" w:cs="仿宋"/>
                <w:lang w:eastAsia="zh-CN"/>
              </w:rPr>
            </w:pPr>
            <w:r w:rsidRPr="00924CEE">
              <w:rPr>
                <w:rFonts w:ascii="仿宋" w:eastAsia="仿宋" w:hAnsi="仿宋" w:cs="仿宋" w:hint="eastAsia"/>
                <w:lang w:eastAsia="zh-CN"/>
              </w:rPr>
              <w:t>mg/Nm³</w:t>
            </w:r>
          </w:p>
        </w:tc>
        <w:tc>
          <w:tcPr>
            <w:tcW w:w="1675" w:type="dxa"/>
            <w:vAlign w:val="center"/>
          </w:tcPr>
          <w:p w:rsidR="00437B6B" w:rsidRPr="00924CEE" w:rsidRDefault="00437B6B" w:rsidP="00924CEE">
            <w:pPr>
              <w:spacing w:before="15" w:after="15" w:line="195" w:lineRule="auto"/>
              <w:ind w:firstLineChars="0" w:firstLine="0"/>
              <w:jc w:val="center"/>
              <w:rPr>
                <w:rFonts w:ascii="仿宋" w:eastAsia="仿宋" w:hAnsi="仿宋" w:cs="仿宋"/>
                <w:sz w:val="24"/>
              </w:rPr>
            </w:pPr>
            <w:r w:rsidRPr="00924CEE">
              <w:rPr>
                <w:rFonts w:ascii="仿宋" w:eastAsia="仿宋" w:hAnsi="仿宋" w:cs="仿宋" w:hint="eastAsia"/>
                <w:sz w:val="24"/>
              </w:rPr>
              <w:t>3500</w:t>
            </w:r>
          </w:p>
        </w:tc>
      </w:tr>
      <w:tr w:rsidR="00437B6B" w:rsidRPr="00924CEE" w:rsidTr="00924CEE">
        <w:trPr>
          <w:trHeight w:val="457"/>
        </w:trPr>
        <w:tc>
          <w:tcPr>
            <w:tcW w:w="766" w:type="dxa"/>
            <w:vAlign w:val="center"/>
          </w:tcPr>
          <w:p w:rsidR="00437B6B" w:rsidRPr="00924CEE" w:rsidRDefault="00437B6B" w:rsidP="00924CEE">
            <w:pPr>
              <w:spacing w:before="15" w:after="15" w:line="195" w:lineRule="auto"/>
              <w:ind w:firstLineChars="0" w:firstLine="0"/>
              <w:jc w:val="center"/>
              <w:rPr>
                <w:rFonts w:ascii="仿宋" w:eastAsia="仿宋" w:hAnsi="仿宋" w:cs="仿宋"/>
                <w:sz w:val="24"/>
              </w:rPr>
            </w:pPr>
            <w:r w:rsidRPr="00924CEE">
              <w:rPr>
                <w:rFonts w:ascii="仿宋" w:eastAsia="仿宋" w:hAnsi="仿宋" w:cs="仿宋" w:hint="eastAsia"/>
                <w:sz w:val="24"/>
              </w:rPr>
              <w:t>6</w:t>
            </w:r>
          </w:p>
        </w:tc>
        <w:tc>
          <w:tcPr>
            <w:tcW w:w="4362" w:type="dxa"/>
            <w:vAlign w:val="center"/>
          </w:tcPr>
          <w:p w:rsidR="00437B6B" w:rsidRPr="00924CEE" w:rsidRDefault="00437B6B" w:rsidP="00924CEE">
            <w:pPr>
              <w:pStyle w:val="TableText"/>
              <w:spacing w:before="136" w:line="227" w:lineRule="auto"/>
              <w:rPr>
                <w:rFonts w:ascii="仿宋" w:eastAsia="仿宋" w:hAnsi="仿宋" w:cs="仿宋"/>
                <w:lang w:eastAsia="zh-CN"/>
              </w:rPr>
            </w:pPr>
            <w:r w:rsidRPr="00924CEE">
              <w:rPr>
                <w:rFonts w:ascii="仿宋" w:eastAsia="仿宋" w:hAnsi="仿宋" w:cs="仿宋" w:hint="eastAsia"/>
                <w:lang w:eastAsia="zh-CN"/>
              </w:rPr>
              <w:t>电除尘烟气含尘量（工况，实际氧）</w:t>
            </w:r>
          </w:p>
        </w:tc>
        <w:tc>
          <w:tcPr>
            <w:tcW w:w="1338" w:type="dxa"/>
            <w:vAlign w:val="center"/>
          </w:tcPr>
          <w:p w:rsidR="00437B6B" w:rsidRPr="00924CEE" w:rsidRDefault="00437B6B" w:rsidP="00924CEE">
            <w:pPr>
              <w:pStyle w:val="TableText"/>
              <w:spacing w:before="156" w:line="202" w:lineRule="auto"/>
              <w:ind w:left="355"/>
              <w:jc w:val="center"/>
              <w:rPr>
                <w:rFonts w:ascii="仿宋" w:eastAsia="仿宋" w:hAnsi="仿宋" w:cs="仿宋"/>
                <w:lang w:eastAsia="zh-CN"/>
              </w:rPr>
            </w:pPr>
            <w:r w:rsidRPr="00924CEE">
              <w:rPr>
                <w:rFonts w:ascii="仿宋" w:eastAsia="仿宋" w:hAnsi="仿宋" w:cs="仿宋" w:hint="eastAsia"/>
                <w:lang w:eastAsia="zh-CN"/>
              </w:rPr>
              <w:t>mg/Nm³</w:t>
            </w:r>
          </w:p>
        </w:tc>
        <w:tc>
          <w:tcPr>
            <w:tcW w:w="1675" w:type="dxa"/>
            <w:vAlign w:val="center"/>
          </w:tcPr>
          <w:p w:rsidR="00437B6B" w:rsidRPr="00924CEE" w:rsidRDefault="00437B6B" w:rsidP="00924CEE">
            <w:pPr>
              <w:pStyle w:val="TableText"/>
              <w:spacing w:before="136" w:line="264" w:lineRule="exact"/>
              <w:jc w:val="center"/>
              <w:rPr>
                <w:rFonts w:ascii="仿宋" w:eastAsia="仿宋" w:hAnsi="仿宋" w:cs="仿宋"/>
                <w:lang w:eastAsia="zh-CN"/>
              </w:rPr>
            </w:pPr>
            <w:r w:rsidRPr="00924CEE">
              <w:rPr>
                <w:rFonts w:ascii="仿宋" w:eastAsia="仿宋" w:hAnsi="仿宋" w:cs="仿宋" w:hint="eastAsia"/>
                <w:lang w:eastAsia="zh-CN"/>
              </w:rPr>
              <w:t>≤50</w:t>
            </w:r>
          </w:p>
        </w:tc>
      </w:tr>
      <w:tr w:rsidR="00437B6B" w:rsidRPr="00924CEE" w:rsidTr="00924CEE">
        <w:trPr>
          <w:trHeight w:val="457"/>
        </w:trPr>
        <w:tc>
          <w:tcPr>
            <w:tcW w:w="766" w:type="dxa"/>
            <w:vAlign w:val="center"/>
          </w:tcPr>
          <w:p w:rsidR="00437B6B" w:rsidRPr="00924CEE" w:rsidRDefault="00437B6B" w:rsidP="00924CEE">
            <w:pPr>
              <w:spacing w:before="15" w:after="15" w:line="195" w:lineRule="auto"/>
              <w:ind w:firstLineChars="0" w:firstLine="0"/>
              <w:jc w:val="center"/>
              <w:rPr>
                <w:rFonts w:ascii="仿宋" w:eastAsia="仿宋" w:hAnsi="仿宋" w:cs="仿宋"/>
                <w:sz w:val="24"/>
              </w:rPr>
            </w:pPr>
            <w:r w:rsidRPr="00924CEE">
              <w:rPr>
                <w:rFonts w:ascii="仿宋" w:eastAsia="仿宋" w:hAnsi="仿宋" w:cs="仿宋" w:hint="eastAsia"/>
                <w:sz w:val="24"/>
              </w:rPr>
              <w:t>7</w:t>
            </w:r>
          </w:p>
        </w:tc>
        <w:tc>
          <w:tcPr>
            <w:tcW w:w="4362" w:type="dxa"/>
            <w:vAlign w:val="center"/>
          </w:tcPr>
          <w:p w:rsidR="00437B6B" w:rsidRPr="00924CEE" w:rsidRDefault="00437B6B" w:rsidP="0017758B">
            <w:pPr>
              <w:pStyle w:val="TableText"/>
              <w:spacing w:before="121" w:line="228" w:lineRule="auto"/>
              <w:rPr>
                <w:rFonts w:ascii="仿宋" w:eastAsia="仿宋" w:hAnsi="仿宋" w:cs="仿宋"/>
                <w:lang w:eastAsia="zh-CN"/>
              </w:rPr>
            </w:pPr>
            <w:r w:rsidRPr="00924CEE">
              <w:rPr>
                <w:rFonts w:ascii="仿宋" w:eastAsia="仿宋" w:hAnsi="仿宋" w:cs="仿宋" w:hint="eastAsia"/>
                <w:lang w:eastAsia="zh-CN"/>
              </w:rPr>
              <w:t>过滤面积</w:t>
            </w:r>
          </w:p>
        </w:tc>
        <w:tc>
          <w:tcPr>
            <w:tcW w:w="1338" w:type="dxa"/>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w:t>
            </w:r>
          </w:p>
        </w:tc>
        <w:tc>
          <w:tcPr>
            <w:tcW w:w="1675" w:type="dxa"/>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390</w:t>
            </w:r>
          </w:p>
        </w:tc>
      </w:tr>
      <w:tr w:rsidR="00437B6B" w:rsidRPr="00924CEE" w:rsidTr="00924CEE">
        <w:trPr>
          <w:trHeight w:val="457"/>
        </w:trPr>
        <w:tc>
          <w:tcPr>
            <w:tcW w:w="766" w:type="dxa"/>
            <w:vAlign w:val="center"/>
          </w:tcPr>
          <w:p w:rsidR="00437B6B" w:rsidRPr="00924CEE" w:rsidRDefault="00437B6B" w:rsidP="00924CEE">
            <w:pPr>
              <w:spacing w:before="15" w:after="15" w:line="195" w:lineRule="auto"/>
              <w:ind w:firstLineChars="0" w:firstLine="0"/>
              <w:jc w:val="center"/>
              <w:rPr>
                <w:rFonts w:ascii="仿宋" w:eastAsia="仿宋" w:hAnsi="仿宋" w:cs="仿宋"/>
                <w:sz w:val="24"/>
              </w:rPr>
            </w:pPr>
            <w:r w:rsidRPr="00924CEE">
              <w:rPr>
                <w:rFonts w:ascii="仿宋" w:eastAsia="仿宋" w:hAnsi="仿宋" w:cs="仿宋" w:hint="eastAsia"/>
                <w:sz w:val="24"/>
              </w:rPr>
              <w:t>8</w:t>
            </w:r>
          </w:p>
        </w:tc>
        <w:tc>
          <w:tcPr>
            <w:tcW w:w="4362" w:type="dxa"/>
            <w:vAlign w:val="center"/>
          </w:tcPr>
          <w:p w:rsidR="00437B6B" w:rsidRPr="00924CEE" w:rsidRDefault="00437B6B" w:rsidP="0017758B">
            <w:pPr>
              <w:pStyle w:val="TableText"/>
              <w:spacing w:before="121" w:line="228" w:lineRule="auto"/>
              <w:rPr>
                <w:rFonts w:ascii="仿宋" w:eastAsia="仿宋" w:hAnsi="仿宋" w:cs="仿宋"/>
                <w:lang w:eastAsia="zh-CN"/>
              </w:rPr>
            </w:pPr>
            <w:r w:rsidRPr="00924CEE">
              <w:rPr>
                <w:rFonts w:ascii="仿宋" w:eastAsia="仿宋" w:hAnsi="仿宋" w:cs="仿宋" w:hint="eastAsia"/>
                <w:lang w:eastAsia="zh-CN"/>
              </w:rPr>
              <w:t>电场数量</w:t>
            </w:r>
          </w:p>
        </w:tc>
        <w:tc>
          <w:tcPr>
            <w:tcW w:w="1338" w:type="dxa"/>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个</w:t>
            </w:r>
          </w:p>
        </w:tc>
        <w:tc>
          <w:tcPr>
            <w:tcW w:w="1675" w:type="dxa"/>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8</w:t>
            </w:r>
          </w:p>
        </w:tc>
      </w:tr>
      <w:tr w:rsidR="00437B6B" w:rsidRPr="00924CEE" w:rsidTr="00924CEE">
        <w:trPr>
          <w:trHeight w:val="457"/>
        </w:trPr>
        <w:tc>
          <w:tcPr>
            <w:tcW w:w="766" w:type="dxa"/>
            <w:vAlign w:val="center"/>
          </w:tcPr>
          <w:p w:rsidR="00437B6B" w:rsidRPr="00924CEE" w:rsidRDefault="00437B6B" w:rsidP="00924CEE">
            <w:pPr>
              <w:spacing w:before="15" w:after="15" w:line="195" w:lineRule="auto"/>
              <w:ind w:firstLineChars="0" w:firstLine="0"/>
              <w:jc w:val="center"/>
              <w:rPr>
                <w:rFonts w:ascii="仿宋" w:eastAsia="仿宋" w:hAnsi="仿宋" w:cs="仿宋"/>
                <w:sz w:val="24"/>
              </w:rPr>
            </w:pPr>
            <w:r w:rsidRPr="00924CEE">
              <w:rPr>
                <w:rFonts w:ascii="仿宋" w:eastAsia="仿宋" w:hAnsi="仿宋" w:cs="仿宋" w:hint="eastAsia"/>
                <w:sz w:val="24"/>
              </w:rPr>
              <w:t>9</w:t>
            </w:r>
          </w:p>
        </w:tc>
        <w:tc>
          <w:tcPr>
            <w:tcW w:w="4362" w:type="dxa"/>
            <w:vAlign w:val="center"/>
          </w:tcPr>
          <w:p w:rsidR="00437B6B" w:rsidRPr="00924CEE" w:rsidRDefault="00437B6B" w:rsidP="0017758B">
            <w:pPr>
              <w:pStyle w:val="TableText"/>
              <w:spacing w:before="121" w:line="228" w:lineRule="auto"/>
              <w:rPr>
                <w:rFonts w:ascii="仿宋" w:eastAsia="仿宋" w:hAnsi="仿宋" w:cs="仿宋"/>
                <w:lang w:eastAsia="zh-CN"/>
              </w:rPr>
            </w:pPr>
            <w:r w:rsidRPr="00924CEE">
              <w:rPr>
                <w:rFonts w:ascii="仿宋" w:eastAsia="仿宋" w:hAnsi="仿宋" w:cs="仿宋" w:hint="eastAsia"/>
                <w:lang w:eastAsia="zh-CN"/>
              </w:rPr>
              <w:t>阴极线（L=3550）</w:t>
            </w:r>
          </w:p>
        </w:tc>
        <w:tc>
          <w:tcPr>
            <w:tcW w:w="1338" w:type="dxa"/>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条</w:t>
            </w:r>
          </w:p>
        </w:tc>
        <w:tc>
          <w:tcPr>
            <w:tcW w:w="1675" w:type="dxa"/>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7168</w:t>
            </w:r>
          </w:p>
        </w:tc>
      </w:tr>
      <w:tr w:rsidR="00437B6B" w:rsidRPr="00924CEE" w:rsidTr="00924CEE">
        <w:trPr>
          <w:trHeight w:val="457"/>
        </w:trPr>
        <w:tc>
          <w:tcPr>
            <w:tcW w:w="766" w:type="dxa"/>
            <w:vAlign w:val="center"/>
          </w:tcPr>
          <w:p w:rsidR="00437B6B" w:rsidRPr="00924CEE" w:rsidRDefault="00437B6B" w:rsidP="00924CEE">
            <w:pPr>
              <w:spacing w:before="15" w:after="15" w:line="195" w:lineRule="auto"/>
              <w:ind w:firstLineChars="0" w:firstLine="0"/>
              <w:jc w:val="center"/>
              <w:rPr>
                <w:rFonts w:ascii="仿宋" w:eastAsia="仿宋" w:hAnsi="仿宋" w:cs="仿宋"/>
                <w:sz w:val="24"/>
              </w:rPr>
            </w:pPr>
            <w:r w:rsidRPr="00924CEE">
              <w:rPr>
                <w:rFonts w:ascii="仿宋" w:eastAsia="仿宋" w:hAnsi="仿宋" w:cs="仿宋" w:hint="eastAsia"/>
                <w:sz w:val="24"/>
              </w:rPr>
              <w:lastRenderedPageBreak/>
              <w:t>10</w:t>
            </w:r>
          </w:p>
        </w:tc>
        <w:tc>
          <w:tcPr>
            <w:tcW w:w="4362" w:type="dxa"/>
            <w:vAlign w:val="center"/>
          </w:tcPr>
          <w:p w:rsidR="00437B6B" w:rsidRPr="00924CEE" w:rsidRDefault="00437B6B" w:rsidP="0017758B">
            <w:pPr>
              <w:pStyle w:val="TableText"/>
              <w:spacing w:before="121" w:line="228" w:lineRule="auto"/>
              <w:rPr>
                <w:rFonts w:ascii="仿宋" w:eastAsia="仿宋" w:hAnsi="仿宋" w:cs="仿宋"/>
                <w:lang w:eastAsia="zh-CN"/>
              </w:rPr>
            </w:pPr>
            <w:r w:rsidRPr="00924CEE">
              <w:rPr>
                <w:rFonts w:ascii="仿宋" w:eastAsia="仿宋" w:hAnsi="仿宋" w:cs="仿宋" w:hint="eastAsia"/>
                <w:lang w:eastAsia="zh-CN"/>
              </w:rPr>
              <w:t>阳极振打电机</w:t>
            </w:r>
          </w:p>
        </w:tc>
        <w:tc>
          <w:tcPr>
            <w:tcW w:w="1338" w:type="dxa"/>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台</w:t>
            </w:r>
          </w:p>
        </w:tc>
        <w:tc>
          <w:tcPr>
            <w:tcW w:w="1675" w:type="dxa"/>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16</w:t>
            </w:r>
          </w:p>
        </w:tc>
      </w:tr>
      <w:tr w:rsidR="00437B6B" w:rsidRPr="00924CEE" w:rsidTr="00924CEE">
        <w:trPr>
          <w:trHeight w:val="457"/>
        </w:trPr>
        <w:tc>
          <w:tcPr>
            <w:tcW w:w="766" w:type="dxa"/>
            <w:vAlign w:val="center"/>
          </w:tcPr>
          <w:p w:rsidR="00437B6B" w:rsidRPr="00924CEE" w:rsidRDefault="00437B6B" w:rsidP="00924CEE">
            <w:pPr>
              <w:spacing w:before="15" w:after="15" w:line="195" w:lineRule="auto"/>
              <w:ind w:firstLineChars="0" w:firstLine="0"/>
              <w:jc w:val="center"/>
              <w:rPr>
                <w:rFonts w:ascii="仿宋" w:eastAsia="仿宋" w:hAnsi="仿宋" w:cs="仿宋"/>
                <w:sz w:val="24"/>
              </w:rPr>
            </w:pPr>
            <w:r w:rsidRPr="00924CEE">
              <w:rPr>
                <w:rFonts w:ascii="仿宋" w:eastAsia="仿宋" w:hAnsi="仿宋" w:cs="仿宋" w:hint="eastAsia"/>
                <w:sz w:val="24"/>
              </w:rPr>
              <w:t>11</w:t>
            </w:r>
          </w:p>
        </w:tc>
        <w:tc>
          <w:tcPr>
            <w:tcW w:w="4362" w:type="dxa"/>
            <w:vAlign w:val="center"/>
          </w:tcPr>
          <w:p w:rsidR="00437B6B" w:rsidRPr="00924CEE" w:rsidRDefault="00437B6B" w:rsidP="0017758B">
            <w:pPr>
              <w:pStyle w:val="TableText"/>
              <w:spacing w:before="121" w:line="228" w:lineRule="auto"/>
              <w:rPr>
                <w:rFonts w:ascii="仿宋" w:eastAsia="仿宋" w:hAnsi="仿宋" w:cs="仿宋"/>
                <w:lang w:eastAsia="zh-CN"/>
              </w:rPr>
            </w:pPr>
            <w:r w:rsidRPr="00924CEE">
              <w:rPr>
                <w:rFonts w:ascii="仿宋" w:eastAsia="仿宋" w:hAnsi="仿宋" w:cs="仿宋" w:hint="eastAsia"/>
                <w:lang w:eastAsia="zh-CN"/>
              </w:rPr>
              <w:t>阴极振打电机</w:t>
            </w:r>
          </w:p>
        </w:tc>
        <w:tc>
          <w:tcPr>
            <w:tcW w:w="1338" w:type="dxa"/>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台</w:t>
            </w:r>
          </w:p>
        </w:tc>
        <w:tc>
          <w:tcPr>
            <w:tcW w:w="1675" w:type="dxa"/>
            <w:vAlign w:val="center"/>
          </w:tcPr>
          <w:p w:rsidR="00437B6B" w:rsidRPr="00924CEE" w:rsidRDefault="00437B6B" w:rsidP="00924CEE">
            <w:pPr>
              <w:spacing w:before="15" w:after="15"/>
              <w:ind w:firstLineChars="0" w:firstLine="0"/>
              <w:jc w:val="center"/>
              <w:rPr>
                <w:rFonts w:ascii="仿宋" w:eastAsia="仿宋" w:hAnsi="仿宋" w:cs="仿宋"/>
                <w:sz w:val="24"/>
              </w:rPr>
            </w:pPr>
            <w:r w:rsidRPr="00924CEE">
              <w:rPr>
                <w:rFonts w:ascii="仿宋" w:eastAsia="仿宋" w:hAnsi="仿宋" w:cs="仿宋" w:hint="eastAsia"/>
                <w:sz w:val="24"/>
              </w:rPr>
              <w:t>16</w:t>
            </w:r>
          </w:p>
        </w:tc>
      </w:tr>
    </w:tbl>
    <w:p w:rsidR="00437B6B" w:rsidRDefault="00437B6B" w:rsidP="00437B6B">
      <w:pPr>
        <w:pStyle w:val="a5"/>
        <w:spacing w:before="78" w:line="219" w:lineRule="auto"/>
        <w:jc w:val="center"/>
        <w:outlineLvl w:val="1"/>
        <w:rPr>
          <w:b/>
          <w:bCs/>
          <w:kern w:val="0"/>
          <w:sz w:val="22"/>
          <w:szCs w:val="22"/>
        </w:rPr>
      </w:pPr>
    </w:p>
    <w:p w:rsidR="00437B6B" w:rsidRDefault="00437B6B" w:rsidP="00437B6B">
      <w:pPr>
        <w:pStyle w:val="a5"/>
        <w:spacing w:before="78" w:line="219" w:lineRule="auto"/>
        <w:jc w:val="center"/>
        <w:outlineLvl w:val="1"/>
        <w:rPr>
          <w:b/>
          <w:bCs/>
          <w:kern w:val="0"/>
        </w:rPr>
      </w:pPr>
      <w:r>
        <w:rPr>
          <w:rFonts w:hint="eastAsia"/>
          <w:b/>
          <w:bCs/>
          <w:kern w:val="0"/>
        </w:rPr>
        <w:t>5台布袋除尘及4台仓顶除尘装置烟气参数</w:t>
      </w:r>
    </w:p>
    <w:tbl>
      <w:tblPr>
        <w:tblStyle w:val="TableNormal"/>
        <w:tblW w:w="1015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99"/>
        <w:gridCol w:w="1037"/>
        <w:gridCol w:w="888"/>
        <w:gridCol w:w="862"/>
        <w:gridCol w:w="950"/>
        <w:gridCol w:w="1710"/>
        <w:gridCol w:w="850"/>
        <w:gridCol w:w="912"/>
        <w:gridCol w:w="808"/>
        <w:gridCol w:w="819"/>
        <w:gridCol w:w="820"/>
      </w:tblGrid>
      <w:tr w:rsidR="00437B6B" w:rsidTr="00437B6B">
        <w:trPr>
          <w:trHeight w:val="773"/>
          <w:jc w:val="center"/>
        </w:trPr>
        <w:tc>
          <w:tcPr>
            <w:tcW w:w="499" w:type="dxa"/>
            <w:vAlign w:val="center"/>
          </w:tcPr>
          <w:p w:rsidR="00437B6B" w:rsidRDefault="00437B6B" w:rsidP="00437B6B">
            <w:pPr>
              <w:pStyle w:val="TableText"/>
              <w:spacing w:before="141" w:line="229" w:lineRule="auto"/>
              <w:jc w:val="center"/>
              <w:rPr>
                <w:rFonts w:ascii="仿宋" w:eastAsia="仿宋" w:hAnsi="仿宋" w:cs="仿宋"/>
                <w:sz w:val="18"/>
                <w:szCs w:val="18"/>
              </w:rPr>
            </w:pPr>
            <w:r>
              <w:rPr>
                <w:rFonts w:ascii="仿宋" w:eastAsia="仿宋" w:hAnsi="仿宋" w:cs="仿宋" w:hint="eastAsia"/>
                <w:spacing w:val="5"/>
                <w:sz w:val="18"/>
                <w:szCs w:val="18"/>
              </w:rPr>
              <w:t>序号</w:t>
            </w:r>
          </w:p>
        </w:tc>
        <w:tc>
          <w:tcPr>
            <w:tcW w:w="1037" w:type="dxa"/>
            <w:vAlign w:val="center"/>
          </w:tcPr>
          <w:p w:rsidR="00437B6B" w:rsidRDefault="00437B6B" w:rsidP="00437B6B">
            <w:pPr>
              <w:pStyle w:val="TableText"/>
              <w:spacing w:before="140" w:line="228" w:lineRule="auto"/>
              <w:ind w:firstLineChars="200" w:firstLine="360"/>
              <w:rPr>
                <w:rFonts w:ascii="仿宋" w:eastAsia="仿宋" w:hAnsi="仿宋" w:cs="仿宋"/>
                <w:sz w:val="18"/>
                <w:szCs w:val="18"/>
                <w:lang w:eastAsia="zh-CN"/>
              </w:rPr>
            </w:pPr>
            <w:r>
              <w:rPr>
                <w:rFonts w:ascii="仿宋" w:eastAsia="仿宋" w:hAnsi="仿宋" w:cs="仿宋" w:hint="eastAsia"/>
                <w:sz w:val="18"/>
                <w:szCs w:val="18"/>
                <w:lang w:eastAsia="zh-CN"/>
              </w:rPr>
              <w:t>名称</w:t>
            </w:r>
          </w:p>
        </w:tc>
        <w:tc>
          <w:tcPr>
            <w:tcW w:w="888" w:type="dxa"/>
            <w:vAlign w:val="center"/>
          </w:tcPr>
          <w:p w:rsidR="00437B6B" w:rsidRDefault="00437B6B" w:rsidP="00437B6B">
            <w:pPr>
              <w:pStyle w:val="TableText"/>
              <w:spacing w:before="141" w:line="228" w:lineRule="auto"/>
              <w:jc w:val="center"/>
              <w:rPr>
                <w:rFonts w:ascii="仿宋" w:eastAsia="仿宋" w:hAnsi="仿宋" w:cs="仿宋"/>
                <w:sz w:val="18"/>
                <w:szCs w:val="18"/>
              </w:rPr>
            </w:pPr>
            <w:r>
              <w:rPr>
                <w:rFonts w:ascii="仿宋" w:eastAsia="仿宋" w:hAnsi="仿宋" w:cs="仿宋" w:hint="eastAsia"/>
                <w:sz w:val="18"/>
                <w:szCs w:val="18"/>
              </w:rPr>
              <w:t>过滤面积(m2 )</w:t>
            </w:r>
          </w:p>
        </w:tc>
        <w:tc>
          <w:tcPr>
            <w:tcW w:w="862" w:type="dxa"/>
            <w:vAlign w:val="center"/>
          </w:tcPr>
          <w:p w:rsidR="00437B6B" w:rsidRDefault="00437B6B" w:rsidP="00437B6B">
            <w:pPr>
              <w:pStyle w:val="TableText"/>
              <w:spacing w:before="140" w:line="228" w:lineRule="auto"/>
              <w:jc w:val="center"/>
              <w:rPr>
                <w:rFonts w:ascii="仿宋" w:eastAsia="仿宋" w:hAnsi="仿宋" w:cs="仿宋"/>
                <w:sz w:val="18"/>
                <w:szCs w:val="18"/>
              </w:rPr>
            </w:pPr>
            <w:r>
              <w:rPr>
                <w:rFonts w:ascii="仿宋" w:eastAsia="仿宋" w:hAnsi="仿宋" w:cs="仿宋" w:hint="eastAsia"/>
                <w:sz w:val="18"/>
                <w:szCs w:val="18"/>
              </w:rPr>
              <w:t>处理风量 (m3/h)</w:t>
            </w:r>
          </w:p>
        </w:tc>
        <w:tc>
          <w:tcPr>
            <w:tcW w:w="950" w:type="dxa"/>
            <w:vAlign w:val="center"/>
          </w:tcPr>
          <w:p w:rsidR="00437B6B" w:rsidRDefault="00437B6B" w:rsidP="00437B6B">
            <w:pPr>
              <w:pStyle w:val="TableText"/>
              <w:spacing w:before="140" w:line="228" w:lineRule="auto"/>
              <w:jc w:val="center"/>
              <w:rPr>
                <w:rFonts w:ascii="仿宋" w:eastAsia="仿宋" w:hAnsi="仿宋" w:cs="仿宋"/>
                <w:sz w:val="18"/>
                <w:szCs w:val="18"/>
              </w:rPr>
            </w:pPr>
            <w:r>
              <w:rPr>
                <w:rFonts w:ascii="仿宋" w:eastAsia="仿宋" w:hAnsi="仿宋" w:cs="仿宋" w:hint="eastAsia"/>
                <w:sz w:val="18"/>
                <w:szCs w:val="18"/>
              </w:rPr>
              <w:t>滤袋规格(mm)</w:t>
            </w:r>
          </w:p>
        </w:tc>
        <w:tc>
          <w:tcPr>
            <w:tcW w:w="1710" w:type="dxa"/>
            <w:vAlign w:val="center"/>
          </w:tcPr>
          <w:p w:rsidR="00437B6B" w:rsidRDefault="00437B6B" w:rsidP="00437B6B">
            <w:pPr>
              <w:pStyle w:val="TableText"/>
              <w:spacing w:before="140" w:line="228" w:lineRule="auto"/>
              <w:jc w:val="center"/>
              <w:rPr>
                <w:rFonts w:ascii="仿宋" w:eastAsia="仿宋" w:hAnsi="仿宋" w:cs="仿宋"/>
                <w:sz w:val="18"/>
                <w:szCs w:val="18"/>
              </w:rPr>
            </w:pPr>
            <w:r>
              <w:rPr>
                <w:rFonts w:ascii="仿宋" w:eastAsia="仿宋" w:hAnsi="仿宋" w:cs="仿宋" w:hint="eastAsia"/>
                <w:sz w:val="18"/>
                <w:szCs w:val="18"/>
              </w:rPr>
              <w:t>滤袋材质</w:t>
            </w:r>
          </w:p>
        </w:tc>
        <w:tc>
          <w:tcPr>
            <w:tcW w:w="850" w:type="dxa"/>
            <w:vAlign w:val="center"/>
          </w:tcPr>
          <w:p w:rsidR="00437B6B" w:rsidRDefault="00437B6B" w:rsidP="00437B6B">
            <w:pPr>
              <w:pStyle w:val="TableText"/>
              <w:spacing w:before="140" w:line="228" w:lineRule="auto"/>
              <w:jc w:val="center"/>
              <w:rPr>
                <w:rFonts w:ascii="仿宋" w:eastAsia="仿宋" w:hAnsi="仿宋" w:cs="仿宋"/>
                <w:sz w:val="18"/>
                <w:szCs w:val="18"/>
              </w:rPr>
            </w:pPr>
            <w:r>
              <w:rPr>
                <w:rFonts w:ascii="仿宋" w:eastAsia="仿宋" w:hAnsi="仿宋" w:cs="仿宋" w:hint="eastAsia"/>
                <w:sz w:val="18"/>
                <w:szCs w:val="18"/>
              </w:rPr>
              <w:t>过滤风速 (m/min)</w:t>
            </w:r>
          </w:p>
        </w:tc>
        <w:tc>
          <w:tcPr>
            <w:tcW w:w="912" w:type="dxa"/>
            <w:vAlign w:val="center"/>
          </w:tcPr>
          <w:p w:rsidR="00437B6B" w:rsidRDefault="00437B6B" w:rsidP="00437B6B">
            <w:pPr>
              <w:pStyle w:val="TableText"/>
              <w:spacing w:before="140" w:line="228" w:lineRule="auto"/>
              <w:jc w:val="center"/>
              <w:rPr>
                <w:rFonts w:ascii="仿宋" w:eastAsia="仿宋" w:hAnsi="仿宋" w:cs="仿宋"/>
                <w:sz w:val="18"/>
                <w:szCs w:val="18"/>
              </w:rPr>
            </w:pPr>
            <w:r>
              <w:rPr>
                <w:rFonts w:ascii="仿宋" w:eastAsia="仿宋" w:hAnsi="仿宋" w:cs="仿宋" w:hint="eastAsia"/>
                <w:sz w:val="18"/>
                <w:szCs w:val="18"/>
              </w:rPr>
              <w:t>进气温度(℃)</w:t>
            </w:r>
          </w:p>
        </w:tc>
        <w:tc>
          <w:tcPr>
            <w:tcW w:w="808" w:type="dxa"/>
            <w:vAlign w:val="center"/>
          </w:tcPr>
          <w:p w:rsidR="00437B6B" w:rsidRDefault="00437B6B" w:rsidP="00437B6B">
            <w:pPr>
              <w:pStyle w:val="TableText"/>
              <w:spacing w:before="140" w:line="228" w:lineRule="auto"/>
              <w:jc w:val="center"/>
              <w:rPr>
                <w:rFonts w:ascii="仿宋" w:eastAsia="仿宋" w:hAnsi="仿宋" w:cs="仿宋"/>
                <w:sz w:val="18"/>
                <w:szCs w:val="18"/>
              </w:rPr>
            </w:pPr>
            <w:r>
              <w:rPr>
                <w:rFonts w:ascii="仿宋" w:eastAsia="仿宋" w:hAnsi="仿宋" w:cs="仿宋" w:hint="eastAsia"/>
                <w:sz w:val="18"/>
                <w:szCs w:val="18"/>
              </w:rPr>
              <w:t>入口含尘浓度</w:t>
            </w:r>
          </w:p>
        </w:tc>
        <w:tc>
          <w:tcPr>
            <w:tcW w:w="819" w:type="dxa"/>
            <w:vAlign w:val="center"/>
          </w:tcPr>
          <w:p w:rsidR="00437B6B" w:rsidRDefault="00437B6B" w:rsidP="00437B6B">
            <w:pPr>
              <w:pStyle w:val="TableText"/>
              <w:spacing w:before="140" w:line="228" w:lineRule="auto"/>
              <w:jc w:val="center"/>
              <w:rPr>
                <w:rFonts w:ascii="仿宋" w:eastAsia="仿宋" w:hAnsi="仿宋" w:cs="仿宋"/>
                <w:sz w:val="18"/>
                <w:szCs w:val="18"/>
              </w:rPr>
            </w:pPr>
            <w:r>
              <w:rPr>
                <w:rFonts w:ascii="仿宋" w:eastAsia="仿宋" w:hAnsi="仿宋" w:cs="仿宋" w:hint="eastAsia"/>
                <w:sz w:val="18"/>
                <w:szCs w:val="18"/>
              </w:rPr>
              <w:t>出口含尘浓度</w:t>
            </w:r>
          </w:p>
        </w:tc>
        <w:tc>
          <w:tcPr>
            <w:tcW w:w="820" w:type="dxa"/>
            <w:vAlign w:val="center"/>
          </w:tcPr>
          <w:p w:rsidR="00437B6B" w:rsidRDefault="00437B6B" w:rsidP="00437B6B">
            <w:pPr>
              <w:pStyle w:val="TableText"/>
              <w:spacing w:before="140" w:line="228" w:lineRule="auto"/>
              <w:jc w:val="center"/>
              <w:rPr>
                <w:rFonts w:ascii="仿宋" w:eastAsia="仿宋" w:hAnsi="仿宋" w:cs="仿宋"/>
                <w:sz w:val="18"/>
                <w:szCs w:val="18"/>
                <w:lang w:eastAsia="zh-CN"/>
              </w:rPr>
            </w:pPr>
            <w:r>
              <w:rPr>
                <w:rFonts w:ascii="仿宋" w:eastAsia="仿宋" w:hAnsi="仿宋" w:cs="仿宋" w:hint="eastAsia"/>
                <w:sz w:val="18"/>
                <w:szCs w:val="18"/>
                <w:lang w:eastAsia="zh-CN"/>
              </w:rPr>
              <w:t>布袋装机量（条）</w:t>
            </w:r>
          </w:p>
        </w:tc>
      </w:tr>
      <w:tr w:rsidR="00437B6B" w:rsidTr="0017758B">
        <w:trPr>
          <w:trHeight w:val="457"/>
          <w:jc w:val="center"/>
        </w:trPr>
        <w:tc>
          <w:tcPr>
            <w:tcW w:w="499" w:type="dxa"/>
            <w:vAlign w:val="center"/>
          </w:tcPr>
          <w:p w:rsidR="00437B6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Pr>
                <w:rFonts w:ascii="仿宋" w:eastAsia="仿宋" w:hAnsi="仿宋" w:cs="仿宋" w:hint="eastAsia"/>
                <w:snapToGrid w:val="0"/>
                <w:spacing w:val="5"/>
                <w:sz w:val="18"/>
                <w:szCs w:val="18"/>
              </w:rPr>
              <w:t>1</w:t>
            </w:r>
          </w:p>
        </w:tc>
        <w:tc>
          <w:tcPr>
            <w:tcW w:w="1037" w:type="dxa"/>
            <w:vAlign w:val="center"/>
          </w:tcPr>
          <w:p w:rsidR="00437B6B" w:rsidRDefault="00437B6B" w:rsidP="0017758B">
            <w:pPr>
              <w:pStyle w:val="TableText"/>
              <w:spacing w:before="165" w:line="227" w:lineRule="auto"/>
              <w:jc w:val="center"/>
              <w:rPr>
                <w:rFonts w:ascii="仿宋" w:eastAsia="仿宋" w:hAnsi="仿宋" w:cs="仿宋"/>
                <w:snapToGrid w:val="0"/>
                <w:sz w:val="18"/>
                <w:szCs w:val="18"/>
                <w:lang w:eastAsia="zh-CN"/>
              </w:rPr>
            </w:pPr>
            <w:r>
              <w:rPr>
                <w:rFonts w:ascii="仿宋" w:eastAsia="仿宋" w:hAnsi="仿宋" w:cs="仿宋" w:hint="eastAsia"/>
                <w:snapToGrid w:val="0"/>
                <w:sz w:val="18"/>
                <w:szCs w:val="18"/>
                <w:lang w:eastAsia="zh-CN"/>
              </w:rPr>
              <w:t>煤棚除尘器（1台）</w:t>
            </w:r>
          </w:p>
        </w:tc>
        <w:tc>
          <w:tcPr>
            <w:tcW w:w="888" w:type="dxa"/>
            <w:vAlign w:val="center"/>
          </w:tcPr>
          <w:p w:rsidR="00437B6B" w:rsidRDefault="00437B6B" w:rsidP="0017758B">
            <w:pPr>
              <w:pStyle w:val="TableText"/>
              <w:spacing w:before="186" w:line="200" w:lineRule="auto"/>
              <w:jc w:val="center"/>
              <w:rPr>
                <w:rFonts w:ascii="仿宋" w:eastAsia="仿宋" w:hAnsi="仿宋" w:cs="仿宋"/>
                <w:snapToGrid w:val="0"/>
                <w:sz w:val="18"/>
                <w:szCs w:val="18"/>
              </w:rPr>
            </w:pPr>
            <w:r>
              <w:rPr>
                <w:rFonts w:ascii="仿宋" w:eastAsia="仿宋" w:hAnsi="仿宋" w:cs="仿宋" w:hint="eastAsia"/>
                <w:snapToGrid w:val="0"/>
                <w:sz w:val="18"/>
                <w:szCs w:val="18"/>
                <w:lang w:eastAsia="zh-CN"/>
              </w:rPr>
              <w:t>580</w:t>
            </w:r>
          </w:p>
        </w:tc>
        <w:tc>
          <w:tcPr>
            <w:tcW w:w="862" w:type="dxa"/>
            <w:vAlign w:val="center"/>
          </w:tcPr>
          <w:p w:rsidR="00437B6B" w:rsidRDefault="00437B6B" w:rsidP="0017758B">
            <w:pPr>
              <w:spacing w:before="15" w:after="15" w:line="195" w:lineRule="auto"/>
              <w:ind w:firstLineChars="0" w:firstLine="0"/>
              <w:jc w:val="center"/>
              <w:rPr>
                <w:rFonts w:ascii="仿宋" w:eastAsia="仿宋" w:hAnsi="仿宋" w:cs="仿宋"/>
                <w:snapToGrid w:val="0"/>
                <w:sz w:val="18"/>
                <w:szCs w:val="18"/>
                <w:lang w:eastAsia="en-US"/>
              </w:rPr>
            </w:pPr>
            <w:r>
              <w:rPr>
                <w:rFonts w:ascii="仿宋" w:eastAsia="仿宋" w:hAnsi="仿宋" w:cs="仿宋" w:hint="eastAsia"/>
                <w:snapToGrid w:val="0"/>
                <w:sz w:val="18"/>
                <w:szCs w:val="18"/>
              </w:rPr>
              <w:t>26000</w:t>
            </w:r>
          </w:p>
        </w:tc>
        <w:tc>
          <w:tcPr>
            <w:tcW w:w="950" w:type="dxa"/>
            <w:vAlign w:val="center"/>
          </w:tcPr>
          <w:p w:rsidR="00437B6B" w:rsidRDefault="00437B6B" w:rsidP="0017758B">
            <w:pPr>
              <w:spacing w:before="15" w:after="15" w:line="195" w:lineRule="auto"/>
              <w:ind w:firstLineChars="0" w:firstLine="0"/>
              <w:jc w:val="center"/>
              <w:rPr>
                <w:rFonts w:ascii="仿宋" w:eastAsia="仿宋" w:hAnsi="仿宋" w:cs="仿宋"/>
                <w:snapToGrid w:val="0"/>
                <w:sz w:val="18"/>
                <w:szCs w:val="18"/>
                <w:lang w:eastAsia="en-US"/>
              </w:rPr>
            </w:pPr>
            <w:r>
              <w:rPr>
                <w:rFonts w:ascii="仿宋" w:eastAsia="仿宋" w:hAnsi="仿宋" w:cs="仿宋" w:hint="eastAsia"/>
                <w:snapToGrid w:val="0"/>
                <w:sz w:val="18"/>
                <w:szCs w:val="18"/>
              </w:rPr>
              <w:t>φ160x6000</w:t>
            </w:r>
          </w:p>
        </w:tc>
        <w:tc>
          <w:tcPr>
            <w:tcW w:w="1710" w:type="dxa"/>
            <w:vAlign w:val="center"/>
          </w:tcPr>
          <w:p w:rsidR="00437B6B" w:rsidRDefault="00437B6B" w:rsidP="0017758B">
            <w:pPr>
              <w:spacing w:before="15" w:after="15" w:line="195" w:lineRule="auto"/>
              <w:ind w:firstLineChars="0" w:firstLine="0"/>
              <w:jc w:val="center"/>
              <w:rPr>
                <w:rFonts w:ascii="仿宋" w:eastAsia="仿宋" w:hAnsi="仿宋" w:cs="仿宋"/>
                <w:snapToGrid w:val="0"/>
                <w:sz w:val="18"/>
                <w:szCs w:val="18"/>
              </w:rPr>
            </w:pPr>
            <w:r>
              <w:rPr>
                <w:rFonts w:ascii="仿宋" w:eastAsia="仿宋" w:hAnsi="仿宋" w:cs="仿宋" w:hint="eastAsia"/>
                <w:snapToGrid w:val="0"/>
                <w:sz w:val="18"/>
                <w:szCs w:val="18"/>
              </w:rPr>
              <w:t>防水防油防 静电超微孔覆膜涤纶针刺毡</w:t>
            </w:r>
          </w:p>
        </w:tc>
        <w:tc>
          <w:tcPr>
            <w:tcW w:w="850" w:type="dxa"/>
            <w:vAlign w:val="center"/>
          </w:tcPr>
          <w:p w:rsidR="00437B6B" w:rsidRDefault="00437B6B" w:rsidP="0017758B">
            <w:pPr>
              <w:spacing w:before="15" w:after="15" w:line="195" w:lineRule="auto"/>
              <w:ind w:firstLineChars="0" w:firstLine="0"/>
              <w:jc w:val="center"/>
              <w:rPr>
                <w:rFonts w:ascii="仿宋" w:eastAsia="仿宋" w:hAnsi="仿宋" w:cs="仿宋"/>
                <w:snapToGrid w:val="0"/>
                <w:sz w:val="18"/>
                <w:szCs w:val="18"/>
                <w:lang w:eastAsia="en-US"/>
              </w:rPr>
            </w:pPr>
            <w:r>
              <w:rPr>
                <w:rFonts w:ascii="仿宋" w:eastAsia="仿宋" w:hAnsi="仿宋" w:cs="仿宋" w:hint="eastAsia"/>
                <w:snapToGrid w:val="0"/>
                <w:sz w:val="18"/>
                <w:szCs w:val="18"/>
              </w:rPr>
              <w:t>~0.75</w:t>
            </w:r>
          </w:p>
        </w:tc>
        <w:tc>
          <w:tcPr>
            <w:tcW w:w="912" w:type="dxa"/>
            <w:vAlign w:val="center"/>
          </w:tcPr>
          <w:p w:rsidR="00437B6B" w:rsidRDefault="00437B6B" w:rsidP="0017758B">
            <w:pPr>
              <w:spacing w:before="15" w:after="15" w:line="195" w:lineRule="auto"/>
              <w:ind w:firstLineChars="0" w:firstLine="0"/>
              <w:jc w:val="center"/>
              <w:rPr>
                <w:rFonts w:ascii="仿宋" w:eastAsia="仿宋" w:hAnsi="仿宋" w:cs="仿宋"/>
                <w:snapToGrid w:val="0"/>
                <w:sz w:val="18"/>
                <w:szCs w:val="18"/>
                <w:lang w:eastAsia="en-US"/>
              </w:rPr>
            </w:pPr>
            <w:r>
              <w:rPr>
                <w:rFonts w:ascii="仿宋" w:eastAsia="仿宋" w:hAnsi="仿宋" w:cs="仿宋" w:hint="eastAsia"/>
                <w:snapToGrid w:val="0"/>
                <w:sz w:val="18"/>
                <w:szCs w:val="18"/>
              </w:rPr>
              <w:t>常温</w:t>
            </w:r>
          </w:p>
        </w:tc>
        <w:tc>
          <w:tcPr>
            <w:tcW w:w="808" w:type="dxa"/>
            <w:vAlign w:val="center"/>
          </w:tcPr>
          <w:p w:rsidR="00437B6B" w:rsidRDefault="00437B6B" w:rsidP="0017758B">
            <w:pPr>
              <w:spacing w:before="15" w:after="15" w:line="195" w:lineRule="auto"/>
              <w:ind w:firstLineChars="0" w:firstLine="0"/>
              <w:jc w:val="center"/>
              <w:rPr>
                <w:rFonts w:ascii="仿宋" w:eastAsia="仿宋" w:hAnsi="仿宋" w:cs="仿宋"/>
                <w:snapToGrid w:val="0"/>
                <w:sz w:val="18"/>
                <w:szCs w:val="18"/>
                <w:lang w:eastAsia="en-US"/>
              </w:rPr>
            </w:pPr>
            <w:r>
              <w:rPr>
                <w:rFonts w:ascii="仿宋" w:eastAsia="仿宋" w:hAnsi="仿宋" w:cs="仿宋" w:hint="eastAsia"/>
                <w:snapToGrid w:val="0"/>
                <w:sz w:val="18"/>
                <w:szCs w:val="18"/>
              </w:rPr>
              <w:t>≤4g/m3 (标 况)</w:t>
            </w:r>
          </w:p>
        </w:tc>
        <w:tc>
          <w:tcPr>
            <w:tcW w:w="819" w:type="dxa"/>
            <w:vAlign w:val="center"/>
          </w:tcPr>
          <w:p w:rsidR="00437B6B" w:rsidRDefault="00437B6B" w:rsidP="0017758B">
            <w:pPr>
              <w:spacing w:before="15" w:after="15" w:line="195" w:lineRule="auto"/>
              <w:ind w:firstLineChars="0" w:firstLine="0"/>
              <w:jc w:val="center"/>
              <w:rPr>
                <w:rFonts w:ascii="仿宋" w:eastAsia="仿宋" w:hAnsi="仿宋" w:cs="仿宋"/>
                <w:snapToGrid w:val="0"/>
                <w:sz w:val="18"/>
                <w:szCs w:val="18"/>
                <w:lang w:eastAsia="en-US"/>
              </w:rPr>
            </w:pPr>
            <w:r>
              <w:rPr>
                <w:rFonts w:ascii="仿宋" w:eastAsia="仿宋" w:hAnsi="仿宋" w:cs="仿宋" w:hint="eastAsia"/>
                <w:snapToGrid w:val="0"/>
                <w:sz w:val="18"/>
                <w:szCs w:val="18"/>
              </w:rPr>
              <w:t>≤10mg/m3</w:t>
            </w:r>
          </w:p>
        </w:tc>
        <w:tc>
          <w:tcPr>
            <w:tcW w:w="820" w:type="dxa"/>
            <w:vAlign w:val="center"/>
          </w:tcPr>
          <w:p w:rsidR="00437B6B" w:rsidRDefault="00437B6B" w:rsidP="0017758B">
            <w:pPr>
              <w:spacing w:before="15" w:after="15" w:line="195" w:lineRule="auto"/>
              <w:ind w:firstLineChars="0" w:firstLine="0"/>
              <w:jc w:val="center"/>
              <w:rPr>
                <w:rFonts w:ascii="仿宋" w:eastAsia="仿宋" w:hAnsi="仿宋" w:cs="仿宋"/>
                <w:snapToGrid w:val="0"/>
                <w:sz w:val="18"/>
                <w:szCs w:val="18"/>
              </w:rPr>
            </w:pPr>
            <w:r>
              <w:rPr>
                <w:rFonts w:ascii="仿宋" w:eastAsia="仿宋" w:hAnsi="仿宋" w:cs="仿宋" w:hint="eastAsia"/>
                <w:snapToGrid w:val="0"/>
                <w:sz w:val="18"/>
                <w:szCs w:val="18"/>
              </w:rPr>
              <w:t>196</w:t>
            </w:r>
          </w:p>
        </w:tc>
      </w:tr>
      <w:tr w:rsidR="00437B6B" w:rsidTr="0017758B">
        <w:trPr>
          <w:trHeight w:val="660"/>
          <w:jc w:val="center"/>
        </w:trPr>
        <w:tc>
          <w:tcPr>
            <w:tcW w:w="499" w:type="dxa"/>
            <w:vAlign w:val="center"/>
          </w:tcPr>
          <w:p w:rsidR="00437B6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Pr>
                <w:rFonts w:ascii="仿宋" w:eastAsia="仿宋" w:hAnsi="仿宋" w:cs="仿宋" w:hint="eastAsia"/>
                <w:snapToGrid w:val="0"/>
                <w:spacing w:val="5"/>
                <w:sz w:val="18"/>
                <w:szCs w:val="18"/>
              </w:rPr>
              <w:t>2</w:t>
            </w:r>
          </w:p>
        </w:tc>
        <w:tc>
          <w:tcPr>
            <w:tcW w:w="1037" w:type="dxa"/>
            <w:vAlign w:val="center"/>
          </w:tcPr>
          <w:p w:rsidR="00437B6B" w:rsidRPr="0017758B" w:rsidRDefault="00437B6B" w:rsidP="0017758B">
            <w:pPr>
              <w:pStyle w:val="TableText"/>
              <w:spacing w:before="165" w:line="227" w:lineRule="auto"/>
              <w:jc w:val="center"/>
              <w:rPr>
                <w:rFonts w:ascii="仿宋" w:eastAsia="仿宋" w:hAnsi="仿宋" w:cs="仿宋"/>
                <w:snapToGrid w:val="0"/>
                <w:spacing w:val="5"/>
                <w:sz w:val="18"/>
                <w:szCs w:val="18"/>
                <w:lang w:eastAsia="zh-CN"/>
              </w:rPr>
            </w:pPr>
            <w:r w:rsidRPr="0017758B">
              <w:rPr>
                <w:rFonts w:ascii="仿宋" w:eastAsia="仿宋" w:hAnsi="仿宋" w:cs="仿宋" w:hint="eastAsia"/>
                <w:snapToGrid w:val="0"/>
                <w:spacing w:val="5"/>
                <w:sz w:val="18"/>
                <w:szCs w:val="18"/>
                <w:lang w:eastAsia="zh-CN"/>
              </w:rPr>
              <w:t>烘干除尘器（1台）</w:t>
            </w:r>
          </w:p>
        </w:tc>
        <w:tc>
          <w:tcPr>
            <w:tcW w:w="888" w:type="dxa"/>
            <w:vAlign w:val="center"/>
          </w:tcPr>
          <w:p w:rsidR="00437B6B" w:rsidRPr="0017758B" w:rsidRDefault="00437B6B" w:rsidP="0017758B">
            <w:pPr>
              <w:pStyle w:val="TableText"/>
              <w:spacing w:before="186" w:line="200" w:lineRule="auto"/>
              <w:jc w:val="center"/>
              <w:rPr>
                <w:rFonts w:ascii="仿宋" w:eastAsia="仿宋" w:hAnsi="仿宋" w:cs="仿宋"/>
                <w:snapToGrid w:val="0"/>
                <w:spacing w:val="5"/>
                <w:sz w:val="18"/>
                <w:szCs w:val="18"/>
                <w:lang w:eastAsia="zh-CN"/>
              </w:rPr>
            </w:pPr>
            <w:r w:rsidRPr="0017758B">
              <w:rPr>
                <w:rFonts w:ascii="仿宋" w:eastAsia="仿宋" w:hAnsi="仿宋" w:cs="仿宋" w:hint="eastAsia"/>
                <w:snapToGrid w:val="0"/>
                <w:spacing w:val="5"/>
                <w:sz w:val="18"/>
                <w:szCs w:val="18"/>
                <w:lang w:eastAsia="zh-CN"/>
              </w:rPr>
              <w:t>2900</w:t>
            </w:r>
          </w:p>
        </w:tc>
        <w:tc>
          <w:tcPr>
            <w:tcW w:w="862"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130000</w:t>
            </w:r>
          </w:p>
        </w:tc>
        <w:tc>
          <w:tcPr>
            <w:tcW w:w="950"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φ160x6000</w:t>
            </w:r>
          </w:p>
        </w:tc>
        <w:tc>
          <w:tcPr>
            <w:tcW w:w="1710"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防水防油防静电超微孔覆膜涤纶针刺毡</w:t>
            </w:r>
          </w:p>
        </w:tc>
        <w:tc>
          <w:tcPr>
            <w:tcW w:w="850"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~0.75</w:t>
            </w:r>
          </w:p>
        </w:tc>
        <w:tc>
          <w:tcPr>
            <w:tcW w:w="912"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≤105</w:t>
            </w:r>
          </w:p>
        </w:tc>
        <w:tc>
          <w:tcPr>
            <w:tcW w:w="808"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≤6g/m3 (标 况)</w:t>
            </w:r>
          </w:p>
        </w:tc>
        <w:tc>
          <w:tcPr>
            <w:tcW w:w="819"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≤10mg/m3</w:t>
            </w:r>
          </w:p>
        </w:tc>
        <w:tc>
          <w:tcPr>
            <w:tcW w:w="820"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972</w:t>
            </w:r>
          </w:p>
        </w:tc>
      </w:tr>
      <w:tr w:rsidR="00437B6B" w:rsidTr="0017758B">
        <w:trPr>
          <w:trHeight w:val="833"/>
          <w:jc w:val="center"/>
        </w:trPr>
        <w:tc>
          <w:tcPr>
            <w:tcW w:w="499" w:type="dxa"/>
            <w:vAlign w:val="center"/>
          </w:tcPr>
          <w:p w:rsidR="00437B6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Pr>
                <w:rFonts w:ascii="仿宋" w:eastAsia="仿宋" w:hAnsi="仿宋" w:cs="仿宋" w:hint="eastAsia"/>
                <w:snapToGrid w:val="0"/>
                <w:spacing w:val="5"/>
                <w:sz w:val="18"/>
                <w:szCs w:val="18"/>
              </w:rPr>
              <w:t>3</w:t>
            </w:r>
          </w:p>
        </w:tc>
        <w:tc>
          <w:tcPr>
            <w:tcW w:w="1037" w:type="dxa"/>
            <w:vAlign w:val="center"/>
          </w:tcPr>
          <w:p w:rsidR="00437B6B" w:rsidRPr="0017758B" w:rsidRDefault="00437B6B" w:rsidP="0017758B">
            <w:pPr>
              <w:pStyle w:val="TableText"/>
              <w:spacing w:before="165" w:line="227" w:lineRule="auto"/>
              <w:jc w:val="center"/>
              <w:rPr>
                <w:rFonts w:ascii="仿宋" w:eastAsia="仿宋" w:hAnsi="仿宋" w:cs="仿宋"/>
                <w:snapToGrid w:val="0"/>
                <w:spacing w:val="5"/>
                <w:sz w:val="18"/>
                <w:szCs w:val="18"/>
                <w:lang w:eastAsia="zh-CN"/>
              </w:rPr>
            </w:pPr>
            <w:r w:rsidRPr="0017758B">
              <w:rPr>
                <w:rFonts w:ascii="仿宋" w:eastAsia="仿宋" w:hAnsi="仿宋" w:cs="仿宋" w:hint="eastAsia"/>
                <w:snapToGrid w:val="0"/>
                <w:spacing w:val="5"/>
                <w:sz w:val="18"/>
                <w:szCs w:val="18"/>
                <w:lang w:eastAsia="zh-CN"/>
              </w:rPr>
              <w:t>焙烧冷却除尘器（1台）</w:t>
            </w:r>
          </w:p>
        </w:tc>
        <w:tc>
          <w:tcPr>
            <w:tcW w:w="888" w:type="dxa"/>
            <w:vAlign w:val="center"/>
          </w:tcPr>
          <w:p w:rsidR="00437B6B" w:rsidRPr="0017758B" w:rsidRDefault="00437B6B" w:rsidP="0017758B">
            <w:pPr>
              <w:pStyle w:val="TableText"/>
              <w:spacing w:before="186" w:line="200" w:lineRule="auto"/>
              <w:jc w:val="center"/>
              <w:rPr>
                <w:rFonts w:ascii="仿宋" w:eastAsia="仿宋" w:hAnsi="仿宋" w:cs="仿宋"/>
                <w:snapToGrid w:val="0"/>
                <w:spacing w:val="5"/>
                <w:sz w:val="18"/>
                <w:szCs w:val="18"/>
                <w:lang w:eastAsia="zh-CN"/>
              </w:rPr>
            </w:pPr>
            <w:r w:rsidRPr="0017758B">
              <w:rPr>
                <w:rFonts w:ascii="仿宋" w:eastAsia="仿宋" w:hAnsi="仿宋" w:cs="仿宋" w:hint="eastAsia"/>
                <w:snapToGrid w:val="0"/>
                <w:spacing w:val="5"/>
                <w:sz w:val="18"/>
                <w:szCs w:val="18"/>
                <w:lang w:eastAsia="zh-CN"/>
              </w:rPr>
              <w:t>8600</w:t>
            </w:r>
          </w:p>
        </w:tc>
        <w:tc>
          <w:tcPr>
            <w:tcW w:w="862"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390000</w:t>
            </w:r>
          </w:p>
        </w:tc>
        <w:tc>
          <w:tcPr>
            <w:tcW w:w="950"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φ160x6000</w:t>
            </w:r>
          </w:p>
        </w:tc>
        <w:tc>
          <w:tcPr>
            <w:tcW w:w="1710"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防水防油防静电超微孔覆膜涤纶针刺毡</w:t>
            </w:r>
          </w:p>
        </w:tc>
        <w:tc>
          <w:tcPr>
            <w:tcW w:w="850"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~0.75</w:t>
            </w:r>
          </w:p>
        </w:tc>
        <w:tc>
          <w:tcPr>
            <w:tcW w:w="912"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80</w:t>
            </w:r>
          </w:p>
        </w:tc>
        <w:tc>
          <w:tcPr>
            <w:tcW w:w="808"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≤6g/m3 (标 况)</w:t>
            </w:r>
          </w:p>
        </w:tc>
        <w:tc>
          <w:tcPr>
            <w:tcW w:w="819"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≤10mg/m3</w:t>
            </w:r>
          </w:p>
        </w:tc>
        <w:tc>
          <w:tcPr>
            <w:tcW w:w="820"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2808</w:t>
            </w:r>
          </w:p>
        </w:tc>
      </w:tr>
      <w:tr w:rsidR="00437B6B" w:rsidTr="0017758B">
        <w:trPr>
          <w:trHeight w:val="844"/>
          <w:jc w:val="center"/>
        </w:trPr>
        <w:tc>
          <w:tcPr>
            <w:tcW w:w="499" w:type="dxa"/>
            <w:vAlign w:val="center"/>
          </w:tcPr>
          <w:p w:rsidR="00437B6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Pr>
                <w:rFonts w:ascii="仿宋" w:eastAsia="仿宋" w:hAnsi="仿宋" w:cs="仿宋" w:hint="eastAsia"/>
                <w:snapToGrid w:val="0"/>
                <w:spacing w:val="5"/>
                <w:sz w:val="18"/>
                <w:szCs w:val="18"/>
              </w:rPr>
              <w:t>4</w:t>
            </w:r>
          </w:p>
        </w:tc>
        <w:tc>
          <w:tcPr>
            <w:tcW w:w="1037" w:type="dxa"/>
            <w:vAlign w:val="center"/>
          </w:tcPr>
          <w:p w:rsidR="00437B6B" w:rsidRPr="0017758B" w:rsidRDefault="00437B6B" w:rsidP="0017758B">
            <w:pPr>
              <w:pStyle w:val="TableText"/>
              <w:spacing w:before="165" w:line="227" w:lineRule="auto"/>
              <w:jc w:val="center"/>
              <w:rPr>
                <w:rFonts w:ascii="仿宋" w:eastAsia="仿宋" w:hAnsi="仿宋" w:cs="仿宋"/>
                <w:snapToGrid w:val="0"/>
                <w:spacing w:val="5"/>
                <w:sz w:val="18"/>
                <w:szCs w:val="18"/>
                <w:lang w:eastAsia="zh-CN"/>
              </w:rPr>
            </w:pPr>
            <w:r w:rsidRPr="0017758B">
              <w:rPr>
                <w:rFonts w:ascii="仿宋" w:eastAsia="仿宋" w:hAnsi="仿宋" w:cs="仿宋" w:hint="eastAsia"/>
                <w:snapToGrid w:val="0"/>
                <w:spacing w:val="5"/>
                <w:sz w:val="18"/>
                <w:szCs w:val="18"/>
                <w:lang w:eastAsia="zh-CN"/>
              </w:rPr>
              <w:t>原料成品除尘器（1台）</w:t>
            </w:r>
          </w:p>
        </w:tc>
        <w:tc>
          <w:tcPr>
            <w:tcW w:w="888" w:type="dxa"/>
            <w:vAlign w:val="center"/>
          </w:tcPr>
          <w:p w:rsidR="00437B6B" w:rsidRPr="0017758B" w:rsidRDefault="00437B6B" w:rsidP="0017758B">
            <w:pPr>
              <w:pStyle w:val="TableText"/>
              <w:spacing w:before="186" w:line="200" w:lineRule="auto"/>
              <w:jc w:val="center"/>
              <w:rPr>
                <w:rFonts w:ascii="仿宋" w:eastAsia="仿宋" w:hAnsi="仿宋" w:cs="仿宋"/>
                <w:snapToGrid w:val="0"/>
                <w:spacing w:val="5"/>
                <w:sz w:val="18"/>
                <w:szCs w:val="18"/>
                <w:lang w:eastAsia="zh-CN"/>
              </w:rPr>
            </w:pPr>
            <w:r w:rsidRPr="0017758B">
              <w:rPr>
                <w:rFonts w:ascii="仿宋" w:eastAsia="仿宋" w:hAnsi="仿宋" w:cs="仿宋" w:hint="eastAsia"/>
                <w:snapToGrid w:val="0"/>
                <w:spacing w:val="5"/>
                <w:sz w:val="18"/>
                <w:szCs w:val="18"/>
                <w:lang w:eastAsia="zh-CN"/>
              </w:rPr>
              <w:t>7780</w:t>
            </w:r>
          </w:p>
        </w:tc>
        <w:tc>
          <w:tcPr>
            <w:tcW w:w="862"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350000</w:t>
            </w:r>
          </w:p>
        </w:tc>
        <w:tc>
          <w:tcPr>
            <w:tcW w:w="950"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φ160x6000</w:t>
            </w:r>
          </w:p>
        </w:tc>
        <w:tc>
          <w:tcPr>
            <w:tcW w:w="1710"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防水防油防静电超微孔覆膜涤纶针刺毡</w:t>
            </w:r>
          </w:p>
        </w:tc>
        <w:tc>
          <w:tcPr>
            <w:tcW w:w="850"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~0.75</w:t>
            </w:r>
          </w:p>
        </w:tc>
        <w:tc>
          <w:tcPr>
            <w:tcW w:w="912"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常温</w:t>
            </w:r>
          </w:p>
        </w:tc>
        <w:tc>
          <w:tcPr>
            <w:tcW w:w="808"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≤6g/m3 (标 况)</w:t>
            </w:r>
          </w:p>
        </w:tc>
        <w:tc>
          <w:tcPr>
            <w:tcW w:w="819"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≤10mg/m3</w:t>
            </w:r>
          </w:p>
        </w:tc>
        <w:tc>
          <w:tcPr>
            <w:tcW w:w="820"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2592</w:t>
            </w:r>
          </w:p>
        </w:tc>
      </w:tr>
      <w:tr w:rsidR="00437B6B" w:rsidTr="0017758B">
        <w:trPr>
          <w:trHeight w:val="954"/>
          <w:jc w:val="center"/>
        </w:trPr>
        <w:tc>
          <w:tcPr>
            <w:tcW w:w="499" w:type="dxa"/>
            <w:vAlign w:val="center"/>
          </w:tcPr>
          <w:p w:rsidR="00437B6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Pr>
                <w:rFonts w:ascii="仿宋" w:eastAsia="仿宋" w:hAnsi="仿宋" w:cs="仿宋" w:hint="eastAsia"/>
                <w:snapToGrid w:val="0"/>
                <w:spacing w:val="5"/>
                <w:sz w:val="18"/>
                <w:szCs w:val="18"/>
              </w:rPr>
              <w:t>5</w:t>
            </w:r>
          </w:p>
        </w:tc>
        <w:tc>
          <w:tcPr>
            <w:tcW w:w="1037" w:type="dxa"/>
            <w:vAlign w:val="center"/>
          </w:tcPr>
          <w:p w:rsidR="00437B6B" w:rsidRPr="0017758B" w:rsidRDefault="00437B6B" w:rsidP="0017758B">
            <w:pPr>
              <w:pStyle w:val="TableText"/>
              <w:spacing w:before="165" w:line="227" w:lineRule="auto"/>
              <w:jc w:val="center"/>
              <w:rPr>
                <w:rFonts w:ascii="仿宋" w:eastAsia="仿宋" w:hAnsi="仿宋" w:cs="仿宋"/>
                <w:snapToGrid w:val="0"/>
                <w:spacing w:val="5"/>
                <w:sz w:val="18"/>
                <w:szCs w:val="18"/>
                <w:lang w:eastAsia="zh-CN"/>
              </w:rPr>
            </w:pPr>
            <w:r w:rsidRPr="0017758B">
              <w:rPr>
                <w:rFonts w:ascii="仿宋" w:eastAsia="仿宋" w:hAnsi="仿宋" w:cs="仿宋" w:hint="eastAsia"/>
                <w:snapToGrid w:val="0"/>
                <w:spacing w:val="5"/>
                <w:sz w:val="18"/>
                <w:szCs w:val="18"/>
                <w:lang w:eastAsia="zh-CN"/>
              </w:rPr>
              <w:t>抽风干燥一 段除尘器（1台）</w:t>
            </w:r>
          </w:p>
        </w:tc>
        <w:tc>
          <w:tcPr>
            <w:tcW w:w="888" w:type="dxa"/>
            <w:vAlign w:val="center"/>
          </w:tcPr>
          <w:p w:rsidR="00437B6B" w:rsidRPr="0017758B" w:rsidRDefault="00437B6B" w:rsidP="0017758B">
            <w:pPr>
              <w:pStyle w:val="TableText"/>
              <w:spacing w:before="186" w:line="200" w:lineRule="auto"/>
              <w:jc w:val="center"/>
              <w:rPr>
                <w:rFonts w:ascii="仿宋" w:eastAsia="仿宋" w:hAnsi="仿宋" w:cs="仿宋"/>
                <w:snapToGrid w:val="0"/>
                <w:spacing w:val="5"/>
                <w:sz w:val="18"/>
                <w:szCs w:val="18"/>
                <w:lang w:eastAsia="zh-CN"/>
              </w:rPr>
            </w:pPr>
            <w:r w:rsidRPr="0017758B">
              <w:rPr>
                <w:rFonts w:ascii="仿宋" w:eastAsia="仿宋" w:hAnsi="仿宋" w:cs="仿宋" w:hint="eastAsia"/>
                <w:snapToGrid w:val="0"/>
                <w:spacing w:val="5"/>
                <w:sz w:val="18"/>
                <w:szCs w:val="18"/>
                <w:lang w:eastAsia="zh-CN"/>
              </w:rPr>
              <w:t>7780</w:t>
            </w:r>
          </w:p>
        </w:tc>
        <w:tc>
          <w:tcPr>
            <w:tcW w:w="862"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350000</w:t>
            </w:r>
          </w:p>
        </w:tc>
        <w:tc>
          <w:tcPr>
            <w:tcW w:w="950"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φ160x6000</w:t>
            </w:r>
          </w:p>
        </w:tc>
        <w:tc>
          <w:tcPr>
            <w:tcW w:w="1710"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防水防油防静电超微孔覆膜涤纶针刺毡</w:t>
            </w:r>
          </w:p>
        </w:tc>
        <w:tc>
          <w:tcPr>
            <w:tcW w:w="850"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~0.75</w:t>
            </w:r>
          </w:p>
        </w:tc>
        <w:tc>
          <w:tcPr>
            <w:tcW w:w="912"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100~120</w:t>
            </w:r>
          </w:p>
        </w:tc>
        <w:tc>
          <w:tcPr>
            <w:tcW w:w="808"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≤6g/m3 (标 况)</w:t>
            </w:r>
          </w:p>
        </w:tc>
        <w:tc>
          <w:tcPr>
            <w:tcW w:w="819"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≤10mg/m3</w:t>
            </w:r>
          </w:p>
        </w:tc>
        <w:tc>
          <w:tcPr>
            <w:tcW w:w="820"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2592</w:t>
            </w:r>
          </w:p>
        </w:tc>
      </w:tr>
      <w:tr w:rsidR="00437B6B" w:rsidTr="0017758B">
        <w:trPr>
          <w:trHeight w:val="954"/>
          <w:jc w:val="center"/>
        </w:trPr>
        <w:tc>
          <w:tcPr>
            <w:tcW w:w="499" w:type="dxa"/>
            <w:vAlign w:val="center"/>
          </w:tcPr>
          <w:p w:rsidR="00437B6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Pr>
                <w:rFonts w:ascii="仿宋" w:eastAsia="仿宋" w:hAnsi="仿宋" w:cs="仿宋" w:hint="eastAsia"/>
                <w:snapToGrid w:val="0"/>
                <w:spacing w:val="5"/>
                <w:sz w:val="18"/>
                <w:szCs w:val="18"/>
              </w:rPr>
              <w:t>6</w:t>
            </w:r>
          </w:p>
        </w:tc>
        <w:tc>
          <w:tcPr>
            <w:tcW w:w="1037" w:type="dxa"/>
            <w:vAlign w:val="center"/>
          </w:tcPr>
          <w:p w:rsidR="00437B6B" w:rsidRPr="0017758B" w:rsidRDefault="00437B6B" w:rsidP="0017758B">
            <w:pPr>
              <w:pStyle w:val="TableText"/>
              <w:spacing w:before="165" w:line="227" w:lineRule="auto"/>
              <w:jc w:val="center"/>
              <w:rPr>
                <w:rFonts w:ascii="仿宋" w:eastAsia="仿宋" w:hAnsi="仿宋" w:cs="仿宋"/>
                <w:snapToGrid w:val="0"/>
                <w:spacing w:val="5"/>
                <w:sz w:val="18"/>
                <w:szCs w:val="18"/>
                <w:lang w:eastAsia="zh-CN"/>
              </w:rPr>
            </w:pPr>
            <w:r w:rsidRPr="0017758B">
              <w:rPr>
                <w:rFonts w:ascii="仿宋" w:eastAsia="仿宋" w:hAnsi="仿宋" w:cs="仿宋" w:hint="eastAsia"/>
                <w:snapToGrid w:val="0"/>
                <w:spacing w:val="5"/>
                <w:sz w:val="18"/>
                <w:szCs w:val="18"/>
                <w:lang w:eastAsia="zh-CN"/>
              </w:rPr>
              <w:t>在线清灰仓顶除尘（4台）</w:t>
            </w:r>
          </w:p>
        </w:tc>
        <w:tc>
          <w:tcPr>
            <w:tcW w:w="888" w:type="dxa"/>
            <w:vAlign w:val="center"/>
          </w:tcPr>
          <w:p w:rsidR="00437B6B" w:rsidRPr="0017758B" w:rsidRDefault="00437B6B" w:rsidP="0017758B">
            <w:pPr>
              <w:pStyle w:val="TableText"/>
              <w:spacing w:before="186" w:line="200" w:lineRule="auto"/>
              <w:jc w:val="center"/>
              <w:rPr>
                <w:rFonts w:ascii="仿宋" w:eastAsia="仿宋" w:hAnsi="仿宋" w:cs="仿宋"/>
                <w:snapToGrid w:val="0"/>
                <w:spacing w:val="5"/>
                <w:sz w:val="18"/>
                <w:szCs w:val="18"/>
                <w:lang w:eastAsia="zh-CN"/>
              </w:rPr>
            </w:pPr>
            <w:r w:rsidRPr="0017758B">
              <w:rPr>
                <w:rFonts w:ascii="仿宋" w:eastAsia="仿宋" w:hAnsi="仿宋" w:cs="仿宋" w:hint="eastAsia"/>
                <w:snapToGrid w:val="0"/>
                <w:spacing w:val="5"/>
                <w:sz w:val="18"/>
                <w:szCs w:val="18"/>
                <w:lang w:eastAsia="zh-CN"/>
              </w:rPr>
              <w:t>120</w:t>
            </w:r>
          </w:p>
        </w:tc>
        <w:tc>
          <w:tcPr>
            <w:tcW w:w="862"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5000</w:t>
            </w:r>
          </w:p>
        </w:tc>
        <w:tc>
          <w:tcPr>
            <w:tcW w:w="950"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φ160x4000</w:t>
            </w:r>
          </w:p>
        </w:tc>
        <w:tc>
          <w:tcPr>
            <w:tcW w:w="1710"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防水防油防静电超微孔覆膜涤纶针刺毡</w:t>
            </w:r>
          </w:p>
        </w:tc>
        <w:tc>
          <w:tcPr>
            <w:tcW w:w="850"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~0.75</w:t>
            </w:r>
          </w:p>
        </w:tc>
        <w:tc>
          <w:tcPr>
            <w:tcW w:w="912"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常温</w:t>
            </w:r>
          </w:p>
        </w:tc>
        <w:tc>
          <w:tcPr>
            <w:tcW w:w="808"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≤4g/m3 (标 况</w:t>
            </w:r>
          </w:p>
        </w:tc>
        <w:tc>
          <w:tcPr>
            <w:tcW w:w="819"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≤10mg/m3</w:t>
            </w:r>
          </w:p>
        </w:tc>
        <w:tc>
          <w:tcPr>
            <w:tcW w:w="820" w:type="dxa"/>
            <w:vAlign w:val="center"/>
          </w:tcPr>
          <w:p w:rsidR="00437B6B" w:rsidRPr="0017758B" w:rsidRDefault="00437B6B" w:rsidP="0017758B">
            <w:pPr>
              <w:spacing w:before="15" w:after="15" w:line="195" w:lineRule="auto"/>
              <w:ind w:firstLineChars="0" w:firstLine="0"/>
              <w:jc w:val="center"/>
              <w:rPr>
                <w:rFonts w:ascii="仿宋" w:eastAsia="仿宋" w:hAnsi="仿宋" w:cs="仿宋"/>
                <w:snapToGrid w:val="0"/>
                <w:spacing w:val="5"/>
                <w:sz w:val="18"/>
                <w:szCs w:val="18"/>
              </w:rPr>
            </w:pPr>
            <w:r w:rsidRPr="0017758B">
              <w:rPr>
                <w:rFonts w:ascii="仿宋" w:eastAsia="仿宋" w:hAnsi="仿宋" w:cs="仿宋" w:hint="eastAsia"/>
                <w:snapToGrid w:val="0"/>
                <w:spacing w:val="5"/>
                <w:sz w:val="18"/>
                <w:szCs w:val="18"/>
              </w:rPr>
              <w:t>256</w:t>
            </w:r>
          </w:p>
        </w:tc>
      </w:tr>
    </w:tbl>
    <w:p w:rsidR="00437B6B" w:rsidRDefault="00437B6B" w:rsidP="00437B6B">
      <w:pPr>
        <w:pStyle w:val="a5"/>
        <w:spacing w:before="78" w:after="240" w:line="219" w:lineRule="auto"/>
        <w:ind w:firstLineChars="200" w:firstLine="480"/>
        <w:outlineLvl w:val="1"/>
        <w:rPr>
          <w:kern w:val="0"/>
          <w:sz w:val="24"/>
        </w:rPr>
      </w:pPr>
      <w:r>
        <w:rPr>
          <w:rFonts w:hint="eastAsia"/>
          <w:kern w:val="0"/>
          <w:sz w:val="24"/>
        </w:rPr>
        <w:t>注：除尘器出口粉尘排放浓度：≤10mg/m</w:t>
      </w:r>
      <w:r>
        <w:rPr>
          <w:rFonts w:hint="eastAsia"/>
          <w:kern w:val="0"/>
          <w:sz w:val="24"/>
          <w:vertAlign w:val="superscript"/>
        </w:rPr>
        <w:t>3</w:t>
      </w:r>
      <w:r>
        <w:rPr>
          <w:rFonts w:hint="eastAsia"/>
          <w:kern w:val="0"/>
          <w:sz w:val="24"/>
        </w:rPr>
        <w:t xml:space="preserve"> (标况)，除尘器漏风率≤2%。</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多管除尘器采用合金多管除尘器，处理风量420000m3/h，工作温度450℃～650℃，工作压力-6000Pa～-6500Pa, 压力损失≤1500Pa，漏风率&lt;3%，除尘效率大于 90%，处理后废气粉尘浓度不高于500mg/m3，以保证不堵塞脱销SCR反应器及回热风机的寿命。</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污水处理站用于处理厂区生活设施排水，污水处理站设计规模取300m3/d，生活污水通过FMBR一体化处理设备处理，</w:t>
      </w:r>
      <w:r>
        <w:rPr>
          <w:rFonts w:ascii="仿宋_GB2312" w:hAnsi="仿宋_GB2312" w:cs="仿宋_GB2312" w:hint="eastAsia"/>
          <w:sz w:val="32"/>
          <w:szCs w:val="32"/>
        </w:rPr>
        <w:lastRenderedPageBreak/>
        <w:t>出水排放标准满足《城镇污水处理厂污染物排放标准》(GB18918-2002)一级A排放标准，处理后回用水可用于生产、绿化浇水、厂区洒水抑尘。</w:t>
      </w:r>
    </w:p>
    <w:p w:rsidR="00437B6B" w:rsidRDefault="00437B6B" w:rsidP="00437B6B">
      <w:pPr>
        <w:spacing w:before="15" w:after="15" w:line="360" w:lineRule="auto"/>
        <w:ind w:firstLine="560"/>
        <w:jc w:val="center"/>
        <w:rPr>
          <w:rFonts w:ascii="仿宋" w:eastAsia="仿宋" w:hAnsi="仿宋" w:cs="仿宋"/>
          <w:szCs w:val="28"/>
          <w:lang w:val="zh-CN"/>
        </w:rPr>
      </w:pPr>
      <w:r>
        <w:rPr>
          <w:rFonts w:ascii="仿宋" w:eastAsia="仿宋" w:hAnsi="仿宋" w:cs="仿宋" w:hint="eastAsia"/>
          <w:szCs w:val="28"/>
          <w:lang w:val="zh-CN"/>
        </w:rPr>
        <w:t>污水处理水质标准</w:t>
      </w:r>
    </w:p>
    <w:tbl>
      <w:tblPr>
        <w:tblStyle w:val="TableNormal"/>
        <w:tblW w:w="944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182"/>
        <w:gridCol w:w="1211"/>
        <w:gridCol w:w="1181"/>
        <w:gridCol w:w="1174"/>
        <w:gridCol w:w="1188"/>
        <w:gridCol w:w="1167"/>
        <w:gridCol w:w="1167"/>
        <w:gridCol w:w="1179"/>
      </w:tblGrid>
      <w:tr w:rsidR="00437B6B" w:rsidTr="00437B6B">
        <w:trPr>
          <w:trHeight w:val="90"/>
          <w:jc w:val="center"/>
        </w:trPr>
        <w:tc>
          <w:tcPr>
            <w:tcW w:w="1182" w:type="dxa"/>
            <w:tcBorders>
              <w:top w:val="single" w:sz="4" w:space="0" w:color="auto"/>
              <w:left w:val="single" w:sz="4" w:space="0" w:color="auto"/>
              <w:bottom w:val="single" w:sz="4" w:space="0" w:color="auto"/>
              <w:right w:val="single" w:sz="4" w:space="0" w:color="auto"/>
            </w:tcBorders>
            <w:noWrap/>
            <w:vAlign w:val="center"/>
          </w:tcPr>
          <w:p w:rsidR="00437B6B" w:rsidRDefault="00437B6B" w:rsidP="00437B6B">
            <w:pPr>
              <w:pStyle w:val="TableText"/>
              <w:spacing w:before="269"/>
              <w:jc w:val="center"/>
              <w:rPr>
                <w:rFonts w:ascii="仿宋" w:eastAsia="仿宋" w:hAnsi="仿宋" w:cs="仿宋"/>
                <w:snapToGrid w:val="0"/>
                <w:spacing w:val="-7"/>
                <w:sz w:val="20"/>
                <w:szCs w:val="20"/>
                <w:lang w:eastAsia="zh-CN"/>
              </w:rPr>
            </w:pPr>
            <w:r>
              <w:rPr>
                <w:rFonts w:ascii="仿宋" w:eastAsia="仿宋" w:hAnsi="仿宋" w:cs="仿宋" w:hint="eastAsia"/>
                <w:snapToGrid w:val="0"/>
                <w:spacing w:val="-7"/>
                <w:sz w:val="20"/>
                <w:szCs w:val="20"/>
                <w:lang w:eastAsia="zh-CN"/>
              </w:rPr>
              <w:t>项目</w:t>
            </w:r>
          </w:p>
        </w:tc>
        <w:tc>
          <w:tcPr>
            <w:tcW w:w="1211" w:type="dxa"/>
            <w:tcBorders>
              <w:top w:val="single" w:sz="4" w:space="0" w:color="auto"/>
              <w:left w:val="single" w:sz="4" w:space="0" w:color="auto"/>
              <w:bottom w:val="single" w:sz="4" w:space="0" w:color="auto"/>
              <w:right w:val="single" w:sz="4" w:space="0" w:color="auto"/>
            </w:tcBorders>
            <w:noWrap/>
            <w:vAlign w:val="center"/>
          </w:tcPr>
          <w:p w:rsidR="00437B6B" w:rsidRDefault="00437B6B" w:rsidP="00437B6B">
            <w:pPr>
              <w:pStyle w:val="TableText"/>
              <w:spacing w:before="269"/>
              <w:jc w:val="center"/>
              <w:rPr>
                <w:rFonts w:ascii="仿宋" w:eastAsia="仿宋" w:hAnsi="仿宋" w:cs="仿宋"/>
                <w:snapToGrid w:val="0"/>
                <w:spacing w:val="-7"/>
                <w:sz w:val="20"/>
                <w:szCs w:val="20"/>
                <w:lang w:eastAsia="zh-CN"/>
              </w:rPr>
            </w:pPr>
            <w:r>
              <w:rPr>
                <w:rFonts w:ascii="仿宋" w:eastAsia="仿宋" w:hAnsi="仿宋" w:cs="仿宋" w:hint="eastAsia"/>
                <w:snapToGrid w:val="0"/>
                <w:spacing w:val="-7"/>
                <w:sz w:val="20"/>
                <w:szCs w:val="20"/>
                <w:lang w:eastAsia="zh-CN"/>
              </w:rPr>
              <w:t>CODCr</w:t>
            </w:r>
          </w:p>
        </w:tc>
        <w:tc>
          <w:tcPr>
            <w:tcW w:w="1181" w:type="dxa"/>
            <w:tcBorders>
              <w:top w:val="single" w:sz="4" w:space="0" w:color="auto"/>
              <w:left w:val="single" w:sz="4" w:space="0" w:color="auto"/>
              <w:bottom w:val="single" w:sz="4" w:space="0" w:color="auto"/>
              <w:right w:val="single" w:sz="4" w:space="0" w:color="auto"/>
            </w:tcBorders>
            <w:noWrap/>
            <w:vAlign w:val="center"/>
          </w:tcPr>
          <w:p w:rsidR="00437B6B" w:rsidRDefault="00437B6B" w:rsidP="00437B6B">
            <w:pPr>
              <w:pStyle w:val="TableText"/>
              <w:spacing w:before="269"/>
              <w:jc w:val="center"/>
              <w:rPr>
                <w:rFonts w:ascii="仿宋" w:eastAsia="仿宋" w:hAnsi="仿宋" w:cs="仿宋"/>
                <w:snapToGrid w:val="0"/>
                <w:spacing w:val="-7"/>
                <w:sz w:val="20"/>
                <w:szCs w:val="20"/>
                <w:lang w:eastAsia="zh-CN"/>
              </w:rPr>
            </w:pPr>
            <w:r>
              <w:rPr>
                <w:rFonts w:ascii="仿宋" w:eastAsia="仿宋" w:hAnsi="仿宋" w:cs="仿宋" w:hint="eastAsia"/>
                <w:snapToGrid w:val="0"/>
                <w:spacing w:val="-7"/>
                <w:sz w:val="20"/>
                <w:szCs w:val="20"/>
                <w:lang w:eastAsia="zh-CN"/>
              </w:rPr>
              <w:t>SS</w:t>
            </w:r>
          </w:p>
        </w:tc>
        <w:tc>
          <w:tcPr>
            <w:tcW w:w="1174" w:type="dxa"/>
            <w:tcBorders>
              <w:top w:val="single" w:sz="4" w:space="0" w:color="auto"/>
              <w:left w:val="single" w:sz="4" w:space="0" w:color="auto"/>
              <w:bottom w:val="single" w:sz="4" w:space="0" w:color="auto"/>
              <w:right w:val="single" w:sz="4" w:space="0" w:color="auto"/>
            </w:tcBorders>
            <w:noWrap/>
            <w:vAlign w:val="center"/>
          </w:tcPr>
          <w:p w:rsidR="00437B6B" w:rsidRDefault="00437B6B" w:rsidP="00437B6B">
            <w:pPr>
              <w:pStyle w:val="TableText"/>
              <w:spacing w:before="269"/>
              <w:jc w:val="center"/>
              <w:rPr>
                <w:rFonts w:ascii="仿宋" w:eastAsia="仿宋" w:hAnsi="仿宋" w:cs="仿宋"/>
                <w:snapToGrid w:val="0"/>
                <w:spacing w:val="-7"/>
                <w:sz w:val="20"/>
                <w:szCs w:val="20"/>
                <w:lang w:eastAsia="zh-CN"/>
              </w:rPr>
            </w:pPr>
            <w:r>
              <w:rPr>
                <w:rFonts w:ascii="仿宋" w:eastAsia="仿宋" w:hAnsi="仿宋" w:cs="仿宋" w:hint="eastAsia"/>
                <w:snapToGrid w:val="0"/>
                <w:spacing w:val="-7"/>
                <w:sz w:val="20"/>
                <w:szCs w:val="20"/>
                <w:lang w:eastAsia="zh-CN"/>
              </w:rPr>
              <w:t>BOD5</w:t>
            </w:r>
          </w:p>
        </w:tc>
        <w:tc>
          <w:tcPr>
            <w:tcW w:w="1188" w:type="dxa"/>
            <w:tcBorders>
              <w:top w:val="single" w:sz="4" w:space="0" w:color="auto"/>
              <w:left w:val="single" w:sz="4" w:space="0" w:color="auto"/>
              <w:bottom w:val="single" w:sz="4" w:space="0" w:color="auto"/>
              <w:right w:val="single" w:sz="4" w:space="0" w:color="auto"/>
            </w:tcBorders>
            <w:noWrap/>
            <w:vAlign w:val="center"/>
          </w:tcPr>
          <w:p w:rsidR="00437B6B" w:rsidRDefault="00437B6B" w:rsidP="00437B6B">
            <w:pPr>
              <w:pStyle w:val="TableText"/>
              <w:spacing w:before="269"/>
              <w:jc w:val="center"/>
              <w:rPr>
                <w:rFonts w:ascii="仿宋" w:eastAsia="仿宋" w:hAnsi="仿宋" w:cs="仿宋"/>
                <w:snapToGrid w:val="0"/>
                <w:spacing w:val="-7"/>
                <w:sz w:val="20"/>
                <w:szCs w:val="20"/>
                <w:lang w:eastAsia="zh-CN"/>
              </w:rPr>
            </w:pPr>
            <w:r>
              <w:rPr>
                <w:rFonts w:ascii="仿宋" w:eastAsia="仿宋" w:hAnsi="仿宋" w:cs="仿宋" w:hint="eastAsia"/>
                <w:snapToGrid w:val="0"/>
                <w:spacing w:val="-7"/>
                <w:sz w:val="20"/>
                <w:szCs w:val="20"/>
                <w:lang w:eastAsia="zh-CN"/>
              </w:rPr>
              <w:t>氨氮</w:t>
            </w:r>
          </w:p>
        </w:tc>
        <w:tc>
          <w:tcPr>
            <w:tcW w:w="1167" w:type="dxa"/>
            <w:tcBorders>
              <w:top w:val="single" w:sz="4" w:space="0" w:color="auto"/>
              <w:left w:val="single" w:sz="4" w:space="0" w:color="auto"/>
              <w:bottom w:val="single" w:sz="4" w:space="0" w:color="auto"/>
              <w:right w:val="single" w:sz="4" w:space="0" w:color="auto"/>
            </w:tcBorders>
            <w:noWrap/>
            <w:vAlign w:val="center"/>
          </w:tcPr>
          <w:p w:rsidR="00437B6B" w:rsidRDefault="00437B6B" w:rsidP="00437B6B">
            <w:pPr>
              <w:pStyle w:val="TableText"/>
              <w:spacing w:before="269"/>
              <w:jc w:val="center"/>
              <w:rPr>
                <w:rFonts w:ascii="仿宋" w:eastAsia="仿宋" w:hAnsi="仿宋" w:cs="仿宋"/>
                <w:snapToGrid w:val="0"/>
                <w:spacing w:val="-7"/>
                <w:sz w:val="20"/>
                <w:szCs w:val="20"/>
                <w:lang w:eastAsia="zh-CN"/>
              </w:rPr>
            </w:pPr>
            <w:r>
              <w:rPr>
                <w:rFonts w:ascii="仿宋" w:eastAsia="仿宋" w:hAnsi="仿宋" w:cs="仿宋" w:hint="eastAsia"/>
                <w:snapToGrid w:val="0"/>
                <w:spacing w:val="-7"/>
                <w:sz w:val="20"/>
                <w:szCs w:val="20"/>
                <w:lang w:eastAsia="zh-CN"/>
              </w:rPr>
              <w:t>TN</w:t>
            </w:r>
          </w:p>
        </w:tc>
        <w:tc>
          <w:tcPr>
            <w:tcW w:w="1167" w:type="dxa"/>
            <w:tcBorders>
              <w:top w:val="single" w:sz="4" w:space="0" w:color="auto"/>
              <w:left w:val="single" w:sz="4" w:space="0" w:color="auto"/>
              <w:bottom w:val="single" w:sz="4" w:space="0" w:color="auto"/>
              <w:right w:val="single" w:sz="4" w:space="0" w:color="auto"/>
            </w:tcBorders>
            <w:noWrap/>
            <w:vAlign w:val="center"/>
          </w:tcPr>
          <w:p w:rsidR="00437B6B" w:rsidRDefault="00437B6B" w:rsidP="00437B6B">
            <w:pPr>
              <w:pStyle w:val="TableText"/>
              <w:spacing w:before="269"/>
              <w:jc w:val="center"/>
              <w:rPr>
                <w:rFonts w:ascii="仿宋" w:eastAsia="仿宋" w:hAnsi="仿宋" w:cs="仿宋"/>
                <w:snapToGrid w:val="0"/>
                <w:spacing w:val="-7"/>
                <w:sz w:val="20"/>
                <w:szCs w:val="20"/>
                <w:lang w:eastAsia="zh-CN"/>
              </w:rPr>
            </w:pPr>
            <w:r>
              <w:rPr>
                <w:rFonts w:ascii="仿宋" w:eastAsia="仿宋" w:hAnsi="仿宋" w:cs="仿宋" w:hint="eastAsia"/>
                <w:snapToGrid w:val="0"/>
                <w:spacing w:val="-7"/>
                <w:sz w:val="20"/>
                <w:szCs w:val="20"/>
                <w:lang w:eastAsia="zh-CN"/>
              </w:rPr>
              <w:t>TP</w:t>
            </w:r>
          </w:p>
        </w:tc>
        <w:tc>
          <w:tcPr>
            <w:tcW w:w="1179" w:type="dxa"/>
            <w:tcBorders>
              <w:top w:val="single" w:sz="4" w:space="0" w:color="auto"/>
              <w:left w:val="single" w:sz="4" w:space="0" w:color="auto"/>
              <w:bottom w:val="single" w:sz="4" w:space="0" w:color="auto"/>
              <w:right w:val="single" w:sz="4" w:space="0" w:color="auto"/>
            </w:tcBorders>
            <w:noWrap/>
            <w:vAlign w:val="center"/>
          </w:tcPr>
          <w:p w:rsidR="00437B6B" w:rsidRDefault="00437B6B" w:rsidP="00437B6B">
            <w:pPr>
              <w:pStyle w:val="TableText"/>
              <w:spacing w:before="269"/>
              <w:jc w:val="center"/>
              <w:rPr>
                <w:rFonts w:ascii="仿宋" w:eastAsia="仿宋" w:hAnsi="仿宋" w:cs="仿宋"/>
                <w:snapToGrid w:val="0"/>
                <w:spacing w:val="-7"/>
                <w:sz w:val="20"/>
                <w:szCs w:val="20"/>
                <w:lang w:eastAsia="zh-CN"/>
              </w:rPr>
            </w:pPr>
            <w:r>
              <w:rPr>
                <w:rFonts w:ascii="仿宋" w:eastAsia="仿宋" w:hAnsi="仿宋" w:cs="仿宋" w:hint="eastAsia"/>
                <w:snapToGrid w:val="0"/>
                <w:spacing w:val="-7"/>
                <w:sz w:val="20"/>
                <w:szCs w:val="20"/>
                <w:lang w:eastAsia="zh-CN"/>
              </w:rPr>
              <w:t>PH</w:t>
            </w:r>
          </w:p>
        </w:tc>
      </w:tr>
      <w:tr w:rsidR="00437B6B" w:rsidTr="00437B6B">
        <w:trPr>
          <w:trHeight w:val="564"/>
          <w:jc w:val="center"/>
        </w:trPr>
        <w:tc>
          <w:tcPr>
            <w:tcW w:w="1182" w:type="dxa"/>
            <w:tcBorders>
              <w:top w:val="single" w:sz="4" w:space="0" w:color="auto"/>
              <w:left w:val="single" w:sz="4" w:space="0" w:color="auto"/>
              <w:bottom w:val="single" w:sz="4" w:space="0" w:color="auto"/>
              <w:right w:val="single" w:sz="4" w:space="0" w:color="auto"/>
            </w:tcBorders>
            <w:noWrap/>
            <w:vAlign w:val="center"/>
          </w:tcPr>
          <w:p w:rsidR="00437B6B" w:rsidRDefault="00437B6B" w:rsidP="00437B6B">
            <w:pPr>
              <w:pStyle w:val="TableText"/>
              <w:jc w:val="center"/>
              <w:rPr>
                <w:rFonts w:ascii="仿宋" w:eastAsia="仿宋" w:hAnsi="仿宋" w:cs="仿宋"/>
                <w:snapToGrid w:val="0"/>
                <w:spacing w:val="-9"/>
                <w:sz w:val="20"/>
                <w:szCs w:val="20"/>
              </w:rPr>
            </w:pPr>
            <w:r>
              <w:rPr>
                <w:rFonts w:ascii="仿宋" w:eastAsia="仿宋" w:hAnsi="仿宋" w:cs="仿宋" w:hint="eastAsia"/>
                <w:snapToGrid w:val="0"/>
                <w:spacing w:val="-9"/>
                <w:sz w:val="20"/>
                <w:szCs w:val="20"/>
                <w:lang w:eastAsia="zh-CN"/>
              </w:rPr>
              <w:t>进水</w:t>
            </w:r>
            <w:r>
              <w:rPr>
                <w:rFonts w:ascii="仿宋" w:eastAsia="仿宋" w:hAnsi="仿宋" w:cs="仿宋" w:hint="eastAsia"/>
                <w:snapToGrid w:val="0"/>
                <w:spacing w:val="-9"/>
                <w:sz w:val="20"/>
                <w:szCs w:val="20"/>
              </w:rPr>
              <w:t>水质</w:t>
            </w:r>
          </w:p>
        </w:tc>
        <w:tc>
          <w:tcPr>
            <w:tcW w:w="1211" w:type="dxa"/>
            <w:tcBorders>
              <w:top w:val="single" w:sz="4" w:space="0" w:color="auto"/>
              <w:left w:val="single" w:sz="4" w:space="0" w:color="auto"/>
              <w:bottom w:val="single" w:sz="4" w:space="0" w:color="auto"/>
              <w:right w:val="single" w:sz="4" w:space="0" w:color="auto"/>
            </w:tcBorders>
            <w:noWrap/>
            <w:vAlign w:val="center"/>
          </w:tcPr>
          <w:p w:rsidR="00437B6B" w:rsidRDefault="00437B6B" w:rsidP="00437B6B">
            <w:pPr>
              <w:pStyle w:val="TableText"/>
              <w:jc w:val="center"/>
              <w:rPr>
                <w:rFonts w:ascii="仿宋" w:eastAsia="仿宋" w:hAnsi="仿宋" w:cs="仿宋"/>
                <w:snapToGrid w:val="0"/>
                <w:spacing w:val="-9"/>
                <w:sz w:val="20"/>
                <w:szCs w:val="20"/>
              </w:rPr>
            </w:pPr>
            <w:r>
              <w:rPr>
                <w:rFonts w:ascii="仿宋" w:eastAsia="仿宋" w:hAnsi="仿宋" w:cs="仿宋" w:hint="eastAsia"/>
                <w:snapToGrid w:val="0"/>
                <w:spacing w:val="-9"/>
                <w:sz w:val="20"/>
                <w:szCs w:val="20"/>
                <w:lang w:eastAsia="zh-CN"/>
              </w:rPr>
              <w:t>300～</w:t>
            </w:r>
            <w:r>
              <w:rPr>
                <w:rFonts w:ascii="仿宋" w:eastAsia="仿宋" w:hAnsi="仿宋" w:cs="仿宋" w:hint="eastAsia"/>
                <w:snapToGrid w:val="0"/>
                <w:spacing w:val="-9"/>
                <w:sz w:val="20"/>
                <w:szCs w:val="20"/>
              </w:rPr>
              <w:t>450</w:t>
            </w:r>
          </w:p>
        </w:tc>
        <w:tc>
          <w:tcPr>
            <w:tcW w:w="1181" w:type="dxa"/>
            <w:tcBorders>
              <w:top w:val="single" w:sz="4" w:space="0" w:color="auto"/>
              <w:left w:val="single" w:sz="4" w:space="0" w:color="auto"/>
              <w:bottom w:val="single" w:sz="4" w:space="0" w:color="auto"/>
              <w:right w:val="single" w:sz="4" w:space="0" w:color="auto"/>
            </w:tcBorders>
            <w:noWrap/>
            <w:vAlign w:val="center"/>
          </w:tcPr>
          <w:p w:rsidR="00437B6B" w:rsidRDefault="00437B6B" w:rsidP="00437B6B">
            <w:pPr>
              <w:pStyle w:val="TableText"/>
              <w:jc w:val="center"/>
              <w:rPr>
                <w:rFonts w:ascii="仿宋" w:eastAsia="仿宋" w:hAnsi="仿宋" w:cs="仿宋"/>
                <w:snapToGrid w:val="0"/>
                <w:spacing w:val="-9"/>
                <w:sz w:val="20"/>
                <w:szCs w:val="20"/>
                <w:lang w:eastAsia="zh-CN"/>
              </w:rPr>
            </w:pPr>
            <w:r>
              <w:rPr>
                <w:rFonts w:ascii="仿宋" w:eastAsia="仿宋" w:hAnsi="仿宋" w:cs="仿宋" w:hint="eastAsia"/>
                <w:snapToGrid w:val="0"/>
                <w:spacing w:val="-9"/>
                <w:sz w:val="20"/>
                <w:szCs w:val="20"/>
                <w:lang w:eastAsia="zh-CN"/>
              </w:rPr>
              <w:t>150～200</w:t>
            </w:r>
          </w:p>
        </w:tc>
        <w:tc>
          <w:tcPr>
            <w:tcW w:w="1174" w:type="dxa"/>
            <w:tcBorders>
              <w:top w:val="single" w:sz="4" w:space="0" w:color="auto"/>
              <w:left w:val="single" w:sz="4" w:space="0" w:color="auto"/>
              <w:bottom w:val="single" w:sz="4" w:space="0" w:color="auto"/>
              <w:right w:val="single" w:sz="4" w:space="0" w:color="auto"/>
            </w:tcBorders>
            <w:noWrap/>
            <w:vAlign w:val="center"/>
          </w:tcPr>
          <w:p w:rsidR="00437B6B" w:rsidRDefault="00437B6B" w:rsidP="00437B6B">
            <w:pPr>
              <w:pStyle w:val="TableText"/>
              <w:jc w:val="center"/>
              <w:rPr>
                <w:rFonts w:ascii="仿宋" w:eastAsia="仿宋" w:hAnsi="仿宋" w:cs="仿宋"/>
                <w:snapToGrid w:val="0"/>
                <w:spacing w:val="-9"/>
                <w:sz w:val="20"/>
                <w:szCs w:val="20"/>
              </w:rPr>
            </w:pPr>
            <w:r>
              <w:rPr>
                <w:rFonts w:ascii="仿宋" w:eastAsia="仿宋" w:hAnsi="仿宋" w:cs="仿宋" w:hint="eastAsia"/>
                <w:snapToGrid w:val="0"/>
                <w:spacing w:val="-9"/>
                <w:sz w:val="20"/>
                <w:szCs w:val="20"/>
                <w:lang w:eastAsia="zh-CN"/>
              </w:rPr>
              <w:t>150～200</w:t>
            </w:r>
          </w:p>
        </w:tc>
        <w:tc>
          <w:tcPr>
            <w:tcW w:w="1188" w:type="dxa"/>
            <w:tcBorders>
              <w:top w:val="single" w:sz="4" w:space="0" w:color="auto"/>
              <w:left w:val="single" w:sz="4" w:space="0" w:color="auto"/>
              <w:bottom w:val="single" w:sz="4" w:space="0" w:color="auto"/>
              <w:right w:val="single" w:sz="4" w:space="0" w:color="auto"/>
            </w:tcBorders>
            <w:noWrap/>
            <w:vAlign w:val="center"/>
          </w:tcPr>
          <w:p w:rsidR="00437B6B" w:rsidRDefault="00437B6B" w:rsidP="00437B6B">
            <w:pPr>
              <w:pStyle w:val="TableText"/>
              <w:jc w:val="center"/>
              <w:rPr>
                <w:rFonts w:ascii="仿宋" w:eastAsia="仿宋" w:hAnsi="仿宋" w:cs="仿宋"/>
                <w:snapToGrid w:val="0"/>
                <w:spacing w:val="-9"/>
                <w:sz w:val="20"/>
                <w:szCs w:val="20"/>
              </w:rPr>
            </w:pPr>
            <w:r>
              <w:rPr>
                <w:rFonts w:ascii="仿宋" w:eastAsia="仿宋" w:hAnsi="仿宋" w:cs="仿宋" w:hint="eastAsia"/>
                <w:snapToGrid w:val="0"/>
                <w:spacing w:val="-9"/>
                <w:sz w:val="20"/>
                <w:szCs w:val="20"/>
                <w:lang w:eastAsia="zh-CN"/>
              </w:rPr>
              <w:t>40～50</w:t>
            </w:r>
          </w:p>
        </w:tc>
        <w:tc>
          <w:tcPr>
            <w:tcW w:w="1167" w:type="dxa"/>
            <w:tcBorders>
              <w:top w:val="single" w:sz="4" w:space="0" w:color="auto"/>
              <w:left w:val="single" w:sz="4" w:space="0" w:color="auto"/>
              <w:bottom w:val="single" w:sz="4" w:space="0" w:color="auto"/>
              <w:right w:val="single" w:sz="4" w:space="0" w:color="auto"/>
            </w:tcBorders>
            <w:noWrap/>
            <w:vAlign w:val="center"/>
          </w:tcPr>
          <w:p w:rsidR="00437B6B" w:rsidRDefault="00437B6B" w:rsidP="00437B6B">
            <w:pPr>
              <w:pStyle w:val="TableText"/>
              <w:jc w:val="center"/>
              <w:rPr>
                <w:rFonts w:ascii="仿宋" w:eastAsia="仿宋" w:hAnsi="仿宋" w:cs="仿宋"/>
                <w:snapToGrid w:val="0"/>
                <w:spacing w:val="-9"/>
                <w:sz w:val="20"/>
                <w:szCs w:val="20"/>
              </w:rPr>
            </w:pPr>
            <w:r>
              <w:rPr>
                <w:rFonts w:ascii="仿宋" w:eastAsia="仿宋" w:hAnsi="仿宋" w:cs="仿宋" w:hint="eastAsia"/>
                <w:snapToGrid w:val="0"/>
                <w:spacing w:val="-9"/>
                <w:sz w:val="20"/>
                <w:szCs w:val="20"/>
                <w:lang w:eastAsia="zh-CN"/>
              </w:rPr>
              <w:t>40～50</w:t>
            </w:r>
          </w:p>
        </w:tc>
        <w:tc>
          <w:tcPr>
            <w:tcW w:w="1167" w:type="dxa"/>
            <w:tcBorders>
              <w:top w:val="single" w:sz="4" w:space="0" w:color="auto"/>
              <w:left w:val="single" w:sz="4" w:space="0" w:color="auto"/>
              <w:bottom w:val="single" w:sz="4" w:space="0" w:color="auto"/>
              <w:right w:val="single" w:sz="4" w:space="0" w:color="auto"/>
            </w:tcBorders>
            <w:noWrap/>
            <w:vAlign w:val="center"/>
          </w:tcPr>
          <w:p w:rsidR="00437B6B" w:rsidRDefault="00437B6B" w:rsidP="00437B6B">
            <w:pPr>
              <w:pStyle w:val="TableText"/>
              <w:jc w:val="center"/>
              <w:rPr>
                <w:rFonts w:ascii="仿宋" w:eastAsia="仿宋" w:hAnsi="仿宋" w:cs="仿宋"/>
                <w:snapToGrid w:val="0"/>
                <w:spacing w:val="-9"/>
                <w:sz w:val="20"/>
                <w:szCs w:val="20"/>
              </w:rPr>
            </w:pPr>
            <w:r>
              <w:rPr>
                <w:rFonts w:ascii="仿宋" w:eastAsia="仿宋" w:hAnsi="仿宋" w:cs="仿宋" w:hint="eastAsia"/>
                <w:snapToGrid w:val="0"/>
                <w:spacing w:val="-9"/>
                <w:sz w:val="20"/>
                <w:szCs w:val="20"/>
                <w:lang w:eastAsia="zh-CN"/>
              </w:rPr>
              <w:t>5.0～7.0</w:t>
            </w:r>
          </w:p>
        </w:tc>
        <w:tc>
          <w:tcPr>
            <w:tcW w:w="1179" w:type="dxa"/>
            <w:tcBorders>
              <w:top w:val="single" w:sz="4" w:space="0" w:color="auto"/>
              <w:left w:val="single" w:sz="4" w:space="0" w:color="auto"/>
              <w:bottom w:val="single" w:sz="4" w:space="0" w:color="auto"/>
              <w:right w:val="single" w:sz="4" w:space="0" w:color="auto"/>
            </w:tcBorders>
            <w:noWrap/>
            <w:vAlign w:val="center"/>
          </w:tcPr>
          <w:p w:rsidR="00437B6B" w:rsidRDefault="00437B6B" w:rsidP="00437B6B">
            <w:pPr>
              <w:pStyle w:val="TableText"/>
              <w:jc w:val="center"/>
              <w:rPr>
                <w:rFonts w:ascii="仿宋" w:eastAsia="仿宋" w:hAnsi="仿宋" w:cs="仿宋"/>
                <w:snapToGrid w:val="0"/>
                <w:spacing w:val="-9"/>
                <w:sz w:val="20"/>
                <w:szCs w:val="20"/>
              </w:rPr>
            </w:pPr>
            <w:r>
              <w:rPr>
                <w:rFonts w:ascii="仿宋" w:eastAsia="仿宋" w:hAnsi="仿宋" w:cs="仿宋" w:hint="eastAsia"/>
                <w:snapToGrid w:val="0"/>
                <w:spacing w:val="-9"/>
                <w:sz w:val="20"/>
                <w:szCs w:val="20"/>
              </w:rPr>
              <w:t>6</w:t>
            </w:r>
            <w:r>
              <w:rPr>
                <w:rFonts w:ascii="仿宋" w:eastAsia="仿宋" w:hAnsi="仿宋" w:cs="仿宋" w:hint="eastAsia"/>
                <w:snapToGrid w:val="0"/>
                <w:spacing w:val="-9"/>
                <w:sz w:val="20"/>
                <w:szCs w:val="20"/>
                <w:lang w:eastAsia="zh-CN"/>
              </w:rPr>
              <w:t>～</w:t>
            </w:r>
            <w:r>
              <w:rPr>
                <w:rFonts w:ascii="仿宋" w:eastAsia="仿宋" w:hAnsi="仿宋" w:cs="仿宋" w:hint="eastAsia"/>
                <w:snapToGrid w:val="0"/>
                <w:spacing w:val="-9"/>
                <w:sz w:val="20"/>
                <w:szCs w:val="20"/>
              </w:rPr>
              <w:t>9</w:t>
            </w:r>
          </w:p>
        </w:tc>
      </w:tr>
      <w:tr w:rsidR="00437B6B" w:rsidTr="00437B6B">
        <w:trPr>
          <w:trHeight w:val="601"/>
          <w:jc w:val="center"/>
        </w:trPr>
        <w:tc>
          <w:tcPr>
            <w:tcW w:w="1182" w:type="dxa"/>
            <w:tcBorders>
              <w:top w:val="single" w:sz="4" w:space="0" w:color="auto"/>
              <w:left w:val="single" w:sz="4" w:space="0" w:color="auto"/>
              <w:bottom w:val="single" w:sz="4" w:space="0" w:color="auto"/>
              <w:right w:val="single" w:sz="4" w:space="0" w:color="auto"/>
            </w:tcBorders>
            <w:noWrap/>
            <w:vAlign w:val="center"/>
          </w:tcPr>
          <w:p w:rsidR="00437B6B" w:rsidRDefault="00437B6B" w:rsidP="00437B6B">
            <w:pPr>
              <w:pStyle w:val="TableText"/>
              <w:jc w:val="center"/>
              <w:rPr>
                <w:rFonts w:ascii="仿宋" w:eastAsia="仿宋" w:hAnsi="仿宋" w:cs="仿宋"/>
                <w:snapToGrid w:val="0"/>
                <w:spacing w:val="-9"/>
                <w:sz w:val="20"/>
                <w:szCs w:val="20"/>
                <w:lang w:eastAsia="zh-CN"/>
              </w:rPr>
            </w:pPr>
            <w:r>
              <w:rPr>
                <w:rFonts w:ascii="仿宋" w:eastAsia="仿宋" w:hAnsi="仿宋" w:cs="仿宋" w:hint="eastAsia"/>
                <w:snapToGrid w:val="0"/>
                <w:spacing w:val="-9"/>
                <w:sz w:val="20"/>
                <w:szCs w:val="20"/>
                <w:lang w:eastAsia="zh-CN"/>
              </w:rPr>
              <w:t>出水水质</w:t>
            </w:r>
          </w:p>
        </w:tc>
        <w:tc>
          <w:tcPr>
            <w:tcW w:w="1211" w:type="dxa"/>
            <w:tcBorders>
              <w:top w:val="single" w:sz="4" w:space="0" w:color="auto"/>
              <w:left w:val="single" w:sz="4" w:space="0" w:color="auto"/>
              <w:bottom w:val="single" w:sz="4" w:space="0" w:color="auto"/>
              <w:right w:val="single" w:sz="4" w:space="0" w:color="auto"/>
            </w:tcBorders>
            <w:noWrap/>
            <w:vAlign w:val="center"/>
          </w:tcPr>
          <w:p w:rsidR="00437B6B" w:rsidRDefault="00437B6B" w:rsidP="00437B6B">
            <w:pPr>
              <w:pStyle w:val="TableText"/>
              <w:jc w:val="center"/>
              <w:rPr>
                <w:rFonts w:ascii="仿宋" w:eastAsia="仿宋" w:hAnsi="仿宋" w:cs="仿宋"/>
                <w:snapToGrid w:val="0"/>
                <w:spacing w:val="-9"/>
                <w:sz w:val="20"/>
                <w:szCs w:val="20"/>
                <w:lang w:eastAsia="zh-CN"/>
              </w:rPr>
            </w:pPr>
            <w:r>
              <w:rPr>
                <w:rFonts w:ascii="仿宋" w:eastAsia="仿宋" w:hAnsi="仿宋" w:cs="仿宋" w:hint="eastAsia"/>
                <w:snapToGrid w:val="0"/>
                <w:spacing w:val="-9"/>
                <w:sz w:val="20"/>
                <w:szCs w:val="20"/>
                <w:lang w:eastAsia="zh-CN"/>
              </w:rPr>
              <w:t>≤50</w:t>
            </w:r>
          </w:p>
        </w:tc>
        <w:tc>
          <w:tcPr>
            <w:tcW w:w="1181" w:type="dxa"/>
            <w:tcBorders>
              <w:top w:val="single" w:sz="4" w:space="0" w:color="auto"/>
              <w:left w:val="single" w:sz="4" w:space="0" w:color="auto"/>
              <w:bottom w:val="single" w:sz="4" w:space="0" w:color="auto"/>
              <w:right w:val="single" w:sz="4" w:space="0" w:color="auto"/>
            </w:tcBorders>
            <w:noWrap/>
            <w:vAlign w:val="center"/>
          </w:tcPr>
          <w:p w:rsidR="00437B6B" w:rsidRDefault="00437B6B" w:rsidP="00437B6B">
            <w:pPr>
              <w:pStyle w:val="TableText"/>
              <w:jc w:val="center"/>
              <w:rPr>
                <w:rFonts w:ascii="仿宋" w:eastAsia="仿宋" w:hAnsi="仿宋" w:cs="仿宋"/>
                <w:snapToGrid w:val="0"/>
                <w:spacing w:val="-9"/>
                <w:sz w:val="20"/>
                <w:szCs w:val="20"/>
                <w:lang w:eastAsia="zh-CN"/>
              </w:rPr>
            </w:pPr>
            <w:r>
              <w:rPr>
                <w:rFonts w:ascii="仿宋" w:eastAsia="仿宋" w:hAnsi="仿宋" w:cs="仿宋" w:hint="eastAsia"/>
                <w:snapToGrid w:val="0"/>
                <w:spacing w:val="-9"/>
                <w:sz w:val="20"/>
                <w:szCs w:val="20"/>
                <w:lang w:eastAsia="zh-CN"/>
              </w:rPr>
              <w:t>≤10</w:t>
            </w:r>
          </w:p>
        </w:tc>
        <w:tc>
          <w:tcPr>
            <w:tcW w:w="1174" w:type="dxa"/>
            <w:tcBorders>
              <w:top w:val="single" w:sz="4" w:space="0" w:color="auto"/>
              <w:left w:val="single" w:sz="4" w:space="0" w:color="auto"/>
              <w:bottom w:val="single" w:sz="4" w:space="0" w:color="auto"/>
              <w:right w:val="single" w:sz="4" w:space="0" w:color="auto"/>
            </w:tcBorders>
            <w:noWrap/>
            <w:vAlign w:val="center"/>
          </w:tcPr>
          <w:p w:rsidR="00437B6B" w:rsidRDefault="00437B6B" w:rsidP="00437B6B">
            <w:pPr>
              <w:pStyle w:val="TableText"/>
              <w:jc w:val="center"/>
              <w:rPr>
                <w:rFonts w:ascii="仿宋" w:eastAsia="仿宋" w:hAnsi="仿宋" w:cs="仿宋"/>
                <w:snapToGrid w:val="0"/>
                <w:spacing w:val="-9"/>
                <w:sz w:val="20"/>
                <w:szCs w:val="20"/>
                <w:lang w:eastAsia="zh-CN"/>
              </w:rPr>
            </w:pPr>
            <w:r>
              <w:rPr>
                <w:rFonts w:ascii="仿宋" w:eastAsia="仿宋" w:hAnsi="仿宋" w:cs="仿宋" w:hint="eastAsia"/>
                <w:snapToGrid w:val="0"/>
                <w:spacing w:val="-9"/>
                <w:sz w:val="20"/>
                <w:szCs w:val="20"/>
                <w:lang w:eastAsia="zh-CN"/>
              </w:rPr>
              <w:t>≤10</w:t>
            </w:r>
          </w:p>
        </w:tc>
        <w:tc>
          <w:tcPr>
            <w:tcW w:w="1188" w:type="dxa"/>
            <w:tcBorders>
              <w:top w:val="single" w:sz="4" w:space="0" w:color="auto"/>
              <w:left w:val="single" w:sz="4" w:space="0" w:color="auto"/>
              <w:bottom w:val="single" w:sz="4" w:space="0" w:color="auto"/>
              <w:right w:val="single" w:sz="4" w:space="0" w:color="auto"/>
            </w:tcBorders>
            <w:noWrap/>
            <w:vAlign w:val="center"/>
          </w:tcPr>
          <w:p w:rsidR="00437B6B" w:rsidRDefault="00437B6B" w:rsidP="00437B6B">
            <w:pPr>
              <w:pStyle w:val="TableText"/>
              <w:jc w:val="center"/>
              <w:rPr>
                <w:rFonts w:ascii="仿宋" w:eastAsia="仿宋" w:hAnsi="仿宋" w:cs="仿宋"/>
                <w:snapToGrid w:val="0"/>
                <w:spacing w:val="-9"/>
                <w:sz w:val="20"/>
                <w:szCs w:val="20"/>
                <w:lang w:eastAsia="zh-CN"/>
              </w:rPr>
            </w:pPr>
            <w:r>
              <w:rPr>
                <w:rFonts w:ascii="仿宋" w:eastAsia="仿宋" w:hAnsi="仿宋" w:cs="仿宋" w:hint="eastAsia"/>
                <w:snapToGrid w:val="0"/>
                <w:spacing w:val="-9"/>
                <w:sz w:val="20"/>
                <w:szCs w:val="20"/>
                <w:lang w:eastAsia="zh-CN"/>
              </w:rPr>
              <w:t>≤5</w:t>
            </w:r>
          </w:p>
        </w:tc>
        <w:tc>
          <w:tcPr>
            <w:tcW w:w="1167" w:type="dxa"/>
            <w:tcBorders>
              <w:top w:val="single" w:sz="4" w:space="0" w:color="auto"/>
              <w:left w:val="single" w:sz="4" w:space="0" w:color="auto"/>
              <w:bottom w:val="single" w:sz="4" w:space="0" w:color="auto"/>
              <w:right w:val="single" w:sz="4" w:space="0" w:color="auto"/>
            </w:tcBorders>
            <w:noWrap/>
            <w:vAlign w:val="center"/>
          </w:tcPr>
          <w:p w:rsidR="00437B6B" w:rsidRDefault="00437B6B" w:rsidP="00437B6B">
            <w:pPr>
              <w:pStyle w:val="TableText"/>
              <w:jc w:val="center"/>
              <w:rPr>
                <w:rFonts w:ascii="仿宋" w:eastAsia="仿宋" w:hAnsi="仿宋" w:cs="仿宋"/>
                <w:snapToGrid w:val="0"/>
                <w:spacing w:val="-9"/>
                <w:sz w:val="20"/>
                <w:szCs w:val="20"/>
                <w:lang w:eastAsia="zh-CN"/>
              </w:rPr>
            </w:pPr>
            <w:r>
              <w:rPr>
                <w:rFonts w:ascii="仿宋" w:eastAsia="仿宋" w:hAnsi="仿宋" w:cs="仿宋" w:hint="eastAsia"/>
                <w:snapToGrid w:val="0"/>
                <w:spacing w:val="-9"/>
                <w:sz w:val="20"/>
                <w:szCs w:val="20"/>
                <w:lang w:eastAsia="zh-CN"/>
              </w:rPr>
              <w:t>≤10</w:t>
            </w:r>
          </w:p>
        </w:tc>
        <w:tc>
          <w:tcPr>
            <w:tcW w:w="1167" w:type="dxa"/>
            <w:tcBorders>
              <w:top w:val="single" w:sz="4" w:space="0" w:color="auto"/>
              <w:left w:val="single" w:sz="4" w:space="0" w:color="auto"/>
              <w:bottom w:val="single" w:sz="4" w:space="0" w:color="auto"/>
              <w:right w:val="single" w:sz="4" w:space="0" w:color="auto"/>
            </w:tcBorders>
            <w:noWrap/>
            <w:vAlign w:val="center"/>
          </w:tcPr>
          <w:p w:rsidR="00437B6B" w:rsidRDefault="00437B6B" w:rsidP="00437B6B">
            <w:pPr>
              <w:pStyle w:val="TableText"/>
              <w:jc w:val="center"/>
              <w:rPr>
                <w:rFonts w:ascii="仿宋" w:eastAsia="仿宋" w:hAnsi="仿宋" w:cs="仿宋"/>
                <w:snapToGrid w:val="0"/>
                <w:spacing w:val="-9"/>
                <w:sz w:val="20"/>
                <w:szCs w:val="20"/>
                <w:lang w:eastAsia="zh-CN"/>
              </w:rPr>
            </w:pPr>
            <w:r>
              <w:rPr>
                <w:rFonts w:ascii="仿宋" w:eastAsia="仿宋" w:hAnsi="仿宋" w:cs="仿宋" w:hint="eastAsia"/>
                <w:snapToGrid w:val="0"/>
                <w:spacing w:val="-9"/>
                <w:sz w:val="20"/>
                <w:szCs w:val="20"/>
                <w:lang w:eastAsia="zh-CN"/>
              </w:rPr>
              <w:t>≤0.5</w:t>
            </w:r>
          </w:p>
        </w:tc>
        <w:tc>
          <w:tcPr>
            <w:tcW w:w="1179" w:type="dxa"/>
            <w:tcBorders>
              <w:top w:val="single" w:sz="4" w:space="0" w:color="auto"/>
              <w:left w:val="single" w:sz="4" w:space="0" w:color="auto"/>
              <w:bottom w:val="single" w:sz="4" w:space="0" w:color="auto"/>
              <w:right w:val="single" w:sz="4" w:space="0" w:color="auto"/>
            </w:tcBorders>
            <w:noWrap/>
            <w:vAlign w:val="center"/>
          </w:tcPr>
          <w:p w:rsidR="00437B6B" w:rsidRDefault="00437B6B" w:rsidP="00437B6B">
            <w:pPr>
              <w:pStyle w:val="TableText"/>
              <w:jc w:val="center"/>
              <w:rPr>
                <w:rFonts w:ascii="仿宋" w:eastAsia="仿宋" w:hAnsi="仿宋" w:cs="仿宋"/>
                <w:snapToGrid w:val="0"/>
                <w:spacing w:val="-9"/>
                <w:sz w:val="20"/>
                <w:szCs w:val="20"/>
                <w:lang w:eastAsia="zh-CN"/>
              </w:rPr>
            </w:pPr>
            <w:r>
              <w:rPr>
                <w:rFonts w:ascii="仿宋" w:eastAsia="仿宋" w:hAnsi="仿宋" w:cs="仿宋" w:hint="eastAsia"/>
                <w:snapToGrid w:val="0"/>
                <w:spacing w:val="-9"/>
                <w:sz w:val="20"/>
                <w:szCs w:val="20"/>
                <w:lang w:eastAsia="zh-CN"/>
              </w:rPr>
              <w:t>6～9</w:t>
            </w:r>
          </w:p>
        </w:tc>
      </w:tr>
    </w:tbl>
    <w:p w:rsidR="00437B6B" w:rsidRPr="0017758B" w:rsidRDefault="00437B6B" w:rsidP="0017758B">
      <w:pPr>
        <w:spacing w:before="15" w:after="15"/>
        <w:ind w:firstLine="643"/>
        <w:rPr>
          <w:rFonts w:ascii="仿宋" w:eastAsia="仿宋" w:hAnsi="仿宋"/>
          <w:b/>
          <w:sz w:val="32"/>
          <w:szCs w:val="32"/>
        </w:rPr>
      </w:pPr>
      <w:r w:rsidRPr="0017758B">
        <w:rPr>
          <w:rFonts w:ascii="仿宋" w:eastAsia="仿宋" w:hAnsi="仿宋" w:hint="eastAsia"/>
          <w:b/>
          <w:sz w:val="32"/>
          <w:szCs w:val="32"/>
        </w:rPr>
        <w:t>三、脱硫脱硝、静电除尘、5台布袋除尘、4台仓顶除尘、2台多管除尘器、污水处理运营范围</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1.脱硫运营范围：自主抽风机出口消音器法兰界至脱硫烟囱出口范围，包括吸收塔、脱硫布袋除尘器、吸收剂制备及供应、工艺水、物料循环及外排、脱硫灰仓、脱硫引风机系统以及系统的保温、烟道、机械、电气、仪控自动化。</w:t>
      </w:r>
    </w:p>
    <w:p w:rsidR="00A61EC5" w:rsidRDefault="00A61EC5" w:rsidP="00A61EC5">
      <w:pPr>
        <w:spacing w:before="15" w:after="15" w:line="560" w:lineRule="exact"/>
        <w:ind w:firstLine="640"/>
        <w:rPr>
          <w:rFonts w:ascii="仿宋_GB2312" w:hAnsi="仿宋_GB2312" w:cs="仿宋_GB2312" w:hint="eastAsia"/>
          <w:sz w:val="32"/>
          <w:szCs w:val="32"/>
        </w:rPr>
      </w:pPr>
      <w:r>
        <w:rPr>
          <w:rFonts w:ascii="仿宋_GB2312" w:hAnsi="仿宋_GB2312" w:cs="仿宋_GB2312" w:hint="eastAsia"/>
          <w:sz w:val="32"/>
          <w:szCs w:val="32"/>
        </w:rPr>
        <w:t>2.静电除尘运营范围：自链箅机干燥Ⅱ段、预热Ⅰ段静电除尘入口管道至主抽风机出口消音器法兰范围，电除尘本体、包括灰仓、螺旋卸灰机、气力输灰泵及输灰管线至除尘灰储仓等设施所有保温、</w:t>
      </w:r>
      <w:r>
        <w:rPr>
          <w:rFonts w:ascii="仿宋_GB2312" w:hAnsi="仿宋_GB2312" w:cs="仿宋_GB2312"/>
          <w:sz w:val="32"/>
          <w:szCs w:val="32"/>
        </w:rPr>
        <w:t>动力能源、</w:t>
      </w:r>
      <w:r>
        <w:rPr>
          <w:rFonts w:ascii="仿宋_GB2312" w:hAnsi="仿宋_GB2312" w:cs="仿宋_GB2312" w:hint="eastAsia"/>
          <w:sz w:val="32"/>
          <w:szCs w:val="32"/>
        </w:rPr>
        <w:t>机械、电气、仪控自动化</w:t>
      </w:r>
      <w:r>
        <w:rPr>
          <w:rFonts w:ascii="仿宋_GB2312" w:hAnsi="仿宋_GB2312" w:cs="仿宋_GB2312"/>
          <w:sz w:val="32"/>
          <w:szCs w:val="32"/>
        </w:rPr>
        <w:t>等设备设施</w:t>
      </w:r>
      <w:r>
        <w:rPr>
          <w:rFonts w:ascii="仿宋_GB2312" w:hAnsi="仿宋_GB2312" w:cs="仿宋_GB2312" w:hint="eastAsia"/>
          <w:sz w:val="32"/>
          <w:szCs w:val="32"/>
        </w:rPr>
        <w:t>。</w:t>
      </w:r>
    </w:p>
    <w:p w:rsidR="00A61EC5" w:rsidRDefault="00A61EC5" w:rsidP="00A61EC5">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脱硫及静电除尘与主体设备界线划分：</w:t>
      </w:r>
      <w:r w:rsidRPr="0003271C">
        <w:rPr>
          <w:rFonts w:ascii="仿宋_GB2312" w:hAnsi="仿宋_GB2312" w:cs="仿宋_GB2312" w:hint="eastAsia"/>
          <w:sz w:val="32"/>
          <w:szCs w:val="32"/>
        </w:rPr>
        <w:t>静电除尘器端以入口管道与</w:t>
      </w:r>
      <w:r w:rsidRPr="0003271C">
        <w:rPr>
          <w:rFonts w:ascii="仿宋_GB2312" w:hAnsi="仿宋_GB2312" w:cs="仿宋_GB2312"/>
          <w:sz w:val="32"/>
          <w:szCs w:val="32"/>
        </w:rPr>
        <w:t>链篦机对应风箱出口连接处阀门与膨胀节间法兰为界，</w:t>
      </w:r>
      <w:r w:rsidRPr="0003271C">
        <w:rPr>
          <w:rFonts w:ascii="仿宋_GB2312" w:hAnsi="仿宋_GB2312" w:cs="仿宋_GB2312" w:hint="eastAsia"/>
          <w:sz w:val="32"/>
          <w:szCs w:val="32"/>
        </w:rPr>
        <w:t>膨胀节（含膨胀节）侧为运营区域。</w:t>
      </w:r>
    </w:p>
    <w:p w:rsidR="00437B6B" w:rsidRDefault="00A61EC5"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4</w:t>
      </w:r>
      <w:r w:rsidR="00437B6B">
        <w:rPr>
          <w:rFonts w:ascii="仿宋_GB2312" w:hAnsi="仿宋_GB2312" w:cs="仿宋_GB2312" w:hint="eastAsia"/>
          <w:sz w:val="32"/>
          <w:szCs w:val="32"/>
        </w:rPr>
        <w:t>.脱硝运营范围：自多管除尘器出口法兰至耐热风机入口法兰范围，包括SNCR脱硝系统、烟道系统、尿素溶解制备系统、稀释水系统、尿素溶液喷射系统、SCR反应器系统</w:t>
      </w:r>
      <w:r w:rsidR="00437B6B">
        <w:rPr>
          <w:rFonts w:ascii="仿宋_GB2312" w:hAnsi="仿宋_GB2312" w:cs="仿宋_GB2312" w:hint="eastAsia"/>
          <w:sz w:val="32"/>
          <w:szCs w:val="32"/>
        </w:rPr>
        <w:lastRenderedPageBreak/>
        <w:t>以及系统的保温、烟道、机械、电气、仪控自动化。</w:t>
      </w:r>
    </w:p>
    <w:p w:rsidR="00A61EC5" w:rsidRDefault="00A61EC5" w:rsidP="00A61EC5">
      <w:pPr>
        <w:spacing w:before="15" w:after="15" w:line="560" w:lineRule="exact"/>
        <w:ind w:firstLine="640"/>
        <w:rPr>
          <w:rFonts w:ascii="仿宋_GB2312" w:hAnsi="仿宋_GB2312" w:cs="仿宋_GB2312" w:hint="eastAsia"/>
          <w:sz w:val="32"/>
          <w:szCs w:val="32"/>
        </w:rPr>
      </w:pPr>
      <w:r>
        <w:rPr>
          <w:rFonts w:ascii="仿宋_GB2312" w:hAnsi="仿宋_GB2312" w:cs="仿宋_GB2312" w:hint="eastAsia"/>
          <w:sz w:val="32"/>
          <w:szCs w:val="32"/>
        </w:rPr>
        <w:t>5.多管除尘器范围：自链箅机预热Ⅱ段热风管道至多管除尘器出口法兰范围内内所有保温、</w:t>
      </w:r>
      <w:r>
        <w:rPr>
          <w:rFonts w:ascii="仿宋_GB2312" w:hAnsi="仿宋_GB2312" w:cs="仿宋_GB2312"/>
          <w:sz w:val="32"/>
          <w:szCs w:val="32"/>
        </w:rPr>
        <w:t>动力能源、</w:t>
      </w:r>
      <w:r>
        <w:rPr>
          <w:rFonts w:ascii="仿宋_GB2312" w:hAnsi="仿宋_GB2312" w:cs="仿宋_GB2312" w:hint="eastAsia"/>
          <w:sz w:val="32"/>
          <w:szCs w:val="32"/>
        </w:rPr>
        <w:t>机械、电气、气力输灰泵及输灰管线至除尘灰储仓</w:t>
      </w:r>
      <w:r>
        <w:rPr>
          <w:rFonts w:ascii="仿宋_GB2312" w:hAnsi="仿宋_GB2312" w:cs="仿宋_GB2312"/>
          <w:sz w:val="32"/>
          <w:szCs w:val="32"/>
        </w:rPr>
        <w:t>设备设施</w:t>
      </w:r>
      <w:r>
        <w:rPr>
          <w:rFonts w:ascii="仿宋_GB2312" w:hAnsi="仿宋_GB2312" w:cs="仿宋_GB2312" w:hint="eastAsia"/>
          <w:sz w:val="32"/>
          <w:szCs w:val="32"/>
        </w:rPr>
        <w:t>。</w:t>
      </w:r>
    </w:p>
    <w:p w:rsidR="00A61EC5" w:rsidRDefault="00A61EC5" w:rsidP="00A61EC5">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脱硝及多管除尘器与主体设备界线划分：</w:t>
      </w:r>
      <w:r w:rsidRPr="0003271C">
        <w:rPr>
          <w:rFonts w:ascii="仿宋_GB2312" w:hAnsi="仿宋_GB2312" w:cs="仿宋_GB2312" w:hint="eastAsia"/>
          <w:sz w:val="32"/>
          <w:szCs w:val="32"/>
        </w:rPr>
        <w:t>多管除尘器端以入口</w:t>
      </w:r>
      <w:r w:rsidRPr="0003271C">
        <w:rPr>
          <w:rFonts w:ascii="仿宋_GB2312" w:hAnsi="仿宋_GB2312" w:cs="仿宋_GB2312"/>
          <w:sz w:val="32"/>
          <w:szCs w:val="32"/>
        </w:rPr>
        <w:t>管道与链篦机对应风箱出口连接处阀门与膨胀节间法兰为界</w:t>
      </w:r>
      <w:r w:rsidRPr="0003271C">
        <w:rPr>
          <w:rFonts w:ascii="仿宋_GB2312" w:hAnsi="仿宋_GB2312" w:cs="仿宋_GB2312" w:hint="eastAsia"/>
          <w:sz w:val="32"/>
          <w:szCs w:val="32"/>
        </w:rPr>
        <w:t>，</w:t>
      </w:r>
      <w:r w:rsidR="0026156D" w:rsidRPr="0003271C">
        <w:rPr>
          <w:rFonts w:ascii="仿宋_GB2312" w:hAnsi="仿宋_GB2312" w:cs="仿宋_GB2312"/>
          <w:sz w:val="32"/>
          <w:szCs w:val="32"/>
        </w:rPr>
        <w:t>膨胀节</w:t>
      </w:r>
      <w:r w:rsidRPr="0003271C">
        <w:rPr>
          <w:rFonts w:ascii="仿宋_GB2312" w:hAnsi="仿宋_GB2312" w:cs="仿宋_GB2312" w:hint="eastAsia"/>
          <w:sz w:val="32"/>
          <w:szCs w:val="32"/>
        </w:rPr>
        <w:t>（含</w:t>
      </w:r>
      <w:r w:rsidR="0026156D" w:rsidRPr="0003271C">
        <w:rPr>
          <w:rFonts w:ascii="仿宋_GB2312" w:hAnsi="仿宋_GB2312" w:cs="仿宋_GB2312"/>
          <w:sz w:val="32"/>
          <w:szCs w:val="32"/>
        </w:rPr>
        <w:t>膨胀节</w:t>
      </w:r>
      <w:r w:rsidRPr="0003271C">
        <w:rPr>
          <w:rFonts w:ascii="仿宋_GB2312" w:hAnsi="仿宋_GB2312" w:cs="仿宋_GB2312" w:hint="eastAsia"/>
          <w:sz w:val="32"/>
          <w:szCs w:val="32"/>
        </w:rPr>
        <w:t>）侧为</w:t>
      </w:r>
      <w:r w:rsidR="0026156D" w:rsidRPr="0003271C">
        <w:rPr>
          <w:rFonts w:ascii="仿宋_GB2312" w:hAnsi="仿宋_GB2312" w:cs="仿宋_GB2312" w:hint="eastAsia"/>
          <w:sz w:val="32"/>
          <w:szCs w:val="32"/>
        </w:rPr>
        <w:t>运营</w:t>
      </w:r>
      <w:r w:rsidRPr="0003271C">
        <w:rPr>
          <w:rFonts w:ascii="仿宋_GB2312" w:hAnsi="仿宋_GB2312" w:cs="仿宋_GB2312" w:hint="eastAsia"/>
          <w:sz w:val="32"/>
          <w:szCs w:val="32"/>
        </w:rPr>
        <w:t>区域；脱硝系统以耐热风机入口膨胀节与管道间法兰为界，</w:t>
      </w:r>
      <w:r w:rsidR="0026156D" w:rsidRPr="0003271C">
        <w:rPr>
          <w:rFonts w:ascii="仿宋_GB2312" w:hAnsi="仿宋_GB2312" w:cs="仿宋_GB2312" w:hint="eastAsia"/>
          <w:sz w:val="32"/>
          <w:szCs w:val="32"/>
        </w:rPr>
        <w:t>管道侧</w:t>
      </w:r>
      <w:r w:rsidRPr="0003271C">
        <w:rPr>
          <w:rFonts w:ascii="仿宋_GB2312" w:hAnsi="仿宋_GB2312" w:cs="仿宋_GB2312" w:hint="eastAsia"/>
          <w:sz w:val="32"/>
          <w:szCs w:val="32"/>
        </w:rPr>
        <w:t>为</w:t>
      </w:r>
      <w:r w:rsidR="0026156D" w:rsidRPr="0003271C">
        <w:rPr>
          <w:rFonts w:ascii="仿宋_GB2312" w:hAnsi="仿宋_GB2312" w:cs="仿宋_GB2312" w:hint="eastAsia"/>
          <w:sz w:val="32"/>
          <w:szCs w:val="32"/>
        </w:rPr>
        <w:t>运营</w:t>
      </w:r>
      <w:r w:rsidRPr="0003271C">
        <w:rPr>
          <w:rFonts w:ascii="仿宋_GB2312" w:hAnsi="仿宋_GB2312" w:cs="仿宋_GB2312" w:hint="eastAsia"/>
          <w:sz w:val="32"/>
          <w:szCs w:val="32"/>
        </w:rPr>
        <w:t>区域。</w:t>
      </w:r>
    </w:p>
    <w:p w:rsidR="00437B6B" w:rsidRDefault="00437B6B" w:rsidP="00437B6B">
      <w:pPr>
        <w:spacing w:before="15" w:after="15" w:line="560" w:lineRule="exact"/>
        <w:ind w:firstLine="640"/>
        <w:rPr>
          <w:rFonts w:ascii="仿宋_GB2312" w:hAnsi="仿宋_GB2312" w:cs="仿宋_GB2312" w:hint="eastAsia"/>
          <w:sz w:val="32"/>
          <w:szCs w:val="32"/>
        </w:rPr>
      </w:pPr>
      <w:r>
        <w:rPr>
          <w:rFonts w:ascii="仿宋_GB2312" w:hAnsi="仿宋_GB2312" w:cs="仿宋_GB2312" w:hint="eastAsia"/>
          <w:sz w:val="32"/>
          <w:szCs w:val="32"/>
        </w:rPr>
        <w:t>4.布袋除尘器范围：</w:t>
      </w:r>
      <w:r>
        <w:rPr>
          <w:rFonts w:ascii="仿宋_GB2312" w:hAnsi="仿宋_GB2312" w:cs="仿宋_GB2312"/>
          <w:sz w:val="32"/>
          <w:szCs w:val="32"/>
        </w:rPr>
        <w:t>5台布袋除尘器</w:t>
      </w:r>
      <w:r>
        <w:rPr>
          <w:rFonts w:ascii="仿宋_GB2312" w:hAnsi="仿宋_GB2312" w:cs="仿宋_GB2312" w:hint="eastAsia"/>
          <w:sz w:val="32"/>
          <w:szCs w:val="32"/>
        </w:rPr>
        <w:t>分别为：焙烧冷却除尘器/LDM8600、原料成品除尘器/LDM7780、抽风干燥除尘器/LDM7780、烘干除尘器/LDM2900、煤棚除尘器/LDM580，界限为自除尘器集尘罩至除尘风机出口烟囱</w:t>
      </w:r>
      <w:r w:rsidR="00A61EC5">
        <w:rPr>
          <w:rFonts w:ascii="仿宋_GB2312" w:hAnsi="仿宋_GB2312" w:cs="仿宋_GB2312" w:hint="eastAsia"/>
          <w:sz w:val="32"/>
          <w:szCs w:val="32"/>
        </w:rPr>
        <w:t>，</w:t>
      </w:r>
      <w:r>
        <w:rPr>
          <w:rFonts w:ascii="仿宋_GB2312" w:hAnsi="仿宋_GB2312" w:cs="仿宋_GB2312" w:hint="eastAsia"/>
          <w:sz w:val="32"/>
          <w:szCs w:val="32"/>
        </w:rPr>
        <w:t>包括除尘器本体、灰仓、螺旋卸灰机、气力输灰泵及输灰管道至除尘灰储仓所有保温、</w:t>
      </w:r>
      <w:r>
        <w:rPr>
          <w:rFonts w:ascii="仿宋_GB2312" w:hAnsi="仿宋_GB2312" w:cs="仿宋_GB2312"/>
          <w:sz w:val="32"/>
          <w:szCs w:val="32"/>
        </w:rPr>
        <w:t>动力能源、</w:t>
      </w:r>
      <w:r>
        <w:rPr>
          <w:rFonts w:ascii="仿宋_GB2312" w:hAnsi="仿宋_GB2312" w:cs="仿宋_GB2312" w:hint="eastAsia"/>
          <w:sz w:val="32"/>
          <w:szCs w:val="32"/>
        </w:rPr>
        <w:t>机械、电气、环保检测仪控自动化</w:t>
      </w:r>
      <w:r>
        <w:rPr>
          <w:rFonts w:ascii="仿宋_GB2312" w:hAnsi="仿宋_GB2312" w:cs="仿宋_GB2312"/>
          <w:sz w:val="32"/>
          <w:szCs w:val="32"/>
        </w:rPr>
        <w:t>等设备设施</w:t>
      </w:r>
      <w:r>
        <w:rPr>
          <w:rFonts w:ascii="仿宋_GB2312" w:hAnsi="仿宋_GB2312" w:cs="仿宋_GB2312" w:hint="eastAsia"/>
          <w:sz w:val="32"/>
          <w:szCs w:val="32"/>
        </w:rPr>
        <w:t>。</w:t>
      </w:r>
    </w:p>
    <w:p w:rsidR="0026156D" w:rsidRPr="0003271C" w:rsidRDefault="0026156D" w:rsidP="0003271C">
      <w:pPr>
        <w:spacing w:before="15" w:after="15" w:line="560" w:lineRule="exact"/>
        <w:ind w:firstLine="640"/>
        <w:rPr>
          <w:rFonts w:ascii="仿宋_GB2312" w:hAnsi="仿宋_GB2312" w:cs="仿宋_GB2312"/>
          <w:sz w:val="32"/>
          <w:szCs w:val="32"/>
        </w:rPr>
      </w:pPr>
      <w:r w:rsidRPr="0003271C">
        <w:rPr>
          <w:rFonts w:ascii="仿宋_GB2312" w:hAnsi="仿宋_GB2312" w:cs="仿宋_GB2312" w:hint="eastAsia"/>
          <w:sz w:val="32"/>
          <w:szCs w:val="32"/>
        </w:rPr>
        <w:t>4.1抽风干燥除尘器以入口</w:t>
      </w:r>
      <w:r w:rsidRPr="0003271C">
        <w:rPr>
          <w:rFonts w:ascii="仿宋_GB2312" w:hAnsi="仿宋_GB2312" w:cs="仿宋_GB2312"/>
          <w:sz w:val="32"/>
          <w:szCs w:val="32"/>
        </w:rPr>
        <w:t>管道与链篦机对应风箱出口连接处阀门与膨胀节间法兰为界，膨胀节</w:t>
      </w:r>
      <w:r w:rsidRPr="0003271C">
        <w:rPr>
          <w:rFonts w:ascii="仿宋_GB2312" w:hAnsi="仿宋_GB2312" w:cs="仿宋_GB2312" w:hint="eastAsia"/>
          <w:sz w:val="32"/>
          <w:szCs w:val="32"/>
        </w:rPr>
        <w:t>（含</w:t>
      </w:r>
      <w:r w:rsidRPr="0003271C">
        <w:rPr>
          <w:rFonts w:ascii="仿宋_GB2312" w:hAnsi="仿宋_GB2312" w:cs="仿宋_GB2312"/>
          <w:sz w:val="32"/>
          <w:szCs w:val="32"/>
        </w:rPr>
        <w:t>膨胀节</w:t>
      </w:r>
      <w:r w:rsidRPr="0003271C">
        <w:rPr>
          <w:rFonts w:ascii="仿宋_GB2312" w:hAnsi="仿宋_GB2312" w:cs="仿宋_GB2312" w:hint="eastAsia"/>
          <w:sz w:val="32"/>
          <w:szCs w:val="32"/>
        </w:rPr>
        <w:t>）侧为运营区域。</w:t>
      </w:r>
    </w:p>
    <w:p w:rsidR="0026156D" w:rsidRPr="0003271C" w:rsidRDefault="0026156D" w:rsidP="0003271C">
      <w:pPr>
        <w:spacing w:before="15" w:after="15" w:line="560" w:lineRule="exact"/>
        <w:ind w:firstLine="640"/>
        <w:rPr>
          <w:rFonts w:ascii="仿宋_GB2312" w:hAnsi="仿宋_GB2312" w:cs="仿宋_GB2312"/>
          <w:sz w:val="32"/>
          <w:szCs w:val="32"/>
        </w:rPr>
      </w:pPr>
      <w:r w:rsidRPr="0003271C">
        <w:rPr>
          <w:rFonts w:ascii="仿宋_GB2312" w:hAnsi="仿宋_GB2312" w:cs="仿宋_GB2312" w:hint="eastAsia"/>
          <w:sz w:val="32"/>
          <w:szCs w:val="32"/>
        </w:rPr>
        <w:t>4.2</w:t>
      </w:r>
      <w:r w:rsidRPr="0003271C">
        <w:rPr>
          <w:rFonts w:ascii="仿宋_GB2312" w:hAnsi="仿宋_GB2312" w:cs="仿宋_GB2312"/>
          <w:sz w:val="32"/>
          <w:szCs w:val="32"/>
        </w:rPr>
        <w:t>焙烧冷却除尘</w:t>
      </w:r>
      <w:r w:rsidRPr="0003271C">
        <w:rPr>
          <w:rFonts w:ascii="仿宋_GB2312" w:hAnsi="仿宋_GB2312" w:cs="仿宋_GB2312" w:hint="eastAsia"/>
          <w:sz w:val="32"/>
          <w:szCs w:val="32"/>
        </w:rPr>
        <w:t>器</w:t>
      </w:r>
      <w:r w:rsidRPr="0003271C">
        <w:rPr>
          <w:rFonts w:ascii="仿宋_GB2312" w:hAnsi="仿宋_GB2312" w:cs="仿宋_GB2312"/>
          <w:sz w:val="32"/>
          <w:szCs w:val="32"/>
        </w:rPr>
        <w:t>、煤棚除尘</w:t>
      </w:r>
      <w:r w:rsidRPr="0003271C">
        <w:rPr>
          <w:rFonts w:ascii="仿宋_GB2312" w:hAnsi="仿宋_GB2312" w:cs="仿宋_GB2312" w:hint="eastAsia"/>
          <w:sz w:val="32"/>
          <w:szCs w:val="32"/>
        </w:rPr>
        <w:t>器</w:t>
      </w:r>
      <w:r w:rsidRPr="0003271C">
        <w:rPr>
          <w:rFonts w:ascii="仿宋_GB2312" w:hAnsi="仿宋_GB2312" w:cs="仿宋_GB2312"/>
          <w:sz w:val="32"/>
          <w:szCs w:val="32"/>
        </w:rPr>
        <w:t>、烘干除尘</w:t>
      </w:r>
      <w:r w:rsidRPr="0003271C">
        <w:rPr>
          <w:rFonts w:ascii="仿宋_GB2312" w:hAnsi="仿宋_GB2312" w:cs="仿宋_GB2312" w:hint="eastAsia"/>
          <w:sz w:val="32"/>
          <w:szCs w:val="32"/>
        </w:rPr>
        <w:t>器均以除尘器入口管道与主体设备连接处集尘罩为界，除尘管道侧（含集尘罩）为运营区域。</w:t>
      </w:r>
    </w:p>
    <w:p w:rsidR="0026156D" w:rsidRPr="0003271C" w:rsidRDefault="0026156D" w:rsidP="0003271C">
      <w:pPr>
        <w:spacing w:before="15" w:after="15" w:line="560" w:lineRule="exact"/>
        <w:ind w:firstLine="640"/>
        <w:rPr>
          <w:rFonts w:ascii="仿宋_GB2312" w:hAnsi="仿宋_GB2312" w:cs="仿宋_GB2312"/>
          <w:sz w:val="32"/>
          <w:szCs w:val="32"/>
        </w:rPr>
      </w:pPr>
      <w:r w:rsidRPr="0003271C">
        <w:rPr>
          <w:rFonts w:ascii="仿宋_GB2312" w:hAnsi="仿宋_GB2312" w:cs="仿宋_GB2312" w:hint="eastAsia"/>
          <w:sz w:val="32"/>
          <w:szCs w:val="32"/>
        </w:rPr>
        <w:t>4.3原料成品除尘器以入口管道与主体设备连接处集尘罩为界，成品球团筒仓顶部以成品皮带落料点（包含重型卸料车所有下料口）处集尘罩为界，除尘管道侧（含集尘罩）</w:t>
      </w:r>
      <w:r w:rsidRPr="0003271C">
        <w:rPr>
          <w:rFonts w:ascii="仿宋_GB2312" w:hAnsi="仿宋_GB2312" w:cs="仿宋_GB2312" w:hint="eastAsia"/>
          <w:sz w:val="32"/>
          <w:szCs w:val="32"/>
        </w:rPr>
        <w:lastRenderedPageBreak/>
        <w:t>为运营区域。</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5.仓顶除尘器范围：辊压配料室4座储仓分别配置仓顶除尘器/LDM120，除尘灰原返至储仓。仓顶除尘器本体所有</w:t>
      </w:r>
      <w:r>
        <w:rPr>
          <w:rFonts w:ascii="仿宋_GB2312" w:hAnsi="仿宋_GB2312" w:cs="仿宋_GB2312"/>
          <w:sz w:val="32"/>
          <w:szCs w:val="32"/>
        </w:rPr>
        <w:t>动力能源、</w:t>
      </w:r>
      <w:r>
        <w:rPr>
          <w:rFonts w:ascii="仿宋_GB2312" w:hAnsi="仿宋_GB2312" w:cs="仿宋_GB2312" w:hint="eastAsia"/>
          <w:sz w:val="32"/>
          <w:szCs w:val="32"/>
        </w:rPr>
        <w:t>机械、电气</w:t>
      </w:r>
      <w:r>
        <w:rPr>
          <w:rFonts w:ascii="仿宋_GB2312" w:hAnsi="仿宋_GB2312" w:cs="仿宋_GB2312"/>
          <w:sz w:val="32"/>
          <w:szCs w:val="32"/>
        </w:rPr>
        <w:t>设备设施</w:t>
      </w:r>
      <w:r>
        <w:rPr>
          <w:rFonts w:ascii="仿宋_GB2312" w:hAnsi="仿宋_GB2312" w:cs="仿宋_GB2312" w:hint="eastAsia"/>
          <w:sz w:val="32"/>
          <w:szCs w:val="32"/>
        </w:rPr>
        <w:t>。</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7.污水处理运营范围：污水处理站围墙外1m范围</w:t>
      </w:r>
      <w:r w:rsidR="00A61EC5">
        <w:rPr>
          <w:rFonts w:ascii="仿宋_GB2312" w:hAnsi="仿宋_GB2312" w:cs="仿宋_GB2312" w:hint="eastAsia"/>
          <w:sz w:val="32"/>
          <w:szCs w:val="32"/>
        </w:rPr>
        <w:t>（含污水管道隔油池至污水处理站管道）</w:t>
      </w:r>
      <w:r>
        <w:rPr>
          <w:rFonts w:ascii="仿宋_GB2312" w:hAnsi="仿宋_GB2312" w:cs="仿宋_GB2312" w:hint="eastAsia"/>
          <w:sz w:val="32"/>
          <w:szCs w:val="32"/>
        </w:rPr>
        <w:t>以内的所有设备设施、给排水系统、管道、阀门、计量、报警装置、水质检测等。</w:t>
      </w:r>
    </w:p>
    <w:p w:rsidR="00437B6B" w:rsidRDefault="00437B6B" w:rsidP="00437B6B">
      <w:pPr>
        <w:spacing w:before="15" w:after="15" w:line="560" w:lineRule="exact"/>
        <w:ind w:firstLine="640"/>
        <w:rPr>
          <w:rFonts w:ascii="仿宋_GB2312" w:hAnsi="仿宋_GB2312" w:cs="仿宋_GB2312" w:hint="eastAsia"/>
          <w:sz w:val="32"/>
          <w:szCs w:val="32"/>
        </w:rPr>
      </w:pPr>
      <w:r>
        <w:rPr>
          <w:rFonts w:ascii="仿宋_GB2312" w:hAnsi="仿宋_GB2312" w:cs="仿宋_GB2312" w:hint="eastAsia"/>
          <w:sz w:val="32"/>
          <w:szCs w:val="32"/>
        </w:rPr>
        <w:t>8.运营人员配置及运行范围包括：人员日常巡检操作</w:t>
      </w:r>
      <w:r>
        <w:rPr>
          <w:rFonts w:ascii="仿宋_GB2312" w:hAnsi="仿宋_GB2312" w:cs="仿宋_GB2312"/>
          <w:sz w:val="32"/>
          <w:szCs w:val="32"/>
        </w:rPr>
        <w:t>、维护、保养、润滑、防腐、消缺、故障抢修、</w:t>
      </w:r>
      <w:r>
        <w:rPr>
          <w:rFonts w:ascii="仿宋_GB2312" w:hAnsi="仿宋_GB2312" w:cs="仿宋_GB2312" w:hint="eastAsia"/>
          <w:sz w:val="32"/>
          <w:szCs w:val="32"/>
        </w:rPr>
        <w:t>日常</w:t>
      </w:r>
      <w:r>
        <w:rPr>
          <w:rFonts w:ascii="仿宋_GB2312" w:hAnsi="仿宋_GB2312" w:cs="仿宋_GB2312"/>
          <w:sz w:val="32"/>
          <w:szCs w:val="32"/>
        </w:rPr>
        <w:t>维修</w:t>
      </w:r>
      <w:r>
        <w:rPr>
          <w:rFonts w:ascii="仿宋_GB2312" w:hAnsi="仿宋_GB2312" w:cs="仿宋_GB2312" w:hint="eastAsia"/>
          <w:sz w:val="32"/>
          <w:szCs w:val="32"/>
        </w:rPr>
        <w:t>、定修、中修、</w:t>
      </w:r>
      <w:r>
        <w:rPr>
          <w:rFonts w:ascii="仿宋_GB2312" w:hAnsi="仿宋_GB2312" w:cs="仿宋_GB2312"/>
          <w:sz w:val="32"/>
          <w:szCs w:val="32"/>
        </w:rPr>
        <w:t>备品备件</w:t>
      </w:r>
      <w:r>
        <w:rPr>
          <w:rFonts w:ascii="仿宋_GB2312" w:hAnsi="仿宋_GB2312" w:cs="仿宋_GB2312" w:hint="eastAsia"/>
          <w:sz w:val="32"/>
          <w:szCs w:val="32"/>
        </w:rPr>
        <w:t>、油脂、CEMS的运营分析维护、污水处理的药剂、脱硫脱硝的</w:t>
      </w:r>
      <w:r>
        <w:rPr>
          <w:rFonts w:ascii="仿宋_GB2312" w:hAnsi="仿宋_GB2312" w:cs="仿宋_GB2312"/>
          <w:sz w:val="32"/>
          <w:szCs w:val="32"/>
        </w:rPr>
        <w:t>生石灰、尿素供应</w:t>
      </w:r>
      <w:r>
        <w:rPr>
          <w:rFonts w:ascii="仿宋_GB2312" w:hAnsi="仿宋_GB2312" w:cs="仿宋_GB2312" w:hint="eastAsia"/>
          <w:sz w:val="32"/>
          <w:szCs w:val="32"/>
        </w:rPr>
        <w:t>及</w:t>
      </w:r>
      <w:r>
        <w:rPr>
          <w:rFonts w:ascii="仿宋_GB2312" w:hAnsi="仿宋_GB2312" w:cs="仿宋_GB2312"/>
          <w:sz w:val="32"/>
          <w:szCs w:val="32"/>
        </w:rPr>
        <w:t>脱硫灰处置</w:t>
      </w:r>
      <w:r>
        <w:rPr>
          <w:rFonts w:ascii="仿宋_GB2312" w:hAnsi="仿宋_GB2312" w:cs="仿宋_GB2312" w:hint="eastAsia"/>
          <w:sz w:val="32"/>
          <w:szCs w:val="32"/>
        </w:rPr>
        <w:t>均由乙方负责。运营期间</w:t>
      </w:r>
      <w:r>
        <w:rPr>
          <w:rFonts w:ascii="仿宋_GB2312" w:hAnsi="仿宋_GB2312" w:cs="仿宋_GB2312"/>
          <w:sz w:val="32"/>
          <w:szCs w:val="32"/>
        </w:rPr>
        <w:t>内</w:t>
      </w:r>
      <w:r>
        <w:rPr>
          <w:rFonts w:ascii="仿宋_GB2312" w:hAnsi="仿宋_GB2312" w:cs="仿宋_GB2312" w:hint="eastAsia"/>
          <w:sz w:val="32"/>
          <w:szCs w:val="32"/>
        </w:rPr>
        <w:t>所消耗</w:t>
      </w:r>
      <w:r>
        <w:rPr>
          <w:rFonts w:ascii="仿宋_GB2312" w:hAnsi="仿宋_GB2312" w:cs="仿宋_GB2312"/>
          <w:sz w:val="32"/>
          <w:szCs w:val="32"/>
        </w:rPr>
        <w:t>的水、电、气（压缩空气）能源介质由甲方负责</w:t>
      </w:r>
      <w:r>
        <w:rPr>
          <w:rFonts w:ascii="仿宋_GB2312" w:hAnsi="仿宋_GB2312" w:cs="仿宋_GB2312" w:hint="eastAsia"/>
          <w:sz w:val="32"/>
          <w:szCs w:val="32"/>
        </w:rPr>
        <w:t>，乙方需严格执行甲方制定的能耗控制指标。</w:t>
      </w:r>
    </w:p>
    <w:p w:rsidR="00A61EC5" w:rsidRPr="0003271C" w:rsidRDefault="0026156D" w:rsidP="00437B6B">
      <w:pPr>
        <w:spacing w:before="15" w:after="15" w:line="560" w:lineRule="exact"/>
        <w:ind w:firstLine="640"/>
        <w:rPr>
          <w:rFonts w:ascii="仿宋_GB2312" w:hAnsi="仿宋_GB2312" w:cs="仿宋_GB2312" w:hint="eastAsia"/>
          <w:sz w:val="32"/>
          <w:szCs w:val="32"/>
        </w:rPr>
      </w:pPr>
      <w:r>
        <w:rPr>
          <w:rFonts w:ascii="仿宋_GB2312" w:hAnsi="仿宋_GB2312" w:cs="仿宋_GB2312" w:hint="eastAsia"/>
          <w:sz w:val="32"/>
          <w:szCs w:val="32"/>
        </w:rPr>
        <w:t>9.运营范围电气部分界定：</w:t>
      </w:r>
      <w:r w:rsidRPr="0003271C">
        <w:rPr>
          <w:rFonts w:ascii="仿宋_GB2312" w:hAnsi="仿宋_GB2312" w:cs="仿宋_GB2312" w:hint="eastAsia"/>
          <w:sz w:val="32"/>
          <w:szCs w:val="32"/>
        </w:rPr>
        <w:t>高压部分以高压配电室内对应馈线柜母线为节点，低压以所取电源处上级断路器进线端为节点，信号、控制、通讯等以信号送至主工艺系统接入点为节点，若区域内有其他系统的上级电源，则以馈出线断路器进线端为节点，从节点至环保设备部分均在运营范围。</w:t>
      </w:r>
    </w:p>
    <w:p w:rsidR="0026156D" w:rsidRPr="0003271C" w:rsidRDefault="0026156D" w:rsidP="00437B6B">
      <w:pPr>
        <w:spacing w:before="15" w:after="15" w:line="560" w:lineRule="exact"/>
        <w:ind w:firstLine="640"/>
        <w:rPr>
          <w:rFonts w:ascii="仿宋_GB2312" w:hAnsi="仿宋_GB2312" w:cs="仿宋_GB2312" w:hint="eastAsia"/>
          <w:sz w:val="32"/>
          <w:szCs w:val="32"/>
        </w:rPr>
      </w:pPr>
      <w:r w:rsidRPr="0003271C">
        <w:rPr>
          <w:rFonts w:ascii="仿宋_GB2312" w:hAnsi="仿宋_GB2312" w:cs="仿宋_GB2312" w:hint="eastAsia"/>
          <w:sz w:val="32"/>
          <w:szCs w:val="32"/>
        </w:rPr>
        <w:t>10.运营范围与给排水、暖气、压缩空气等介质管道范围界定：以各管道接入各除尘器、脱硫脱硝系统干管总阀处为界，阀门后端（含阀门）为检修承包范围。排水管道以脱硫脱硝、各除尘器排出的第一个排水井为界，排水井后端（含排水井）为</w:t>
      </w:r>
      <w:r w:rsidR="0006724E" w:rsidRPr="0003271C">
        <w:rPr>
          <w:rFonts w:ascii="仿宋_GB2312" w:hAnsi="仿宋_GB2312" w:cs="仿宋_GB2312" w:hint="eastAsia"/>
          <w:sz w:val="32"/>
          <w:szCs w:val="32"/>
        </w:rPr>
        <w:t>运营</w:t>
      </w:r>
      <w:r w:rsidRPr="0003271C">
        <w:rPr>
          <w:rFonts w:ascii="仿宋_GB2312" w:hAnsi="仿宋_GB2312" w:cs="仿宋_GB2312" w:hint="eastAsia"/>
          <w:sz w:val="32"/>
          <w:szCs w:val="32"/>
        </w:rPr>
        <w:t>范围。</w:t>
      </w:r>
    </w:p>
    <w:p w:rsidR="0006724E" w:rsidRPr="0026156D" w:rsidRDefault="0006724E" w:rsidP="00437B6B">
      <w:pPr>
        <w:spacing w:before="15" w:after="15" w:line="560" w:lineRule="exact"/>
        <w:ind w:firstLine="640"/>
        <w:rPr>
          <w:rFonts w:ascii="仿宋_GB2312" w:hAnsi="仿宋_GB2312" w:cs="仿宋_GB2312"/>
          <w:sz w:val="32"/>
          <w:szCs w:val="32"/>
        </w:rPr>
      </w:pPr>
      <w:r w:rsidRPr="0003271C">
        <w:rPr>
          <w:rFonts w:ascii="仿宋_GB2312" w:hAnsi="仿宋_GB2312" w:cs="仿宋_GB2312" w:hint="eastAsia"/>
          <w:sz w:val="32"/>
          <w:szCs w:val="32"/>
        </w:rPr>
        <w:lastRenderedPageBreak/>
        <w:t>注：此部分内前端、后端均以管道内介质流向为基准。运营范围内构建筑物等设施均包含在运营范围内。</w:t>
      </w:r>
    </w:p>
    <w:tbl>
      <w:tblPr>
        <w:tblpPr w:leftFromText="180" w:rightFromText="180" w:vertAnchor="text" w:horzAnchor="page" w:tblpXSpec="center" w:tblpY="584"/>
        <w:tblOverlap w:val="never"/>
        <w:tblW w:w="8515" w:type="dxa"/>
        <w:jc w:val="center"/>
        <w:tblLayout w:type="fixed"/>
        <w:tblLook w:val="04A0"/>
      </w:tblPr>
      <w:tblGrid>
        <w:gridCol w:w="1189"/>
        <w:gridCol w:w="658"/>
        <w:gridCol w:w="1796"/>
        <w:gridCol w:w="438"/>
        <w:gridCol w:w="44"/>
        <w:gridCol w:w="394"/>
        <w:gridCol w:w="88"/>
        <w:gridCol w:w="350"/>
        <w:gridCol w:w="132"/>
        <w:gridCol w:w="306"/>
        <w:gridCol w:w="176"/>
        <w:gridCol w:w="633"/>
        <w:gridCol w:w="2311"/>
      </w:tblGrid>
      <w:tr w:rsidR="00437B6B" w:rsidRPr="0017758B" w:rsidTr="0017758B">
        <w:trPr>
          <w:trHeight w:val="436"/>
          <w:jc w:val="center"/>
        </w:trPr>
        <w:tc>
          <w:tcPr>
            <w:tcW w:w="8515" w:type="dxa"/>
            <w:gridSpan w:val="13"/>
            <w:tcBorders>
              <w:top w:val="nil"/>
              <w:left w:val="nil"/>
              <w:bottom w:val="single" w:sz="4" w:space="0" w:color="auto"/>
              <w:right w:val="nil"/>
            </w:tcBorders>
            <w:shd w:val="clear" w:color="auto" w:fill="auto"/>
            <w:vAlign w:val="center"/>
          </w:tcPr>
          <w:p w:rsidR="00437B6B" w:rsidRPr="0017758B" w:rsidRDefault="00437B6B" w:rsidP="0017758B">
            <w:pPr>
              <w:spacing w:before="15" w:after="15" w:line="0" w:lineRule="atLeast"/>
              <w:ind w:firstLine="482"/>
              <w:jc w:val="center"/>
              <w:rPr>
                <w:rFonts w:ascii="仿宋_GB2312" w:hAnsi="仿宋_GB2312" w:cs="仿宋_GB2312"/>
                <w:b/>
                <w:bCs/>
                <w:kern w:val="0"/>
                <w:sz w:val="24"/>
              </w:rPr>
            </w:pPr>
            <w:bookmarkStart w:id="3" w:name="_Toc12617"/>
            <w:r w:rsidRPr="0017758B">
              <w:rPr>
                <w:rFonts w:ascii="仿宋_GB2312" w:hAnsi="仿宋_GB2312" w:cs="仿宋_GB2312" w:hint="eastAsia"/>
                <w:b/>
                <w:bCs/>
                <w:kern w:val="0"/>
                <w:sz w:val="24"/>
              </w:rPr>
              <w:t>链箅机回转窑项目环保设施运营人员配置清单</w:t>
            </w:r>
          </w:p>
        </w:tc>
      </w:tr>
      <w:tr w:rsidR="00437B6B" w:rsidRPr="0017758B" w:rsidTr="0017758B">
        <w:trPr>
          <w:trHeight w:val="90"/>
          <w:jc w:val="center"/>
        </w:trPr>
        <w:tc>
          <w:tcPr>
            <w:tcW w:w="11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7B6B" w:rsidRPr="0017758B" w:rsidRDefault="00437B6B" w:rsidP="0017758B">
            <w:pPr>
              <w:widowControl/>
              <w:spacing w:before="15" w:after="15"/>
              <w:ind w:firstLineChars="0" w:firstLine="0"/>
              <w:textAlignment w:val="center"/>
              <w:rPr>
                <w:rFonts w:ascii="仿宋_GB2312" w:hAnsi="仿宋_GB2312" w:cs="仿宋_GB2312"/>
                <w:b/>
                <w:bCs/>
                <w:sz w:val="24"/>
              </w:rPr>
            </w:pPr>
            <w:r w:rsidRPr="0017758B">
              <w:rPr>
                <w:rFonts w:ascii="仿宋_GB2312" w:hAnsi="仿宋_GB2312" w:cs="仿宋_GB2312" w:hint="eastAsia"/>
                <w:b/>
                <w:bCs/>
                <w:kern w:val="0"/>
                <w:sz w:val="24"/>
              </w:rPr>
              <w:t>名称</w:t>
            </w:r>
          </w:p>
        </w:tc>
        <w:tc>
          <w:tcPr>
            <w:tcW w:w="6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37B6B" w:rsidRPr="0017758B" w:rsidRDefault="00437B6B" w:rsidP="0017758B">
            <w:pPr>
              <w:widowControl/>
              <w:spacing w:before="15" w:after="15"/>
              <w:ind w:firstLineChars="0" w:firstLine="0"/>
              <w:textAlignment w:val="center"/>
              <w:rPr>
                <w:rFonts w:ascii="仿宋_GB2312" w:hAnsi="仿宋_GB2312" w:cs="仿宋_GB2312"/>
                <w:b/>
                <w:bCs/>
                <w:sz w:val="24"/>
              </w:rPr>
            </w:pPr>
            <w:r w:rsidRPr="0017758B">
              <w:rPr>
                <w:rFonts w:ascii="仿宋_GB2312" w:hAnsi="仿宋_GB2312" w:cs="仿宋_GB2312" w:hint="eastAsia"/>
                <w:b/>
                <w:bCs/>
                <w:kern w:val="0"/>
                <w:sz w:val="24"/>
              </w:rPr>
              <w:t>序号</w:t>
            </w:r>
          </w:p>
        </w:tc>
        <w:tc>
          <w:tcPr>
            <w:tcW w:w="17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37B6B" w:rsidRPr="0017758B" w:rsidRDefault="00437B6B" w:rsidP="0017758B">
            <w:pPr>
              <w:widowControl/>
              <w:spacing w:before="15" w:after="15"/>
              <w:ind w:firstLineChars="0" w:firstLine="0"/>
              <w:textAlignment w:val="center"/>
              <w:rPr>
                <w:rFonts w:ascii="仿宋_GB2312" w:hAnsi="仿宋_GB2312" w:cs="仿宋_GB2312"/>
                <w:b/>
                <w:bCs/>
                <w:sz w:val="24"/>
              </w:rPr>
            </w:pPr>
            <w:r w:rsidRPr="0017758B">
              <w:rPr>
                <w:rFonts w:ascii="仿宋_GB2312" w:hAnsi="仿宋_GB2312" w:cs="仿宋_GB2312" w:hint="eastAsia"/>
                <w:b/>
                <w:bCs/>
                <w:kern w:val="0"/>
                <w:sz w:val="24"/>
              </w:rPr>
              <w:t>岗位</w:t>
            </w:r>
          </w:p>
        </w:tc>
        <w:tc>
          <w:tcPr>
            <w:tcW w:w="256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437B6B" w:rsidRPr="0017758B" w:rsidRDefault="00437B6B" w:rsidP="0017758B">
            <w:pPr>
              <w:widowControl/>
              <w:spacing w:before="15" w:after="15"/>
              <w:ind w:firstLineChars="0" w:firstLine="0"/>
              <w:textAlignment w:val="center"/>
              <w:rPr>
                <w:rFonts w:ascii="仿宋_GB2312" w:hAnsi="仿宋_GB2312" w:cs="仿宋_GB2312"/>
                <w:b/>
                <w:bCs/>
                <w:sz w:val="24"/>
              </w:rPr>
            </w:pPr>
            <w:r w:rsidRPr="0017758B">
              <w:rPr>
                <w:rFonts w:ascii="仿宋_GB2312" w:hAnsi="仿宋_GB2312" w:cs="仿宋_GB2312" w:hint="eastAsia"/>
                <w:b/>
                <w:bCs/>
                <w:kern w:val="0"/>
                <w:sz w:val="24"/>
              </w:rPr>
              <w:t>定员人数</w:t>
            </w:r>
          </w:p>
        </w:tc>
        <w:tc>
          <w:tcPr>
            <w:tcW w:w="23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37B6B" w:rsidRPr="0017758B" w:rsidRDefault="00437B6B" w:rsidP="0017758B">
            <w:pPr>
              <w:widowControl/>
              <w:spacing w:before="15" w:after="15"/>
              <w:ind w:firstLineChars="0" w:firstLine="0"/>
              <w:textAlignment w:val="center"/>
              <w:rPr>
                <w:rFonts w:ascii="仿宋_GB2312" w:hAnsi="仿宋_GB2312" w:cs="仿宋_GB2312"/>
                <w:b/>
                <w:bCs/>
                <w:sz w:val="24"/>
              </w:rPr>
            </w:pPr>
            <w:r w:rsidRPr="0017758B">
              <w:rPr>
                <w:rFonts w:ascii="仿宋_GB2312" w:hAnsi="仿宋_GB2312" w:cs="仿宋_GB2312" w:hint="eastAsia"/>
                <w:b/>
                <w:bCs/>
                <w:kern w:val="0"/>
                <w:sz w:val="24"/>
              </w:rPr>
              <w:t>备注</w:t>
            </w:r>
          </w:p>
        </w:tc>
      </w:tr>
      <w:tr w:rsidR="00437B6B" w:rsidRPr="0017758B" w:rsidTr="0017758B">
        <w:trPr>
          <w:trHeight w:val="270"/>
          <w:jc w:val="center"/>
        </w:trPr>
        <w:tc>
          <w:tcPr>
            <w:tcW w:w="1189"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437B6B" w:rsidRPr="0017758B" w:rsidRDefault="00437B6B" w:rsidP="0017758B">
            <w:pPr>
              <w:spacing w:before="15" w:after="15"/>
              <w:ind w:firstLine="482"/>
              <w:jc w:val="center"/>
              <w:rPr>
                <w:rFonts w:ascii="仿宋_GB2312" w:hAnsi="仿宋_GB2312" w:cs="仿宋_GB2312"/>
                <w:b/>
                <w:bCs/>
                <w:sz w:val="24"/>
              </w:rPr>
            </w:pPr>
          </w:p>
        </w:tc>
        <w:tc>
          <w:tcPr>
            <w:tcW w:w="658" w:type="dxa"/>
            <w:vMerge/>
            <w:tcBorders>
              <w:top w:val="single" w:sz="4" w:space="0" w:color="auto"/>
              <w:left w:val="single" w:sz="4" w:space="0" w:color="000000"/>
              <w:bottom w:val="single" w:sz="4" w:space="0" w:color="000000"/>
              <w:right w:val="single" w:sz="4" w:space="0" w:color="000000"/>
            </w:tcBorders>
            <w:shd w:val="clear" w:color="auto" w:fill="auto"/>
            <w:noWrap/>
            <w:vAlign w:val="center"/>
          </w:tcPr>
          <w:p w:rsidR="00437B6B" w:rsidRPr="0017758B" w:rsidRDefault="00437B6B" w:rsidP="0017758B">
            <w:pPr>
              <w:spacing w:before="15" w:after="15"/>
              <w:ind w:firstLine="482"/>
              <w:jc w:val="center"/>
              <w:rPr>
                <w:rFonts w:ascii="仿宋_GB2312" w:hAnsi="仿宋_GB2312" w:cs="仿宋_GB2312"/>
                <w:b/>
                <w:bCs/>
                <w:sz w:val="24"/>
              </w:rPr>
            </w:pPr>
          </w:p>
        </w:tc>
        <w:tc>
          <w:tcPr>
            <w:tcW w:w="1796" w:type="dxa"/>
            <w:vMerge/>
            <w:tcBorders>
              <w:top w:val="single" w:sz="4" w:space="0" w:color="auto"/>
              <w:left w:val="single" w:sz="4" w:space="0" w:color="000000"/>
              <w:bottom w:val="single" w:sz="4" w:space="0" w:color="000000"/>
              <w:right w:val="single" w:sz="4" w:space="0" w:color="000000"/>
            </w:tcBorders>
            <w:shd w:val="clear" w:color="auto" w:fill="auto"/>
            <w:noWrap/>
            <w:vAlign w:val="center"/>
          </w:tcPr>
          <w:p w:rsidR="00437B6B" w:rsidRPr="0017758B" w:rsidRDefault="00437B6B" w:rsidP="0017758B">
            <w:pPr>
              <w:spacing w:before="15" w:after="15"/>
              <w:ind w:firstLine="482"/>
              <w:jc w:val="center"/>
              <w:rPr>
                <w:rFonts w:ascii="仿宋_GB2312" w:hAnsi="仿宋_GB2312" w:cs="仿宋_GB2312"/>
                <w:b/>
                <w:bCs/>
                <w:sz w:val="24"/>
              </w:rPr>
            </w:pPr>
          </w:p>
        </w:tc>
        <w:tc>
          <w:tcPr>
            <w:tcW w:w="438"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437B6B" w:rsidRPr="0017758B" w:rsidRDefault="00437B6B" w:rsidP="0017758B">
            <w:pPr>
              <w:widowControl/>
              <w:spacing w:before="15" w:after="15"/>
              <w:ind w:firstLineChars="0" w:firstLine="0"/>
              <w:textAlignment w:val="center"/>
              <w:rPr>
                <w:rFonts w:ascii="仿宋_GB2312" w:hAnsi="仿宋_GB2312" w:cs="仿宋_GB2312"/>
                <w:b/>
                <w:bCs/>
                <w:sz w:val="24"/>
              </w:rPr>
            </w:pPr>
            <w:r w:rsidRPr="0017758B">
              <w:rPr>
                <w:rFonts w:ascii="仿宋_GB2312" w:hAnsi="仿宋_GB2312" w:cs="仿宋_GB2312" w:hint="eastAsia"/>
                <w:b/>
                <w:bCs/>
                <w:kern w:val="0"/>
                <w:sz w:val="24"/>
              </w:rPr>
              <w:t>甲</w:t>
            </w:r>
          </w:p>
        </w:tc>
        <w:tc>
          <w:tcPr>
            <w:tcW w:w="438"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437B6B" w:rsidRPr="0017758B" w:rsidRDefault="00437B6B" w:rsidP="0017758B">
            <w:pPr>
              <w:widowControl/>
              <w:spacing w:before="15" w:after="15"/>
              <w:ind w:firstLineChars="0" w:firstLine="0"/>
              <w:textAlignment w:val="center"/>
              <w:rPr>
                <w:rFonts w:ascii="仿宋_GB2312" w:hAnsi="仿宋_GB2312" w:cs="仿宋_GB2312"/>
                <w:b/>
                <w:bCs/>
                <w:sz w:val="24"/>
              </w:rPr>
            </w:pPr>
            <w:r w:rsidRPr="0017758B">
              <w:rPr>
                <w:rFonts w:ascii="仿宋_GB2312" w:hAnsi="仿宋_GB2312" w:cs="仿宋_GB2312" w:hint="eastAsia"/>
                <w:b/>
                <w:bCs/>
                <w:kern w:val="0"/>
                <w:sz w:val="24"/>
              </w:rPr>
              <w:t>乙</w:t>
            </w:r>
          </w:p>
        </w:tc>
        <w:tc>
          <w:tcPr>
            <w:tcW w:w="438"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437B6B" w:rsidRPr="0017758B" w:rsidRDefault="00437B6B" w:rsidP="0017758B">
            <w:pPr>
              <w:widowControl/>
              <w:spacing w:before="15" w:after="15"/>
              <w:ind w:firstLineChars="0" w:firstLine="0"/>
              <w:textAlignment w:val="center"/>
              <w:rPr>
                <w:rFonts w:ascii="仿宋_GB2312" w:hAnsi="仿宋_GB2312" w:cs="仿宋_GB2312"/>
                <w:b/>
                <w:bCs/>
                <w:sz w:val="24"/>
              </w:rPr>
            </w:pPr>
            <w:r w:rsidRPr="0017758B">
              <w:rPr>
                <w:rFonts w:ascii="仿宋_GB2312" w:hAnsi="仿宋_GB2312" w:cs="仿宋_GB2312" w:hint="eastAsia"/>
                <w:b/>
                <w:bCs/>
                <w:kern w:val="0"/>
                <w:sz w:val="24"/>
              </w:rPr>
              <w:t>丙</w:t>
            </w:r>
          </w:p>
        </w:tc>
        <w:tc>
          <w:tcPr>
            <w:tcW w:w="438"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437B6B" w:rsidRPr="0017758B" w:rsidRDefault="00437B6B" w:rsidP="0017758B">
            <w:pPr>
              <w:widowControl/>
              <w:spacing w:before="15" w:after="15"/>
              <w:ind w:firstLineChars="0" w:firstLine="0"/>
              <w:textAlignment w:val="center"/>
              <w:rPr>
                <w:rFonts w:ascii="仿宋_GB2312" w:hAnsi="仿宋_GB2312" w:cs="仿宋_GB2312"/>
                <w:b/>
                <w:bCs/>
                <w:sz w:val="24"/>
              </w:rPr>
            </w:pPr>
            <w:r w:rsidRPr="0017758B">
              <w:rPr>
                <w:rFonts w:ascii="仿宋_GB2312" w:hAnsi="仿宋_GB2312" w:cs="仿宋_GB2312" w:hint="eastAsia"/>
                <w:b/>
                <w:bCs/>
                <w:kern w:val="0"/>
                <w:sz w:val="24"/>
              </w:rPr>
              <w:t>丁</w:t>
            </w:r>
          </w:p>
        </w:tc>
        <w:tc>
          <w:tcPr>
            <w:tcW w:w="809"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437B6B" w:rsidRPr="0017758B" w:rsidRDefault="0017758B" w:rsidP="0017758B">
            <w:pPr>
              <w:widowControl/>
              <w:spacing w:before="15" w:after="15"/>
              <w:ind w:firstLineChars="0" w:firstLine="0"/>
              <w:textAlignment w:val="center"/>
              <w:rPr>
                <w:rFonts w:ascii="仿宋_GB2312" w:hAnsi="仿宋_GB2312" w:cs="仿宋_GB2312"/>
                <w:b/>
                <w:bCs/>
                <w:sz w:val="24"/>
              </w:rPr>
            </w:pPr>
            <w:r w:rsidRPr="0017758B">
              <w:rPr>
                <w:rFonts w:ascii="仿宋_GB2312" w:hAnsi="仿宋_GB2312" w:cs="仿宋_GB2312" w:hint="eastAsia"/>
                <w:b/>
                <w:bCs/>
                <w:kern w:val="0"/>
                <w:sz w:val="24"/>
              </w:rPr>
              <w:t>合</w:t>
            </w:r>
            <w:r w:rsidR="00437B6B" w:rsidRPr="0017758B">
              <w:rPr>
                <w:rFonts w:ascii="仿宋_GB2312" w:hAnsi="仿宋_GB2312" w:cs="仿宋_GB2312" w:hint="eastAsia"/>
                <w:b/>
                <w:bCs/>
                <w:kern w:val="0"/>
                <w:sz w:val="24"/>
              </w:rPr>
              <w:t>计</w:t>
            </w:r>
          </w:p>
        </w:tc>
        <w:tc>
          <w:tcPr>
            <w:tcW w:w="2311" w:type="dxa"/>
            <w:vMerge/>
            <w:tcBorders>
              <w:top w:val="single" w:sz="4" w:space="0" w:color="auto"/>
              <w:left w:val="single" w:sz="4" w:space="0" w:color="000000"/>
              <w:bottom w:val="single" w:sz="4" w:space="0" w:color="000000"/>
              <w:right w:val="single" w:sz="4" w:space="0" w:color="auto"/>
            </w:tcBorders>
            <w:shd w:val="clear" w:color="auto" w:fill="auto"/>
            <w:noWrap/>
            <w:vAlign w:val="center"/>
          </w:tcPr>
          <w:p w:rsidR="00437B6B" w:rsidRPr="0017758B" w:rsidRDefault="00437B6B" w:rsidP="0017758B">
            <w:pPr>
              <w:spacing w:before="15" w:after="15"/>
              <w:ind w:firstLine="482"/>
              <w:jc w:val="center"/>
              <w:rPr>
                <w:rFonts w:ascii="仿宋_GB2312" w:hAnsi="仿宋_GB2312" w:cs="仿宋_GB2312"/>
                <w:b/>
                <w:bCs/>
                <w:sz w:val="24"/>
              </w:rPr>
            </w:pPr>
          </w:p>
        </w:tc>
      </w:tr>
      <w:tr w:rsidR="00437B6B" w:rsidRPr="0017758B" w:rsidTr="0017758B">
        <w:trPr>
          <w:trHeight w:val="473"/>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B6B" w:rsidRPr="0017758B" w:rsidRDefault="00437B6B" w:rsidP="0017758B">
            <w:pPr>
              <w:widowControl/>
              <w:spacing w:before="15" w:after="15"/>
              <w:ind w:firstLineChars="0" w:firstLine="0"/>
              <w:textAlignment w:val="center"/>
              <w:rPr>
                <w:rFonts w:ascii="仿宋_GB2312" w:hAnsi="仿宋_GB2312" w:cs="仿宋_GB2312"/>
                <w:b/>
                <w:bCs/>
                <w:sz w:val="24"/>
              </w:rPr>
            </w:pPr>
            <w:r w:rsidRPr="0017758B">
              <w:rPr>
                <w:rFonts w:ascii="仿宋_GB2312" w:hAnsi="仿宋_GB2312" w:cs="仿宋_GB2312" w:hint="eastAsia"/>
                <w:b/>
                <w:bCs/>
                <w:kern w:val="0"/>
                <w:sz w:val="24"/>
              </w:rPr>
              <w:t>管理人员</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B6B" w:rsidRPr="0017758B" w:rsidRDefault="00437B6B" w:rsidP="0017758B">
            <w:pPr>
              <w:widowControl/>
              <w:spacing w:before="15" w:after="15"/>
              <w:ind w:firstLineChars="0" w:firstLine="0"/>
              <w:textAlignment w:val="center"/>
              <w:rPr>
                <w:rFonts w:ascii="仿宋_GB2312" w:hAnsi="仿宋_GB2312" w:cs="仿宋_GB2312"/>
                <w:sz w:val="24"/>
              </w:rPr>
            </w:pPr>
            <w:r w:rsidRPr="0017758B">
              <w:rPr>
                <w:rFonts w:ascii="仿宋_GB2312" w:hAnsi="仿宋_GB2312" w:cs="仿宋_GB2312" w:hint="eastAsia"/>
                <w:kern w:val="0"/>
                <w:sz w:val="24"/>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B6B" w:rsidRPr="0017758B" w:rsidRDefault="00437B6B" w:rsidP="0017758B">
            <w:pPr>
              <w:widowControl/>
              <w:spacing w:before="15" w:after="15"/>
              <w:ind w:firstLineChars="0" w:firstLine="0"/>
              <w:textAlignment w:val="center"/>
              <w:rPr>
                <w:rFonts w:ascii="仿宋_GB2312" w:hAnsi="仿宋_GB2312" w:cs="仿宋_GB2312"/>
                <w:sz w:val="24"/>
              </w:rPr>
            </w:pPr>
            <w:r w:rsidRPr="0017758B">
              <w:rPr>
                <w:rFonts w:ascii="仿宋_GB2312" w:hAnsi="仿宋_GB2312" w:cs="仿宋_GB2312" w:hint="eastAsia"/>
                <w:kern w:val="0"/>
                <w:sz w:val="24"/>
              </w:rPr>
              <w:t>管理技术人员</w:t>
            </w:r>
          </w:p>
        </w:tc>
        <w:tc>
          <w:tcPr>
            <w:tcW w:w="2561"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B6B" w:rsidRPr="0017758B" w:rsidRDefault="00437B6B" w:rsidP="0017758B">
            <w:pPr>
              <w:widowControl/>
              <w:spacing w:before="15" w:after="15"/>
              <w:ind w:firstLineChars="0" w:firstLine="0"/>
              <w:textAlignment w:val="center"/>
              <w:rPr>
                <w:rFonts w:ascii="仿宋_GB2312" w:hAnsi="仿宋_GB2312" w:cs="仿宋_GB2312"/>
                <w:sz w:val="24"/>
              </w:rPr>
            </w:pPr>
            <w:r w:rsidRPr="0017758B">
              <w:rPr>
                <w:rFonts w:ascii="仿宋_GB2312" w:hAnsi="仿宋_GB2312" w:cs="仿宋_GB2312" w:hint="eastAsia"/>
                <w:kern w:val="0"/>
                <w:sz w:val="24"/>
              </w:rPr>
              <w:t>4</w:t>
            </w: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B6B" w:rsidRPr="0017758B" w:rsidRDefault="00437B6B" w:rsidP="0017758B">
            <w:pPr>
              <w:widowControl/>
              <w:spacing w:before="15" w:after="15"/>
              <w:ind w:firstLineChars="0" w:firstLine="0"/>
              <w:jc w:val="left"/>
              <w:textAlignment w:val="center"/>
              <w:rPr>
                <w:rFonts w:ascii="仿宋_GB2312" w:hAnsi="仿宋_GB2312" w:cs="仿宋_GB2312"/>
                <w:sz w:val="24"/>
              </w:rPr>
            </w:pPr>
            <w:r w:rsidRPr="0017758B">
              <w:rPr>
                <w:rFonts w:ascii="仿宋_GB2312" w:hAnsi="仿宋_GB2312" w:cs="仿宋_GB2312" w:hint="eastAsia"/>
                <w:kern w:val="0"/>
                <w:sz w:val="24"/>
              </w:rPr>
              <w:t>经理、副经理、安全员、综合员</w:t>
            </w:r>
          </w:p>
        </w:tc>
      </w:tr>
      <w:tr w:rsidR="00437B6B" w:rsidRPr="0017758B" w:rsidTr="0017758B">
        <w:trPr>
          <w:trHeight w:val="393"/>
          <w:jc w:val="center"/>
        </w:trPr>
        <w:tc>
          <w:tcPr>
            <w:tcW w:w="1189" w:type="dxa"/>
            <w:vMerge w:val="restart"/>
            <w:tcBorders>
              <w:top w:val="single" w:sz="4" w:space="0" w:color="000000"/>
              <w:left w:val="single" w:sz="4" w:space="0" w:color="000000"/>
              <w:right w:val="single" w:sz="4" w:space="0" w:color="000000"/>
            </w:tcBorders>
            <w:shd w:val="clear" w:color="auto" w:fill="auto"/>
            <w:vAlign w:val="center"/>
          </w:tcPr>
          <w:p w:rsidR="00437B6B" w:rsidRPr="0017758B" w:rsidRDefault="00437B6B" w:rsidP="0017758B">
            <w:pPr>
              <w:widowControl/>
              <w:spacing w:before="15" w:after="15"/>
              <w:ind w:firstLineChars="0" w:firstLine="0"/>
              <w:textAlignment w:val="center"/>
              <w:rPr>
                <w:rFonts w:ascii="仿宋_GB2312" w:hAnsi="仿宋_GB2312" w:cs="仿宋_GB2312"/>
                <w:b/>
                <w:bCs/>
                <w:kern w:val="0"/>
                <w:sz w:val="24"/>
              </w:rPr>
            </w:pPr>
            <w:r w:rsidRPr="0017758B">
              <w:rPr>
                <w:rFonts w:ascii="仿宋_GB2312" w:hAnsi="仿宋_GB2312" w:cs="仿宋_GB2312" w:hint="eastAsia"/>
                <w:b/>
                <w:bCs/>
                <w:kern w:val="0"/>
                <w:sz w:val="24"/>
              </w:rPr>
              <w:t>运营人员</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B6B" w:rsidRPr="0017758B" w:rsidRDefault="00437B6B" w:rsidP="0017758B">
            <w:pPr>
              <w:widowControl/>
              <w:spacing w:before="15" w:after="15"/>
              <w:ind w:firstLineChars="0" w:firstLine="0"/>
              <w:textAlignment w:val="center"/>
              <w:rPr>
                <w:rFonts w:ascii="仿宋_GB2312" w:hAnsi="仿宋_GB2312" w:cs="仿宋_GB2312"/>
                <w:bCs/>
                <w:kern w:val="0"/>
                <w:sz w:val="24"/>
              </w:rPr>
            </w:pPr>
            <w:r w:rsidRPr="0017758B">
              <w:rPr>
                <w:rFonts w:ascii="仿宋_GB2312" w:hAnsi="仿宋_GB2312" w:cs="仿宋_GB2312" w:hint="eastAsia"/>
                <w:bCs/>
                <w:kern w:val="0"/>
                <w:sz w:val="24"/>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B6B" w:rsidRPr="0017758B" w:rsidRDefault="00437B6B" w:rsidP="0017758B">
            <w:pPr>
              <w:widowControl/>
              <w:spacing w:before="15" w:after="15"/>
              <w:ind w:firstLineChars="0" w:firstLine="0"/>
              <w:textAlignment w:val="center"/>
              <w:rPr>
                <w:rFonts w:ascii="仿宋_GB2312" w:hAnsi="仿宋_GB2312" w:cs="仿宋_GB2312"/>
                <w:bCs/>
                <w:kern w:val="0"/>
                <w:sz w:val="24"/>
              </w:rPr>
            </w:pPr>
            <w:r w:rsidRPr="0017758B">
              <w:rPr>
                <w:rFonts w:ascii="仿宋_GB2312" w:hAnsi="仿宋_GB2312" w:cs="仿宋_GB2312" w:hint="eastAsia"/>
                <w:bCs/>
                <w:kern w:val="0"/>
                <w:sz w:val="24"/>
              </w:rPr>
              <w:t>设备点检</w:t>
            </w:r>
          </w:p>
        </w:tc>
        <w:tc>
          <w:tcPr>
            <w:tcW w:w="2561"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B6B" w:rsidRPr="0017758B" w:rsidRDefault="00437B6B" w:rsidP="0017758B">
            <w:pPr>
              <w:widowControl/>
              <w:spacing w:before="15" w:after="15"/>
              <w:ind w:firstLineChars="0" w:firstLine="0"/>
              <w:textAlignment w:val="center"/>
              <w:rPr>
                <w:rFonts w:ascii="仿宋_GB2312" w:hAnsi="仿宋_GB2312" w:cs="仿宋_GB2312"/>
                <w:bCs/>
                <w:kern w:val="0"/>
                <w:sz w:val="24"/>
              </w:rPr>
            </w:pPr>
            <w:r w:rsidRPr="0017758B">
              <w:rPr>
                <w:rFonts w:ascii="仿宋_GB2312" w:hAnsi="仿宋_GB2312" w:cs="仿宋_GB2312" w:hint="eastAsia"/>
                <w:bCs/>
                <w:kern w:val="0"/>
                <w:sz w:val="24"/>
              </w:rPr>
              <w:t>2</w:t>
            </w: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B6B" w:rsidRPr="0017758B" w:rsidRDefault="00437B6B" w:rsidP="0017758B">
            <w:pPr>
              <w:widowControl/>
              <w:spacing w:before="15" w:after="15"/>
              <w:ind w:left="26" w:hangingChars="11" w:hanging="26"/>
              <w:textAlignment w:val="center"/>
              <w:rPr>
                <w:rFonts w:ascii="仿宋_GB2312" w:hAnsi="仿宋_GB2312" w:cs="仿宋_GB2312"/>
                <w:b/>
                <w:bCs/>
                <w:kern w:val="0"/>
                <w:sz w:val="24"/>
              </w:rPr>
            </w:pPr>
          </w:p>
        </w:tc>
      </w:tr>
      <w:tr w:rsidR="00437B6B" w:rsidRPr="0017758B" w:rsidTr="0017758B">
        <w:trPr>
          <w:trHeight w:val="340"/>
          <w:jc w:val="center"/>
        </w:trPr>
        <w:tc>
          <w:tcPr>
            <w:tcW w:w="1189" w:type="dxa"/>
            <w:vMerge/>
            <w:tcBorders>
              <w:left w:val="single" w:sz="4" w:space="0" w:color="000000"/>
              <w:right w:val="single" w:sz="4" w:space="0" w:color="000000"/>
            </w:tcBorders>
            <w:shd w:val="clear" w:color="auto" w:fill="auto"/>
            <w:vAlign w:val="center"/>
          </w:tcPr>
          <w:p w:rsidR="00437B6B" w:rsidRPr="0017758B" w:rsidRDefault="00437B6B" w:rsidP="0017758B">
            <w:pPr>
              <w:widowControl/>
              <w:spacing w:before="15" w:after="15"/>
              <w:ind w:firstLineChars="0" w:firstLine="0"/>
              <w:textAlignment w:val="center"/>
              <w:rPr>
                <w:rFonts w:ascii="仿宋_GB2312" w:hAnsi="仿宋_GB2312" w:cs="仿宋_GB2312"/>
                <w:b/>
                <w:bCs/>
                <w:kern w:val="0"/>
                <w:sz w:val="24"/>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B6B" w:rsidRPr="0017758B" w:rsidRDefault="00437B6B" w:rsidP="0017758B">
            <w:pPr>
              <w:widowControl/>
              <w:spacing w:before="15" w:after="15"/>
              <w:ind w:firstLineChars="0" w:firstLine="0"/>
              <w:textAlignment w:val="center"/>
              <w:rPr>
                <w:rFonts w:ascii="仿宋_GB2312" w:hAnsi="仿宋_GB2312" w:cs="仿宋_GB2312"/>
                <w:bCs/>
                <w:kern w:val="0"/>
                <w:sz w:val="24"/>
              </w:rPr>
            </w:pPr>
            <w:r w:rsidRPr="0017758B">
              <w:rPr>
                <w:rFonts w:ascii="仿宋_GB2312" w:hAnsi="仿宋_GB2312" w:cs="仿宋_GB2312" w:hint="eastAsia"/>
                <w:bCs/>
                <w:kern w:val="0"/>
                <w:sz w:val="24"/>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B6B" w:rsidRPr="0017758B" w:rsidRDefault="00437B6B" w:rsidP="0017758B">
            <w:pPr>
              <w:widowControl/>
              <w:spacing w:before="15" w:after="15"/>
              <w:ind w:firstLineChars="0" w:firstLine="0"/>
              <w:textAlignment w:val="center"/>
              <w:rPr>
                <w:rFonts w:ascii="仿宋_GB2312" w:hAnsi="仿宋_GB2312" w:cs="仿宋_GB2312"/>
                <w:bCs/>
                <w:kern w:val="0"/>
                <w:sz w:val="24"/>
              </w:rPr>
            </w:pPr>
            <w:r w:rsidRPr="0017758B">
              <w:rPr>
                <w:rFonts w:ascii="仿宋_GB2312" w:hAnsi="仿宋_GB2312" w:cs="仿宋_GB2312" w:hint="eastAsia"/>
                <w:bCs/>
                <w:kern w:val="0"/>
                <w:sz w:val="24"/>
              </w:rPr>
              <w:t>运营检修</w:t>
            </w:r>
          </w:p>
        </w:tc>
        <w:tc>
          <w:tcPr>
            <w:tcW w:w="2561"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B6B" w:rsidRPr="0017758B" w:rsidRDefault="00437B6B" w:rsidP="0017758B">
            <w:pPr>
              <w:widowControl/>
              <w:spacing w:before="15" w:after="15"/>
              <w:ind w:firstLineChars="0" w:firstLine="0"/>
              <w:textAlignment w:val="center"/>
              <w:rPr>
                <w:rFonts w:ascii="仿宋_GB2312" w:hAnsi="仿宋_GB2312" w:cs="仿宋_GB2312"/>
                <w:bCs/>
                <w:kern w:val="0"/>
                <w:sz w:val="24"/>
              </w:rPr>
            </w:pPr>
            <w:r w:rsidRPr="0017758B">
              <w:rPr>
                <w:rFonts w:ascii="仿宋_GB2312" w:hAnsi="仿宋_GB2312" w:cs="仿宋_GB2312" w:hint="eastAsia"/>
                <w:bCs/>
                <w:kern w:val="0"/>
                <w:sz w:val="24"/>
              </w:rPr>
              <w:t>9</w:t>
            </w: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B6B" w:rsidRPr="0017758B" w:rsidRDefault="00437B6B" w:rsidP="0017758B">
            <w:pPr>
              <w:widowControl/>
              <w:spacing w:before="15" w:after="15"/>
              <w:ind w:firstLineChars="0" w:firstLine="0"/>
              <w:textAlignment w:val="center"/>
              <w:rPr>
                <w:rFonts w:ascii="仿宋_GB2312" w:hAnsi="仿宋_GB2312" w:cs="仿宋_GB2312"/>
                <w:b/>
                <w:bCs/>
                <w:kern w:val="0"/>
                <w:sz w:val="24"/>
              </w:rPr>
            </w:pPr>
          </w:p>
        </w:tc>
      </w:tr>
      <w:tr w:rsidR="00437B6B" w:rsidRPr="0017758B" w:rsidTr="0017758B">
        <w:trPr>
          <w:trHeight w:val="326"/>
          <w:jc w:val="center"/>
        </w:trPr>
        <w:tc>
          <w:tcPr>
            <w:tcW w:w="1189" w:type="dxa"/>
            <w:vMerge/>
            <w:tcBorders>
              <w:left w:val="single" w:sz="4" w:space="0" w:color="000000"/>
              <w:right w:val="single" w:sz="4" w:space="0" w:color="000000"/>
            </w:tcBorders>
            <w:shd w:val="clear" w:color="auto" w:fill="auto"/>
            <w:vAlign w:val="center"/>
          </w:tcPr>
          <w:p w:rsidR="00437B6B" w:rsidRPr="0017758B" w:rsidRDefault="00437B6B" w:rsidP="0017758B">
            <w:pPr>
              <w:widowControl/>
              <w:spacing w:before="15" w:after="15"/>
              <w:ind w:firstLineChars="0" w:firstLine="0"/>
              <w:textAlignment w:val="center"/>
              <w:rPr>
                <w:rFonts w:ascii="仿宋_GB2312" w:hAnsi="仿宋_GB2312" w:cs="仿宋_GB2312"/>
                <w:b/>
                <w:bCs/>
                <w:kern w:val="0"/>
                <w:sz w:val="24"/>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B6B" w:rsidRPr="0017758B" w:rsidRDefault="00437B6B" w:rsidP="0017758B">
            <w:pPr>
              <w:widowControl/>
              <w:spacing w:before="15" w:after="15"/>
              <w:ind w:firstLineChars="0" w:firstLine="0"/>
              <w:textAlignment w:val="center"/>
              <w:rPr>
                <w:rFonts w:ascii="仿宋_GB2312" w:hAnsi="仿宋_GB2312" w:cs="仿宋_GB2312"/>
                <w:bCs/>
                <w:kern w:val="0"/>
                <w:sz w:val="24"/>
              </w:rPr>
            </w:pPr>
            <w:r w:rsidRPr="0017758B">
              <w:rPr>
                <w:rFonts w:ascii="仿宋_GB2312" w:hAnsi="仿宋_GB2312" w:cs="仿宋_GB2312" w:hint="eastAsia"/>
                <w:bCs/>
                <w:kern w:val="0"/>
                <w:sz w:val="24"/>
              </w:rPr>
              <w:t>3</w:t>
            </w:r>
          </w:p>
        </w:tc>
        <w:tc>
          <w:tcPr>
            <w:tcW w:w="1796" w:type="dxa"/>
            <w:tcBorders>
              <w:top w:val="single" w:sz="4" w:space="0" w:color="000000"/>
              <w:left w:val="nil"/>
              <w:bottom w:val="single" w:sz="4" w:space="0" w:color="000000"/>
              <w:right w:val="single" w:sz="4" w:space="0" w:color="000000"/>
            </w:tcBorders>
            <w:shd w:val="clear" w:color="auto" w:fill="auto"/>
            <w:noWrap/>
            <w:vAlign w:val="center"/>
          </w:tcPr>
          <w:p w:rsidR="00437B6B" w:rsidRPr="0017758B" w:rsidRDefault="00437B6B" w:rsidP="0017758B">
            <w:pPr>
              <w:widowControl/>
              <w:spacing w:before="15" w:after="15"/>
              <w:ind w:firstLineChars="0" w:firstLine="0"/>
              <w:textAlignment w:val="center"/>
              <w:rPr>
                <w:rFonts w:ascii="仿宋_GB2312" w:hAnsi="仿宋_GB2312" w:cs="仿宋_GB2312"/>
                <w:bCs/>
                <w:kern w:val="0"/>
                <w:sz w:val="24"/>
              </w:rPr>
            </w:pPr>
            <w:r w:rsidRPr="0017758B">
              <w:rPr>
                <w:rFonts w:ascii="仿宋_GB2312" w:hAnsi="仿宋_GB2312" w:cs="仿宋_GB2312" w:hint="eastAsia"/>
                <w:bCs/>
                <w:kern w:val="0"/>
                <w:sz w:val="24"/>
              </w:rPr>
              <w:t>生产运行班组</w:t>
            </w:r>
          </w:p>
        </w:tc>
        <w:tc>
          <w:tcPr>
            <w:tcW w:w="4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B6B" w:rsidRPr="0017758B" w:rsidRDefault="00437B6B" w:rsidP="0017758B">
            <w:pPr>
              <w:widowControl/>
              <w:spacing w:before="15" w:after="15"/>
              <w:ind w:firstLineChars="0" w:firstLine="0"/>
              <w:textAlignment w:val="center"/>
              <w:rPr>
                <w:rFonts w:ascii="仿宋_GB2312" w:hAnsi="仿宋_GB2312" w:cs="仿宋_GB2312"/>
                <w:bCs/>
                <w:kern w:val="0"/>
                <w:sz w:val="24"/>
              </w:rPr>
            </w:pPr>
            <w:r w:rsidRPr="0017758B">
              <w:rPr>
                <w:rFonts w:ascii="仿宋_GB2312" w:hAnsi="仿宋_GB2312" w:cs="仿宋_GB2312" w:hint="eastAsia"/>
                <w:bCs/>
                <w:kern w:val="0"/>
                <w:sz w:val="24"/>
              </w:rPr>
              <w:t>5</w:t>
            </w:r>
          </w:p>
        </w:tc>
        <w:tc>
          <w:tcPr>
            <w:tcW w:w="4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B6B" w:rsidRPr="0017758B" w:rsidRDefault="00437B6B" w:rsidP="0017758B">
            <w:pPr>
              <w:widowControl/>
              <w:spacing w:before="15" w:after="15"/>
              <w:ind w:firstLineChars="0" w:firstLine="0"/>
              <w:textAlignment w:val="center"/>
              <w:rPr>
                <w:rFonts w:ascii="仿宋_GB2312" w:hAnsi="仿宋_GB2312" w:cs="仿宋_GB2312"/>
                <w:bCs/>
                <w:kern w:val="0"/>
                <w:sz w:val="24"/>
              </w:rPr>
            </w:pPr>
            <w:r w:rsidRPr="0017758B">
              <w:rPr>
                <w:rFonts w:ascii="仿宋_GB2312" w:hAnsi="仿宋_GB2312" w:cs="仿宋_GB2312" w:hint="eastAsia"/>
                <w:bCs/>
                <w:kern w:val="0"/>
                <w:sz w:val="24"/>
              </w:rPr>
              <w:t>5</w:t>
            </w:r>
          </w:p>
        </w:tc>
        <w:tc>
          <w:tcPr>
            <w:tcW w:w="4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B6B" w:rsidRPr="0017758B" w:rsidRDefault="00437B6B" w:rsidP="0017758B">
            <w:pPr>
              <w:widowControl/>
              <w:spacing w:before="15" w:after="15"/>
              <w:ind w:firstLineChars="0" w:firstLine="0"/>
              <w:textAlignment w:val="center"/>
              <w:rPr>
                <w:rFonts w:ascii="仿宋_GB2312" w:hAnsi="仿宋_GB2312" w:cs="仿宋_GB2312"/>
                <w:bCs/>
                <w:kern w:val="0"/>
                <w:sz w:val="24"/>
              </w:rPr>
            </w:pPr>
            <w:r w:rsidRPr="0017758B">
              <w:rPr>
                <w:rFonts w:ascii="仿宋_GB2312" w:hAnsi="仿宋_GB2312" w:cs="仿宋_GB2312" w:hint="eastAsia"/>
                <w:bCs/>
                <w:kern w:val="0"/>
                <w:sz w:val="24"/>
              </w:rPr>
              <w:t>5</w:t>
            </w:r>
          </w:p>
        </w:tc>
        <w:tc>
          <w:tcPr>
            <w:tcW w:w="4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B6B" w:rsidRPr="0017758B" w:rsidRDefault="00437B6B" w:rsidP="0017758B">
            <w:pPr>
              <w:widowControl/>
              <w:spacing w:before="15" w:after="15"/>
              <w:ind w:firstLineChars="0" w:firstLine="0"/>
              <w:textAlignment w:val="center"/>
              <w:rPr>
                <w:rFonts w:ascii="仿宋_GB2312" w:hAnsi="仿宋_GB2312" w:cs="仿宋_GB2312"/>
                <w:bCs/>
                <w:kern w:val="0"/>
                <w:sz w:val="24"/>
              </w:rPr>
            </w:pPr>
            <w:r w:rsidRPr="0017758B">
              <w:rPr>
                <w:rFonts w:ascii="仿宋_GB2312" w:hAnsi="仿宋_GB2312" w:cs="仿宋_GB2312" w:hint="eastAsia"/>
                <w:bCs/>
                <w:kern w:val="0"/>
                <w:sz w:val="24"/>
              </w:rPr>
              <w:t>5</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B6B" w:rsidRPr="0017758B" w:rsidRDefault="00437B6B" w:rsidP="0017758B">
            <w:pPr>
              <w:widowControl/>
              <w:spacing w:before="15" w:after="15"/>
              <w:ind w:firstLineChars="0" w:firstLine="0"/>
              <w:textAlignment w:val="center"/>
              <w:rPr>
                <w:rFonts w:ascii="仿宋_GB2312" w:hAnsi="仿宋_GB2312" w:cs="仿宋_GB2312"/>
                <w:bCs/>
                <w:kern w:val="0"/>
                <w:sz w:val="24"/>
              </w:rPr>
            </w:pPr>
            <w:r w:rsidRPr="0017758B">
              <w:rPr>
                <w:rFonts w:ascii="仿宋_GB2312" w:hAnsi="仿宋_GB2312" w:cs="仿宋_GB2312" w:hint="eastAsia"/>
                <w:bCs/>
                <w:kern w:val="0"/>
                <w:sz w:val="24"/>
              </w:rPr>
              <w:t>20</w:t>
            </w: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B6B" w:rsidRPr="0017758B" w:rsidRDefault="00437B6B" w:rsidP="0017758B">
            <w:pPr>
              <w:widowControl/>
              <w:spacing w:before="15" w:after="15"/>
              <w:ind w:firstLineChars="0" w:firstLine="0"/>
              <w:textAlignment w:val="center"/>
              <w:rPr>
                <w:rFonts w:ascii="仿宋_GB2312" w:hAnsi="仿宋_GB2312" w:cs="仿宋_GB2312"/>
                <w:b/>
                <w:bCs/>
                <w:kern w:val="0"/>
                <w:sz w:val="24"/>
              </w:rPr>
            </w:pPr>
          </w:p>
        </w:tc>
      </w:tr>
      <w:tr w:rsidR="00437B6B" w:rsidRPr="0017758B" w:rsidTr="0017758B">
        <w:trPr>
          <w:trHeight w:val="360"/>
          <w:jc w:val="center"/>
        </w:trPr>
        <w:tc>
          <w:tcPr>
            <w:tcW w:w="1189" w:type="dxa"/>
            <w:vMerge/>
            <w:tcBorders>
              <w:left w:val="single" w:sz="4" w:space="0" w:color="000000"/>
              <w:bottom w:val="single" w:sz="4" w:space="0" w:color="000000"/>
              <w:right w:val="single" w:sz="4" w:space="0" w:color="000000"/>
            </w:tcBorders>
            <w:shd w:val="clear" w:color="auto" w:fill="auto"/>
            <w:vAlign w:val="center"/>
          </w:tcPr>
          <w:p w:rsidR="00437B6B" w:rsidRPr="0017758B" w:rsidRDefault="00437B6B" w:rsidP="0017758B">
            <w:pPr>
              <w:widowControl/>
              <w:spacing w:before="15" w:after="15"/>
              <w:ind w:firstLineChars="0" w:firstLine="0"/>
              <w:textAlignment w:val="center"/>
              <w:rPr>
                <w:rFonts w:ascii="仿宋_GB2312" w:hAnsi="仿宋_GB2312" w:cs="仿宋_GB2312"/>
                <w:b/>
                <w:bCs/>
                <w:kern w:val="0"/>
                <w:sz w:val="24"/>
              </w:rPr>
            </w:pPr>
          </w:p>
        </w:tc>
        <w:tc>
          <w:tcPr>
            <w:tcW w:w="245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B6B" w:rsidRPr="0017758B" w:rsidRDefault="00437B6B" w:rsidP="0017758B">
            <w:pPr>
              <w:widowControl/>
              <w:spacing w:before="15" w:after="15"/>
              <w:ind w:firstLineChars="0" w:firstLine="0"/>
              <w:textAlignment w:val="center"/>
              <w:rPr>
                <w:rFonts w:ascii="仿宋_GB2312" w:hAnsi="仿宋_GB2312" w:cs="仿宋_GB2312"/>
                <w:b/>
                <w:bCs/>
                <w:kern w:val="0"/>
                <w:sz w:val="24"/>
              </w:rPr>
            </w:pPr>
            <w:r w:rsidRPr="0017758B">
              <w:rPr>
                <w:rFonts w:ascii="仿宋_GB2312" w:hAnsi="仿宋_GB2312" w:cs="仿宋_GB2312" w:hint="eastAsia"/>
                <w:b/>
                <w:bCs/>
                <w:kern w:val="0"/>
                <w:sz w:val="24"/>
              </w:rPr>
              <w:t>小计</w:t>
            </w:r>
          </w:p>
        </w:tc>
        <w:tc>
          <w:tcPr>
            <w:tcW w:w="2561"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B6B" w:rsidRPr="0017758B" w:rsidRDefault="00437B6B" w:rsidP="0017758B">
            <w:pPr>
              <w:widowControl/>
              <w:spacing w:before="15" w:after="15"/>
              <w:ind w:firstLineChars="0" w:firstLine="0"/>
              <w:textAlignment w:val="center"/>
              <w:rPr>
                <w:rFonts w:ascii="仿宋_GB2312" w:hAnsi="仿宋_GB2312" w:cs="仿宋_GB2312"/>
                <w:b/>
                <w:bCs/>
                <w:kern w:val="0"/>
                <w:sz w:val="24"/>
              </w:rPr>
            </w:pPr>
            <w:r w:rsidRPr="0017758B">
              <w:rPr>
                <w:rFonts w:ascii="仿宋_GB2312" w:hAnsi="仿宋_GB2312" w:cs="仿宋_GB2312" w:hint="eastAsia"/>
                <w:b/>
                <w:bCs/>
                <w:kern w:val="0"/>
                <w:sz w:val="24"/>
              </w:rPr>
              <w:t>35</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B6B" w:rsidRPr="0017758B" w:rsidRDefault="00437B6B" w:rsidP="0017758B">
            <w:pPr>
              <w:widowControl/>
              <w:spacing w:before="15" w:after="15"/>
              <w:ind w:firstLineChars="0" w:firstLine="0"/>
              <w:textAlignment w:val="center"/>
              <w:rPr>
                <w:rFonts w:ascii="仿宋_GB2312" w:hAnsi="仿宋_GB2312" w:cs="仿宋_GB2312"/>
                <w:b/>
                <w:bCs/>
                <w:kern w:val="0"/>
                <w:sz w:val="24"/>
              </w:rPr>
            </w:pPr>
          </w:p>
        </w:tc>
      </w:tr>
    </w:tbl>
    <w:p w:rsidR="00437B6B" w:rsidRDefault="00437B6B" w:rsidP="00437B6B">
      <w:pPr>
        <w:widowControl/>
        <w:spacing w:before="15" w:after="15" w:line="600" w:lineRule="exact"/>
        <w:ind w:firstLine="640"/>
        <w:jc w:val="left"/>
        <w:rPr>
          <w:rFonts w:ascii="黑体" w:eastAsia="黑体" w:hAnsi="黑体" w:cs="黑体"/>
          <w:sz w:val="32"/>
          <w:szCs w:val="32"/>
        </w:rPr>
      </w:pPr>
      <w:r>
        <w:rPr>
          <w:rFonts w:ascii="黑体" w:eastAsia="黑体" w:hAnsi="黑体" w:cs="黑体" w:hint="eastAsia"/>
          <w:sz w:val="32"/>
          <w:szCs w:val="32"/>
        </w:rPr>
        <w:t>四、</w:t>
      </w:r>
      <w:bookmarkEnd w:id="3"/>
      <w:r w:rsidR="0006724E">
        <w:rPr>
          <w:rFonts w:ascii="黑体" w:eastAsia="黑体" w:hAnsi="黑体" w:cs="黑体" w:hint="eastAsia"/>
          <w:sz w:val="32"/>
          <w:szCs w:val="32"/>
        </w:rPr>
        <w:t>运营模式及期限</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采用大包运营模式，</w:t>
      </w:r>
      <w:r w:rsidR="0006724E">
        <w:rPr>
          <w:rFonts w:ascii="仿宋_GB2312" w:hAnsi="仿宋_GB2312" w:cs="仿宋_GB2312" w:hint="eastAsia"/>
          <w:sz w:val="32"/>
          <w:szCs w:val="32"/>
        </w:rPr>
        <w:t>运营期限为2024年7月1日-2024年12月31日</w:t>
      </w:r>
      <w:r>
        <w:rPr>
          <w:rFonts w:ascii="仿宋_GB2312" w:hAnsi="仿宋_GB2312" w:cs="仿宋_GB2312" w:hint="eastAsia"/>
          <w:sz w:val="32"/>
          <w:szCs w:val="32"/>
        </w:rPr>
        <w:t>。</w:t>
      </w:r>
    </w:p>
    <w:p w:rsidR="00437B6B" w:rsidRDefault="00437B6B" w:rsidP="00437B6B">
      <w:pPr>
        <w:widowControl/>
        <w:spacing w:before="15" w:after="15" w:line="600" w:lineRule="exact"/>
        <w:ind w:firstLine="640"/>
        <w:jc w:val="left"/>
        <w:rPr>
          <w:rFonts w:ascii="黑体" w:eastAsia="黑体" w:hAnsi="黑体" w:cs="黑体"/>
          <w:sz w:val="32"/>
          <w:szCs w:val="32"/>
        </w:rPr>
      </w:pPr>
      <w:r>
        <w:rPr>
          <w:rFonts w:ascii="黑体" w:eastAsia="黑体" w:hAnsi="黑体" w:cs="黑体" w:hint="eastAsia"/>
          <w:sz w:val="32"/>
          <w:szCs w:val="32"/>
        </w:rPr>
        <w:t>五、运营期工作目标</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（一）安全目标：</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1.生产安全事故为“零”。</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2.轻伤及以上事故、群体性人身伤害事故、较大人身险肇事故、厂区道路交通事故为零；杜绝特种设备火灾事故。</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 xml:space="preserve">3.重点危险场所受控率和重大事故隐患整改率100%；特种设备检验检测率100%。 </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4.三项岗位人员持证上岗率、安全培训计划兑现率、职业危害因素定期检测和告知率、生产安全事故应急预案演练完成率100%。</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lastRenderedPageBreak/>
        <w:t>（二）环保目标：</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1.环保事件为“零”；</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2.二氧化硫排放达标率100%；</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3.氮氧化物排放达标率100%；</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4.颗粒物粉尘排放达标率100%；</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5.环保超标罚款为“零”；</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6.设备与主机运行同步率100%；</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7.固废依法合格处置率100%；</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8.在线监测数据有效传输率95%以上。</w:t>
      </w:r>
    </w:p>
    <w:p w:rsidR="00437B6B" w:rsidRDefault="0017758B" w:rsidP="00437B6B">
      <w:pPr>
        <w:widowControl/>
        <w:spacing w:before="15" w:after="15" w:line="600" w:lineRule="exact"/>
        <w:ind w:firstLine="640"/>
        <w:jc w:val="left"/>
        <w:rPr>
          <w:rFonts w:ascii="黑体" w:eastAsia="黑体" w:hAnsi="黑体" w:cs="黑体"/>
          <w:sz w:val="32"/>
          <w:szCs w:val="32"/>
        </w:rPr>
      </w:pPr>
      <w:r>
        <w:rPr>
          <w:rFonts w:ascii="黑体" w:eastAsia="黑体" w:hAnsi="黑体" w:cs="黑体" w:hint="eastAsia"/>
          <w:sz w:val="32"/>
          <w:szCs w:val="32"/>
        </w:rPr>
        <w:t>六</w:t>
      </w:r>
      <w:r w:rsidR="00437B6B">
        <w:rPr>
          <w:rFonts w:ascii="黑体" w:eastAsia="黑体" w:hAnsi="黑体" w:cs="黑体" w:hint="eastAsia"/>
          <w:sz w:val="32"/>
          <w:szCs w:val="32"/>
        </w:rPr>
        <w:t xml:space="preserve">、费用与结算： </w:t>
      </w:r>
    </w:p>
    <w:p w:rsidR="0006724E" w:rsidRPr="00C5271C" w:rsidRDefault="0006724E" w:rsidP="00C5271C">
      <w:pPr>
        <w:spacing w:before="15" w:after="15" w:line="560" w:lineRule="exact"/>
        <w:ind w:firstLine="640"/>
        <w:rPr>
          <w:rFonts w:ascii="仿宋_GB2312" w:hAnsi="仿宋_GB2312" w:cs="仿宋_GB2312"/>
          <w:sz w:val="32"/>
          <w:szCs w:val="32"/>
        </w:rPr>
      </w:pPr>
      <w:r w:rsidRPr="00C5271C">
        <w:rPr>
          <w:rFonts w:ascii="仿宋_GB2312" w:hAnsi="仿宋_GB2312" w:cs="仿宋_GB2312" w:hint="eastAsia"/>
          <w:sz w:val="32"/>
          <w:szCs w:val="32"/>
        </w:rPr>
        <w:t>本次链篦机回转窑系统环保设施运营项目</w:t>
      </w:r>
      <w:r w:rsidR="00924CEE">
        <w:rPr>
          <w:rFonts w:ascii="仿宋_GB2312" w:hAnsi="仿宋_GB2312" w:cs="仿宋_GB2312" w:hint="eastAsia"/>
          <w:sz w:val="32"/>
          <w:szCs w:val="32"/>
        </w:rPr>
        <w:t>以链篦机回转窑产量及运营吨单价结算，运营吨单价 元/吨，运营期内产量计划 万吨，</w:t>
      </w:r>
      <w:r w:rsidRPr="00C5271C">
        <w:rPr>
          <w:rFonts w:ascii="仿宋_GB2312" w:hAnsi="仿宋_GB2312" w:cs="仿宋_GB2312" w:hint="eastAsia"/>
          <w:sz w:val="32"/>
          <w:szCs w:val="32"/>
        </w:rPr>
        <w:t>总计费用含税（13%增值税） 元（大写： ），不含税金额 元（大写： ），税额 元（大写： ）。</w:t>
      </w:r>
    </w:p>
    <w:p w:rsidR="0006724E" w:rsidRPr="00C5271C" w:rsidRDefault="0006724E" w:rsidP="00C5271C">
      <w:pPr>
        <w:spacing w:before="15" w:after="15" w:line="560" w:lineRule="exact"/>
        <w:ind w:firstLine="640"/>
        <w:rPr>
          <w:rFonts w:ascii="仿宋_GB2312" w:hAnsi="仿宋_GB2312" w:cs="仿宋_GB2312"/>
          <w:sz w:val="32"/>
          <w:szCs w:val="32"/>
        </w:rPr>
      </w:pPr>
      <w:r w:rsidRPr="00C5271C">
        <w:rPr>
          <w:rFonts w:ascii="仿宋_GB2312" w:hAnsi="仿宋_GB2312" w:cs="仿宋_GB2312" w:hint="eastAsia"/>
          <w:sz w:val="32"/>
          <w:szCs w:val="32"/>
        </w:rPr>
        <w:t>乙方人员伙食费用由乙方自行承担（在甲方食堂就餐），甲方提供的宿舍，不收取住宿费用。</w:t>
      </w:r>
    </w:p>
    <w:p w:rsidR="0006724E" w:rsidRPr="00C5271C" w:rsidRDefault="0006724E" w:rsidP="00C5271C">
      <w:pPr>
        <w:spacing w:before="15" w:after="15" w:line="560" w:lineRule="exact"/>
        <w:ind w:firstLine="640"/>
        <w:rPr>
          <w:rFonts w:ascii="仿宋_GB2312" w:hAnsi="仿宋_GB2312" w:cs="仿宋_GB2312"/>
          <w:sz w:val="32"/>
          <w:szCs w:val="32"/>
        </w:rPr>
      </w:pPr>
      <w:r w:rsidRPr="00C5271C">
        <w:rPr>
          <w:rFonts w:ascii="仿宋_GB2312" w:hAnsi="仿宋_GB2312" w:cs="仿宋_GB2312" w:hint="eastAsia"/>
          <w:sz w:val="32"/>
          <w:szCs w:val="32"/>
        </w:rPr>
        <w:t>1．结算方式：</w:t>
      </w:r>
      <w:r w:rsidR="00C5271C">
        <w:rPr>
          <w:rFonts w:ascii="仿宋_GB2312" w:hAnsi="仿宋_GB2312" w:cs="仿宋_GB2312"/>
          <w:sz w:val="32"/>
          <w:szCs w:val="32"/>
        </w:rPr>
        <w:t>当月运营费用</w:t>
      </w:r>
      <w:r w:rsidR="00C5271C">
        <w:rPr>
          <w:rFonts w:ascii="仿宋_GB2312" w:hAnsi="仿宋_GB2312" w:cs="仿宋_GB2312" w:hint="eastAsia"/>
          <w:sz w:val="32"/>
          <w:szCs w:val="32"/>
        </w:rPr>
        <w:t>=</w:t>
      </w:r>
      <w:r w:rsidR="00C5271C">
        <w:rPr>
          <w:rFonts w:ascii="仿宋_GB2312" w:hAnsi="仿宋_GB2312" w:cs="仿宋_GB2312"/>
          <w:sz w:val="32"/>
          <w:szCs w:val="32"/>
        </w:rPr>
        <w:t>当月球团矿产量×</w:t>
      </w:r>
      <w:r w:rsidR="00C5271C">
        <w:rPr>
          <w:rFonts w:ascii="仿宋_GB2312" w:hAnsi="仿宋_GB2312" w:cs="仿宋_GB2312" w:hint="eastAsia"/>
          <w:sz w:val="32"/>
          <w:szCs w:val="32"/>
        </w:rPr>
        <w:t>运营</w:t>
      </w:r>
      <w:r w:rsidR="00C5271C">
        <w:rPr>
          <w:rFonts w:ascii="仿宋_GB2312" w:hAnsi="仿宋_GB2312" w:cs="仿宋_GB2312"/>
          <w:sz w:val="32"/>
          <w:szCs w:val="32"/>
        </w:rPr>
        <w:t>吨矿</w:t>
      </w:r>
      <w:r w:rsidR="00C5271C">
        <w:rPr>
          <w:rFonts w:ascii="仿宋_GB2312" w:hAnsi="仿宋_GB2312" w:cs="仿宋_GB2312" w:hint="eastAsia"/>
          <w:sz w:val="32"/>
          <w:szCs w:val="32"/>
        </w:rPr>
        <w:t>单价，当月结产后进行结算，当月挂账，次月支付。</w:t>
      </w:r>
    </w:p>
    <w:p w:rsidR="0006724E" w:rsidRPr="00C5271C" w:rsidRDefault="0006724E" w:rsidP="00C5271C">
      <w:pPr>
        <w:spacing w:before="15" w:after="15" w:line="560" w:lineRule="exact"/>
        <w:ind w:firstLine="640"/>
        <w:rPr>
          <w:rFonts w:ascii="仿宋_GB2312" w:hAnsi="仿宋_GB2312" w:cs="仿宋_GB2312"/>
          <w:sz w:val="32"/>
          <w:szCs w:val="32"/>
        </w:rPr>
      </w:pPr>
      <w:r w:rsidRPr="00C5271C">
        <w:rPr>
          <w:rFonts w:ascii="仿宋_GB2312" w:hAnsi="仿宋_GB2312" w:cs="仿宋_GB2312" w:hint="eastAsia"/>
          <w:sz w:val="32"/>
          <w:szCs w:val="32"/>
        </w:rPr>
        <w:t>2．付款方式：</w:t>
      </w:r>
      <w:r w:rsidR="00C5271C">
        <w:rPr>
          <w:rFonts w:ascii="仿宋_GB2312" w:hAnsi="仿宋_GB2312" w:cs="仿宋_GB2312" w:hint="eastAsia"/>
          <w:sz w:val="32"/>
          <w:szCs w:val="32"/>
        </w:rPr>
        <w:t>现汇比例45%、承兑比例55%</w:t>
      </w:r>
      <w:r w:rsidRPr="00C5271C">
        <w:rPr>
          <w:rFonts w:ascii="仿宋_GB2312" w:hAnsi="仿宋_GB2312" w:cs="仿宋_GB2312" w:hint="eastAsia"/>
          <w:sz w:val="32"/>
          <w:szCs w:val="32"/>
        </w:rPr>
        <w:t>。</w:t>
      </w:r>
    </w:p>
    <w:p w:rsidR="0006724E" w:rsidRPr="00C5271C" w:rsidRDefault="0006724E" w:rsidP="00C5271C">
      <w:pPr>
        <w:spacing w:before="15" w:after="15" w:line="560" w:lineRule="exact"/>
        <w:ind w:firstLine="640"/>
        <w:rPr>
          <w:rFonts w:ascii="仿宋_GB2312" w:hAnsi="仿宋_GB2312" w:cs="仿宋_GB2312"/>
          <w:sz w:val="32"/>
          <w:szCs w:val="32"/>
        </w:rPr>
      </w:pPr>
      <w:r w:rsidRPr="00C5271C">
        <w:rPr>
          <w:rFonts w:ascii="仿宋_GB2312" w:hAnsi="仿宋_GB2312" w:cs="仿宋_GB2312" w:hint="eastAsia"/>
          <w:sz w:val="32"/>
          <w:szCs w:val="32"/>
        </w:rPr>
        <w:t>3．乙方应向甲方交纳履约保证金10万元，待乙方全面履行合同后，甲方向乙方无息返还履约保证金。</w:t>
      </w:r>
    </w:p>
    <w:p w:rsidR="0006724E" w:rsidRPr="00C5271C" w:rsidRDefault="00924CEE" w:rsidP="00C5271C">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如果乙方未能全面完成生产运营任务</w:t>
      </w:r>
      <w:r w:rsidR="0006724E" w:rsidRPr="00C5271C">
        <w:rPr>
          <w:rFonts w:ascii="仿宋_GB2312" w:hAnsi="仿宋_GB2312" w:cs="仿宋_GB2312" w:hint="eastAsia"/>
          <w:sz w:val="32"/>
          <w:szCs w:val="32"/>
        </w:rPr>
        <w:t>，甲方按照合同相关违约扣款条款进行违约扣款，违约扣款按月进行统计，乙方应在每月结算后缴清违约扣款费用或出具说明从支付费</w:t>
      </w:r>
      <w:r w:rsidR="0006724E" w:rsidRPr="00C5271C">
        <w:rPr>
          <w:rFonts w:ascii="仿宋_GB2312" w:hAnsi="仿宋_GB2312" w:cs="仿宋_GB2312" w:hint="eastAsia"/>
          <w:sz w:val="32"/>
          <w:szCs w:val="32"/>
        </w:rPr>
        <w:lastRenderedPageBreak/>
        <w:t>用中予以扣除。</w:t>
      </w:r>
    </w:p>
    <w:p w:rsidR="0006724E" w:rsidRPr="00C5271C" w:rsidRDefault="0006724E" w:rsidP="00C5271C">
      <w:pPr>
        <w:spacing w:before="15" w:after="15" w:line="560" w:lineRule="exact"/>
        <w:ind w:firstLine="640"/>
        <w:rPr>
          <w:rFonts w:ascii="仿宋_GB2312" w:hAnsi="仿宋_GB2312" w:cs="仿宋_GB2312"/>
          <w:sz w:val="32"/>
          <w:szCs w:val="32"/>
        </w:rPr>
      </w:pPr>
      <w:r w:rsidRPr="00C5271C">
        <w:rPr>
          <w:rFonts w:ascii="仿宋_GB2312" w:hAnsi="仿宋_GB2312" w:cs="仿宋_GB2312" w:hint="eastAsia"/>
          <w:sz w:val="32"/>
          <w:szCs w:val="32"/>
        </w:rPr>
        <w:t>出现特殊情况时，由甲乙双方共同协商解决。</w:t>
      </w:r>
    </w:p>
    <w:p w:rsidR="00437B6B" w:rsidRDefault="0017758B" w:rsidP="00437B6B">
      <w:pPr>
        <w:widowControl/>
        <w:spacing w:before="15" w:after="15" w:line="600" w:lineRule="exact"/>
        <w:ind w:firstLine="640"/>
        <w:jc w:val="left"/>
        <w:rPr>
          <w:rFonts w:ascii="黑体" w:eastAsia="黑体" w:hAnsi="黑体" w:cs="黑体"/>
          <w:sz w:val="32"/>
          <w:szCs w:val="32"/>
        </w:rPr>
      </w:pPr>
      <w:r>
        <w:rPr>
          <w:rFonts w:ascii="黑体" w:eastAsia="黑体" w:hAnsi="黑体" w:cs="黑体" w:hint="eastAsia"/>
          <w:sz w:val="32"/>
          <w:szCs w:val="32"/>
        </w:rPr>
        <w:t>七</w:t>
      </w:r>
      <w:r w:rsidR="00437B6B">
        <w:rPr>
          <w:rFonts w:ascii="黑体" w:eastAsia="黑体" w:hAnsi="黑体" w:cs="黑体" w:hint="eastAsia"/>
          <w:sz w:val="32"/>
          <w:szCs w:val="32"/>
        </w:rPr>
        <w:t>、指标及违约考核</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 xml:space="preserve">为了使环保设备设施稳定运行，达到国家超低排放标准要求，本运营方案对乙方做以下违约责任规定： </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1.脱硫脱硝</w:t>
      </w:r>
      <w:r>
        <w:rPr>
          <w:rFonts w:ascii="仿宋_GB2312" w:hAnsi="仿宋_GB2312" w:cs="仿宋_GB2312"/>
          <w:sz w:val="32"/>
          <w:szCs w:val="32"/>
        </w:rPr>
        <w:t>SO2</w:t>
      </w:r>
      <w:r>
        <w:rPr>
          <w:rFonts w:ascii="仿宋_GB2312" w:hAnsi="仿宋_GB2312" w:cs="仿宋_GB2312" w:hint="eastAsia"/>
          <w:sz w:val="32"/>
          <w:szCs w:val="32"/>
        </w:rPr>
        <w:t>、粉尘、</w:t>
      </w:r>
      <w:r>
        <w:rPr>
          <w:rFonts w:ascii="仿宋_GB2312" w:hAnsi="仿宋_GB2312" w:cs="仿宋_GB2312"/>
          <w:sz w:val="32"/>
          <w:szCs w:val="32"/>
        </w:rPr>
        <w:t>NOx</w:t>
      </w:r>
      <w:r>
        <w:rPr>
          <w:rFonts w:ascii="仿宋_GB2312" w:hAnsi="仿宋_GB2312" w:cs="仿宋_GB2312" w:hint="eastAsia"/>
          <w:sz w:val="32"/>
          <w:szCs w:val="32"/>
        </w:rPr>
        <w:t>每超标一次，考核</w:t>
      </w:r>
      <w:r>
        <w:rPr>
          <w:rFonts w:ascii="仿宋_GB2312" w:hAnsi="仿宋_GB2312" w:cs="仿宋_GB2312"/>
          <w:sz w:val="32"/>
          <w:szCs w:val="32"/>
        </w:rPr>
        <w:t>2000</w:t>
      </w:r>
      <w:r>
        <w:rPr>
          <w:rFonts w:ascii="仿宋_GB2312" w:hAnsi="仿宋_GB2312" w:cs="仿宋_GB2312" w:hint="eastAsia"/>
          <w:sz w:val="32"/>
          <w:szCs w:val="32"/>
        </w:rPr>
        <w:t>元，造成的上级部门罚款全部由乙方自行承担。</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2.现场因乙方原因造成影响主机生产事故，按照40元</w:t>
      </w:r>
      <w:r w:rsidR="00924CEE">
        <w:rPr>
          <w:rFonts w:ascii="仿宋_GB2312" w:hAnsi="仿宋_GB2312" w:cs="仿宋_GB2312" w:hint="eastAsia"/>
          <w:sz w:val="32"/>
          <w:szCs w:val="32"/>
        </w:rPr>
        <w:t>/分钟</w:t>
      </w:r>
      <w:r>
        <w:rPr>
          <w:rFonts w:ascii="仿宋_GB2312" w:hAnsi="仿宋_GB2312" w:cs="仿宋_GB2312" w:hint="eastAsia"/>
          <w:sz w:val="32"/>
          <w:szCs w:val="32"/>
        </w:rPr>
        <w:t>进行考核。</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3.乙方应当按照核定实际人员对现场作业人员进行配置，未达到核定人数的，</w:t>
      </w:r>
      <w:r w:rsidR="00924CEE" w:rsidRPr="00924CEE">
        <w:rPr>
          <w:rFonts w:ascii="仿宋_GB2312" w:hAnsi="仿宋_GB2312" w:cs="仿宋_GB2312" w:hint="eastAsia"/>
          <w:sz w:val="32"/>
          <w:szCs w:val="32"/>
        </w:rPr>
        <w:t>缺少人数违约扣款500元/人·天</w:t>
      </w:r>
      <w:r>
        <w:rPr>
          <w:rFonts w:ascii="仿宋_GB2312" w:hAnsi="仿宋_GB2312" w:cs="仿宋_GB2312" w:hint="eastAsia"/>
          <w:sz w:val="32"/>
          <w:szCs w:val="32"/>
        </w:rPr>
        <w:t>。乙方未按照工种配置相应人数的，考核500元/人·次。</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4．乙方特种作业人员未持证上岗的、未按工种对口检修或持证人员不具备相应特种作业能力的，考核500元/人·次。</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4．运营期间乙方因配置无完好工器具、防护器具，未按要求配置的。考核500元/项。</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5．乙方必须无条件执行甲方的生产任务计划，计划执行不严格、未完成的，考核1000元/项。</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6．乙方在设备检修前，向甲方提交设备检修计划，检修计划兑现率必须达到100%。日计划、周计划每少执行一项违约扣款500元；定修计划每少执行一项违约扣款1000元；计划弄虚作假，考核2000元/次。</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7．乙方检修必须严格执行甲方所制定的设备维修技术</w:t>
      </w:r>
      <w:r>
        <w:rPr>
          <w:rFonts w:ascii="仿宋_GB2312" w:hAnsi="仿宋_GB2312" w:cs="仿宋_GB2312" w:hint="eastAsia"/>
          <w:sz w:val="32"/>
          <w:szCs w:val="32"/>
        </w:rPr>
        <w:lastRenderedPageBreak/>
        <w:t>标准，检修完的设备未达到标准要求的考核500元/次。</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8．乙方对设备的检修没有达到一个定修周期就被迫再次检修时，按照影响时间考核500元/小时。</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9．乙方对现场的设备要爱护负责，造成相关设备、设施损坏时，若能修复则考核1000元/次，若无法修复，按照原价赔偿。</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10．乙方在检修过程中，对经确认能够继续使用的备件或能修复使用的备件损坏或丢失，价值小于1000元的按照1000元/次违约扣款，价值大于1000元的由乙方照价赔偿。</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11．在运营过程中，因乙方问题造成生产、生活区现场停电或其它生产一般故障考核1000元/次；造成严重故障致使其它相关设备损坏的考核2000元/次，并对其损坏设备进行修复或原价赔偿。</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12．运营期间，乙方必须服从甲方安排对现场的生产指标、设备的清扫、保养维护、试车消缺执行不到位考核500元/次。</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13．运营期间现场要做到清洁文明，对现场基地要保持整洁，物品定置管理，杜绝卫生死角，检查发现脏乱差且未进行整改的，考核500元/次。</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14．生活区域、生产现场流动吸烟考核500元/次，重点危险区域吸烟考核2000元/次，若造成安全事故的追究其刑事责任。</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15.运营期间，乙方对所承包的业务不得进行分包或转包，否则承担本合同总结算价款15%的违约赔偿给甲方。</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lastRenderedPageBreak/>
        <w:t>16.发生违章行为及造成安全事故的，按照《安全协议》相关违约扣款内容及标准追究违约责任。</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17. 不参加各类会议或不按要求指派相关人员参加会议的，不遵守会议纪律的，视情节违约扣款200-500元。</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18.安排的重点工作未按照要求执行或执行质量较差的，视情节违约扣款500-</w:t>
      </w:r>
      <w:r w:rsidR="00924CEE">
        <w:rPr>
          <w:rFonts w:ascii="仿宋_GB2312" w:hAnsi="仿宋_GB2312" w:cs="仿宋_GB2312" w:hint="eastAsia"/>
          <w:sz w:val="32"/>
          <w:szCs w:val="32"/>
        </w:rPr>
        <w:t>2</w:t>
      </w:r>
      <w:r>
        <w:rPr>
          <w:rFonts w:ascii="仿宋_GB2312" w:hAnsi="仿宋_GB2312" w:cs="仿宋_GB2312" w:hint="eastAsia"/>
          <w:sz w:val="32"/>
          <w:szCs w:val="32"/>
        </w:rPr>
        <w:t>000元。</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19.不执行甲方生活办公区管理要求、生产区管理要求、车辆管理要求、综合治理、安保管理等要求的，视情节违约扣款200-1000元/次。</w:t>
      </w:r>
    </w:p>
    <w:p w:rsidR="00437B6B" w:rsidRDefault="0017758B" w:rsidP="00437B6B">
      <w:pPr>
        <w:widowControl/>
        <w:spacing w:before="15" w:after="15" w:line="600" w:lineRule="exact"/>
        <w:ind w:firstLine="640"/>
        <w:jc w:val="left"/>
        <w:rPr>
          <w:rFonts w:ascii="黑体" w:eastAsia="黑体" w:hAnsi="黑体" w:cs="黑体"/>
          <w:sz w:val="32"/>
          <w:szCs w:val="32"/>
        </w:rPr>
      </w:pPr>
      <w:bookmarkStart w:id="4" w:name="_Toc5221"/>
      <w:r>
        <w:rPr>
          <w:rFonts w:ascii="黑体" w:eastAsia="黑体" w:hAnsi="黑体" w:cs="黑体" w:hint="eastAsia"/>
          <w:sz w:val="32"/>
          <w:szCs w:val="32"/>
        </w:rPr>
        <w:t>八</w:t>
      </w:r>
      <w:r w:rsidR="00437B6B">
        <w:rPr>
          <w:rFonts w:ascii="黑体" w:eastAsia="黑体" w:hAnsi="黑体" w:cs="黑体" w:hint="eastAsia"/>
          <w:sz w:val="32"/>
          <w:szCs w:val="32"/>
        </w:rPr>
        <w:t>、双方责任和义务</w:t>
      </w:r>
      <w:bookmarkEnd w:id="4"/>
    </w:p>
    <w:p w:rsidR="00437B6B" w:rsidRDefault="00437B6B" w:rsidP="00437B6B">
      <w:pPr>
        <w:spacing w:before="15" w:after="15" w:line="560" w:lineRule="exact"/>
        <w:ind w:firstLine="643"/>
        <w:rPr>
          <w:rFonts w:ascii="仿宋_GB2312" w:hAnsi="仿宋_GB2312" w:cs="仿宋_GB2312"/>
          <w:b/>
          <w:sz w:val="32"/>
          <w:szCs w:val="32"/>
        </w:rPr>
      </w:pPr>
      <w:bookmarkStart w:id="5" w:name="_Toc12585"/>
      <w:r>
        <w:rPr>
          <w:rFonts w:ascii="仿宋_GB2312" w:hAnsi="仿宋_GB2312" w:cs="仿宋_GB2312" w:hint="eastAsia"/>
          <w:b/>
          <w:sz w:val="32"/>
          <w:szCs w:val="32"/>
        </w:rPr>
        <w:t>（一）甲方责任和义务</w:t>
      </w:r>
      <w:bookmarkEnd w:id="5"/>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1.本项目运营所需场地，运营期间的水、电、压缩空气的供应由甲方承担。甲方保证水、电、压缩空气的连续稳定供应，能源品质、压力等满足环保系统运行需要。对非因乙方原因造成项目运行所需能源无法满足需求，甲方承担相关责任并有义务及时采取有效措施恢复符合要求的供应。</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2.依据规定应向政府或主管部门缴纳的费用（例如环境保护税等），由甲方承担。</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3.在运营期间，若环保主管部门要求在运营项目上新增设备、设施（如监控设施、上传设备等），由甲方负责并承担费用。</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4.运营期间为乙方改造、更新环保系统或因环保系统维修暂停环保系统运行或因事故需停运检修设施提供便利条件，为乙方提供进出设备、材料、人员的通行条件。</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lastRenderedPageBreak/>
        <w:t xml:space="preserve">5.为保证项目安全运行，双方每月拟定检修计划，协商保障检修时间满足运营设备检修需要。 </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6.甲方应当根据现场实物清单交付给乙方，并保证交付的脱硫脱硝环保系统满足达标稳定的运行状态。</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7.如发生超标排放和异常停机的原因无法确定，双方委托有资质的第三方进行监测和诊断。</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8.运营期内，出现新标准、新政策，双方共同确认在现设计条件下无法满足达标排放的，需进行技术改造，改造由甲方负责。</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9.负责生产调度管理、运行方式、检修方案的审批。负责提供备品备件库房及办公场地。</w:t>
      </w:r>
    </w:p>
    <w:p w:rsidR="00437B6B" w:rsidRDefault="00437B6B" w:rsidP="00437B6B">
      <w:pPr>
        <w:spacing w:before="15" w:after="15" w:line="560" w:lineRule="exact"/>
        <w:ind w:firstLine="643"/>
        <w:rPr>
          <w:rFonts w:ascii="仿宋_GB2312" w:hAnsi="仿宋_GB2312" w:cs="仿宋_GB2312"/>
          <w:b/>
          <w:sz w:val="32"/>
          <w:szCs w:val="32"/>
        </w:rPr>
      </w:pPr>
      <w:bookmarkStart w:id="6" w:name="_Toc882"/>
      <w:r>
        <w:rPr>
          <w:rFonts w:ascii="仿宋_GB2312" w:hAnsi="仿宋_GB2312" w:cs="仿宋_GB2312" w:hint="eastAsia"/>
          <w:b/>
          <w:sz w:val="32"/>
          <w:szCs w:val="32"/>
        </w:rPr>
        <w:t>（二）乙方责任和义务</w:t>
      </w:r>
      <w:bookmarkEnd w:id="6"/>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1.环保系统入口烟气参数符合设计入口烟气参数且甲方所供资源技术标准满足合同约定的前提下，乙方保证环保系统按合同约定正常运营，各项指标应达到约定的性能保证值的要求。</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2.乙方承担包括设备检修维护保养、备品备件、易损易耗品、人工费等，项目运行所需人员由乙方自主选用。</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3.乙方在运营期间应遵守国家关于安全的管理制度和规定。</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4.乙方应按照国家、省、市（区）的环保要求进行环保系统的运营管理，并按照甲方要求设置必要的台帐、记录、制度、规程等。</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5.经过甲方允许，负责接待环保部门的检查，负责为环</w:t>
      </w:r>
      <w:r>
        <w:rPr>
          <w:rFonts w:ascii="仿宋_GB2312" w:hAnsi="仿宋_GB2312" w:cs="仿宋_GB2312" w:hint="eastAsia"/>
          <w:sz w:val="32"/>
          <w:szCs w:val="32"/>
        </w:rPr>
        <w:lastRenderedPageBreak/>
        <w:t>保部门提供各种环保数据（由甲方转交）。</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6.乙方自主配备具有相应资质的职工并承担劳动保障费用。</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7.日常检修：乙方现场巡检人员在日常巡查现场过程中对发现的跑冒滴漏、堵塞、设备异常等小型检修工作。</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8.设备的维护管理、负责设备加油、润滑保养维护及更换等并承担费用。包括设备的厂内保养及厂外保养，对于需要出厂到专业厂家保养的设备，乙方应制定详细的保养计划，乙方保证设备保养品质及使用性能，保养厂家由乙方自行决定。</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9.电气系统的维护管理，负责电子仪器的校准、检验及更换，确保电器安全、正常运行。</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10.备品备件及物资供货：设备维护、保养、检修常用的备品、备件、润滑油、工具、辅材、机具、车辆全部由乙方提供。</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11.建立设备管理和运行档案，真实记录设备的检修内容及效果；做好准确、真实的原辅材料和备品备件等的消耗记录；做好设备运行过程中的运行记录、设备点检记录等相应的原始记录。</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12.环保系统入口烟气参数符合设计入口烟气参数且甲方所供资源技术标准满足合同约定的前提下，乙方保证环保系统按合同约定正常运营，环保系统在运营期间，各项指标应达到约定的性能保证值的要求。</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13.乙方应安排专人参与甲方生产、维修等相关会议，</w:t>
      </w:r>
      <w:r>
        <w:rPr>
          <w:rFonts w:ascii="仿宋_GB2312" w:hAnsi="仿宋_GB2312" w:cs="仿宋_GB2312" w:hint="eastAsia"/>
          <w:sz w:val="32"/>
          <w:szCs w:val="32"/>
        </w:rPr>
        <w:lastRenderedPageBreak/>
        <w:t>乙方正常维修必须与甲方生产或检修同步。</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14.乙方检修计划应提前报备甲方，由甲方安排相关专业人员对乙方检修质量或存在问题进行督查。</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15.乙方必须按国家行业标准组织和管理生产，健全相应的各项管理制度，并严格遵守各项安全、技术操作规程，加强各项管理，爱护甲方的设备财产，须遵守职业道德，确保正常生产。</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16.乙方必须加强员工的安全教育，搞好文明生产，做到安全生产，文明整洁。运营期间要做好安全防护工作，若因乙方原因发生人身伤害、财产损失等安全事故一切责任均由乙方承担，甲方不承担任何责任。</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17.乙方必须认真执行甲方相关作业区及职能部门制定的各项规章制度。</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18.承包范围内的设备必须安排专业人员点检，发现问题及时汇报甲方。</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19.负责工作区域的卫生清理。</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20.合同期满后，乙方向甲方现状交接设备，必须保证本运营项目系统达标排放。</w:t>
      </w:r>
    </w:p>
    <w:p w:rsidR="00437B6B" w:rsidRDefault="00437B6B" w:rsidP="00437B6B">
      <w:pPr>
        <w:spacing w:before="15" w:after="15" w:line="560" w:lineRule="exact"/>
        <w:ind w:firstLine="640"/>
        <w:rPr>
          <w:rFonts w:ascii="仿宋_GB2312" w:hAnsi="仿宋_GB2312" w:cs="仿宋_GB2312"/>
          <w:sz w:val="32"/>
          <w:szCs w:val="32"/>
        </w:rPr>
      </w:pPr>
      <w:r>
        <w:rPr>
          <w:rFonts w:ascii="仿宋_GB2312" w:hAnsi="仿宋_GB2312" w:cs="仿宋_GB2312" w:hint="eastAsia"/>
          <w:sz w:val="32"/>
          <w:szCs w:val="32"/>
        </w:rPr>
        <w:t>21.乙方应日常、有周期的巡检，在运营期止时，需保证运营范围内的设备、设施等处在正常年限损耗范围内，如有乙方服务范围内原因导致超出正常范围的损耗按价值考核。</w:t>
      </w:r>
    </w:p>
    <w:p w:rsidR="009C69F6" w:rsidRPr="00345433" w:rsidRDefault="0003271C" w:rsidP="0017758B">
      <w:pPr>
        <w:spacing w:before="15" w:after="15" w:line="360" w:lineRule="auto"/>
        <w:ind w:firstLineChars="0" w:firstLine="0"/>
        <w:rPr>
          <w:rFonts w:ascii="仿宋" w:eastAsia="仿宋" w:hAnsi="仿宋"/>
          <w:b/>
          <w:sz w:val="32"/>
          <w:szCs w:val="32"/>
        </w:rPr>
      </w:pPr>
      <w:r>
        <w:rPr>
          <w:rFonts w:ascii="仿宋" w:eastAsia="仿宋" w:hAnsi="仿宋" w:hint="eastAsia"/>
          <w:b/>
          <w:sz w:val="32"/>
          <w:szCs w:val="32"/>
        </w:rPr>
        <w:t>九、</w:t>
      </w:r>
      <w:r w:rsidR="009C69F6" w:rsidRPr="00345433">
        <w:rPr>
          <w:rFonts w:ascii="仿宋" w:eastAsia="仿宋" w:hAnsi="仿宋" w:hint="eastAsia"/>
          <w:b/>
          <w:sz w:val="32"/>
          <w:szCs w:val="32"/>
        </w:rPr>
        <w:t>安全管理要求</w:t>
      </w:r>
    </w:p>
    <w:p w:rsidR="009C69F6" w:rsidRPr="0003271C" w:rsidRDefault="009C69F6" w:rsidP="0003271C">
      <w:pPr>
        <w:spacing w:before="15" w:after="15" w:line="560" w:lineRule="exact"/>
        <w:ind w:firstLine="640"/>
        <w:rPr>
          <w:rFonts w:ascii="仿宋_GB2312" w:hAnsi="仿宋_GB2312" w:cs="仿宋_GB2312"/>
          <w:sz w:val="32"/>
          <w:szCs w:val="32"/>
        </w:rPr>
      </w:pPr>
      <w:r w:rsidRPr="0003271C">
        <w:rPr>
          <w:rFonts w:ascii="仿宋_GB2312" w:hAnsi="仿宋_GB2312" w:cs="仿宋_GB2312" w:hint="eastAsia"/>
          <w:sz w:val="32"/>
          <w:szCs w:val="32"/>
        </w:rPr>
        <w:t>1．乙方正式进驻甲方现场前，必须按照《新疆昕昊达</w:t>
      </w:r>
      <w:r w:rsidRPr="0003271C">
        <w:rPr>
          <w:rFonts w:ascii="仿宋_GB2312" w:hAnsi="仿宋_GB2312" w:cs="仿宋_GB2312" w:hint="eastAsia"/>
          <w:sz w:val="32"/>
          <w:szCs w:val="32"/>
        </w:rPr>
        <w:lastRenderedPageBreak/>
        <w:t>矿业有限责任公司相关方管理办法》内容要求，在甲方相关业务管理部门办理备案手续，后期人员出现变更等，均按照该流程办理备案手续。</w:t>
      </w:r>
    </w:p>
    <w:p w:rsidR="009C69F6" w:rsidRPr="0003271C" w:rsidRDefault="009C69F6" w:rsidP="0003271C">
      <w:pPr>
        <w:spacing w:before="15" w:after="15" w:line="560" w:lineRule="exact"/>
        <w:ind w:firstLine="640"/>
        <w:rPr>
          <w:rFonts w:ascii="仿宋_GB2312" w:hAnsi="仿宋_GB2312" w:cs="仿宋_GB2312"/>
          <w:sz w:val="32"/>
          <w:szCs w:val="32"/>
        </w:rPr>
      </w:pPr>
      <w:r w:rsidRPr="0003271C">
        <w:rPr>
          <w:rFonts w:ascii="仿宋_GB2312" w:hAnsi="仿宋_GB2312" w:cs="仿宋_GB2312"/>
          <w:sz w:val="32"/>
          <w:szCs w:val="32"/>
        </w:rPr>
        <w:t>2</w:t>
      </w:r>
      <w:r w:rsidRPr="0003271C">
        <w:rPr>
          <w:rFonts w:ascii="仿宋_GB2312" w:hAnsi="仿宋_GB2312" w:cs="仿宋_GB2312" w:hint="eastAsia"/>
          <w:sz w:val="32"/>
          <w:szCs w:val="32"/>
        </w:rPr>
        <w:t>．乙方在执行该合同约定内容期间，必须遵守甲方各项管理规章制度，同时应熟知甲方安全“红线”及底线内容，如有违反，甲方有权按照甲方相关制度内容进行考核。</w:t>
      </w:r>
    </w:p>
    <w:p w:rsidR="009C69F6" w:rsidRPr="0003271C" w:rsidRDefault="009C69F6" w:rsidP="0003271C">
      <w:pPr>
        <w:spacing w:before="15" w:after="15" w:line="560" w:lineRule="exact"/>
        <w:ind w:firstLine="640"/>
        <w:rPr>
          <w:rFonts w:ascii="仿宋_GB2312" w:hAnsi="仿宋_GB2312" w:cs="仿宋_GB2312"/>
          <w:sz w:val="32"/>
          <w:szCs w:val="32"/>
        </w:rPr>
      </w:pPr>
      <w:r w:rsidRPr="0003271C">
        <w:rPr>
          <w:rFonts w:ascii="仿宋_GB2312" w:hAnsi="仿宋_GB2312" w:cs="仿宋_GB2312" w:hint="eastAsia"/>
          <w:sz w:val="32"/>
          <w:szCs w:val="32"/>
        </w:rPr>
        <w:t>3．乙方必须经常性组织</w:t>
      </w:r>
      <w:r w:rsidR="00924CEE" w:rsidRPr="0003271C">
        <w:rPr>
          <w:rFonts w:ascii="仿宋_GB2312" w:hAnsi="仿宋_GB2312" w:cs="仿宋_GB2312" w:hint="eastAsia"/>
          <w:sz w:val="32"/>
          <w:szCs w:val="32"/>
        </w:rPr>
        <w:t>运营</w:t>
      </w:r>
      <w:r w:rsidRPr="0003271C">
        <w:rPr>
          <w:rFonts w:ascii="仿宋_GB2312" w:hAnsi="仿宋_GB2312" w:cs="仿宋_GB2312" w:hint="eastAsia"/>
          <w:sz w:val="32"/>
          <w:szCs w:val="32"/>
        </w:rPr>
        <w:t>人员进行安全知识培训，提升</w:t>
      </w:r>
      <w:r w:rsidR="00924CEE" w:rsidRPr="0003271C">
        <w:rPr>
          <w:rFonts w:ascii="仿宋_GB2312" w:hAnsi="仿宋_GB2312" w:cs="仿宋_GB2312" w:hint="eastAsia"/>
          <w:sz w:val="32"/>
          <w:szCs w:val="32"/>
        </w:rPr>
        <w:t>运营</w:t>
      </w:r>
      <w:r w:rsidRPr="0003271C">
        <w:rPr>
          <w:rFonts w:ascii="仿宋_GB2312" w:hAnsi="仿宋_GB2312" w:cs="仿宋_GB2312" w:hint="eastAsia"/>
          <w:sz w:val="32"/>
          <w:szCs w:val="32"/>
        </w:rPr>
        <w:t>人员安全意识，降低</w:t>
      </w:r>
      <w:r w:rsidR="00924CEE" w:rsidRPr="0003271C">
        <w:rPr>
          <w:rFonts w:ascii="仿宋_GB2312" w:hAnsi="仿宋_GB2312" w:cs="仿宋_GB2312" w:hint="eastAsia"/>
          <w:sz w:val="32"/>
          <w:szCs w:val="32"/>
        </w:rPr>
        <w:t>运营</w:t>
      </w:r>
      <w:r w:rsidRPr="0003271C">
        <w:rPr>
          <w:rFonts w:ascii="仿宋_GB2312" w:hAnsi="仿宋_GB2312" w:cs="仿宋_GB2312" w:hint="eastAsia"/>
          <w:sz w:val="32"/>
          <w:szCs w:val="32"/>
        </w:rPr>
        <w:t>过程中的安全风险；同时，配备相应的个人安全防护用品及器具，确保</w:t>
      </w:r>
      <w:r w:rsidR="00924CEE" w:rsidRPr="0003271C">
        <w:rPr>
          <w:rFonts w:ascii="仿宋_GB2312" w:hAnsi="仿宋_GB2312" w:cs="仿宋_GB2312" w:hint="eastAsia"/>
          <w:sz w:val="32"/>
          <w:szCs w:val="32"/>
        </w:rPr>
        <w:t>运营</w:t>
      </w:r>
      <w:r w:rsidRPr="0003271C">
        <w:rPr>
          <w:rFonts w:ascii="仿宋_GB2312" w:hAnsi="仿宋_GB2312" w:cs="仿宋_GB2312" w:hint="eastAsia"/>
          <w:sz w:val="32"/>
          <w:szCs w:val="32"/>
        </w:rPr>
        <w:t>过程中自我安全防护到位，避免安全事故发生。</w:t>
      </w:r>
    </w:p>
    <w:p w:rsidR="009C69F6" w:rsidRPr="0003271C" w:rsidRDefault="009C69F6" w:rsidP="0003271C">
      <w:pPr>
        <w:spacing w:before="15" w:after="15" w:line="560" w:lineRule="exact"/>
        <w:ind w:firstLine="640"/>
        <w:rPr>
          <w:rFonts w:ascii="仿宋_GB2312" w:hAnsi="仿宋_GB2312" w:cs="仿宋_GB2312"/>
          <w:sz w:val="32"/>
          <w:szCs w:val="32"/>
        </w:rPr>
      </w:pPr>
      <w:r w:rsidRPr="0003271C">
        <w:rPr>
          <w:rFonts w:ascii="仿宋_GB2312" w:hAnsi="仿宋_GB2312" w:cs="仿宋_GB2312"/>
          <w:sz w:val="32"/>
          <w:szCs w:val="32"/>
        </w:rPr>
        <w:t>4</w:t>
      </w:r>
      <w:r w:rsidRPr="0003271C">
        <w:rPr>
          <w:rFonts w:ascii="仿宋_GB2312" w:hAnsi="仿宋_GB2312" w:cs="仿宋_GB2312" w:hint="eastAsia"/>
          <w:sz w:val="32"/>
          <w:szCs w:val="32"/>
        </w:rPr>
        <w:t>．乙方必须按照哈密地区安保维稳相关规定，将所有人员、管制类工器具等及时在所管辖派出所等部门办理登记备案、打码等工作，同时乙方所有人员必须按照哈密地区安保维稳相关规定，约束自己的行为，配合安保维稳工作人员的检查及调查工作。如违反，出现的一切后果均由乙方自行承担，同时甲方将追究乙方责任。</w:t>
      </w:r>
    </w:p>
    <w:p w:rsidR="009C69F6" w:rsidRPr="00345433" w:rsidRDefault="0003271C" w:rsidP="0003271C">
      <w:pPr>
        <w:spacing w:before="15" w:after="15" w:line="360" w:lineRule="auto"/>
        <w:ind w:firstLineChars="0" w:firstLine="0"/>
        <w:rPr>
          <w:rFonts w:ascii="仿宋" w:eastAsia="仿宋" w:hAnsi="仿宋"/>
          <w:b/>
          <w:sz w:val="32"/>
          <w:szCs w:val="32"/>
        </w:rPr>
      </w:pPr>
      <w:r>
        <w:rPr>
          <w:rFonts w:ascii="仿宋" w:eastAsia="仿宋" w:hAnsi="仿宋" w:hint="eastAsia"/>
          <w:b/>
          <w:sz w:val="32"/>
          <w:szCs w:val="32"/>
        </w:rPr>
        <w:t>十、</w:t>
      </w:r>
      <w:r w:rsidR="009C69F6" w:rsidRPr="00345433">
        <w:rPr>
          <w:rFonts w:ascii="仿宋" w:eastAsia="仿宋" w:hAnsi="仿宋" w:hint="eastAsia"/>
          <w:b/>
          <w:sz w:val="32"/>
          <w:szCs w:val="32"/>
        </w:rPr>
        <w:t>减免</w:t>
      </w:r>
      <w:r w:rsidR="009C69F6">
        <w:rPr>
          <w:rFonts w:ascii="仿宋" w:eastAsia="仿宋" w:hAnsi="仿宋" w:hint="eastAsia"/>
          <w:b/>
          <w:sz w:val="32"/>
          <w:szCs w:val="32"/>
        </w:rPr>
        <w:t>约定</w:t>
      </w:r>
    </w:p>
    <w:p w:rsidR="009C69F6" w:rsidRPr="0003271C" w:rsidRDefault="009C69F6" w:rsidP="0003271C">
      <w:pPr>
        <w:spacing w:before="15" w:after="15" w:line="560" w:lineRule="exact"/>
        <w:ind w:firstLine="640"/>
        <w:rPr>
          <w:rFonts w:ascii="仿宋_GB2312" w:hAnsi="仿宋_GB2312" w:cs="仿宋_GB2312"/>
          <w:sz w:val="32"/>
          <w:szCs w:val="32"/>
        </w:rPr>
      </w:pPr>
      <w:r w:rsidRPr="0003271C">
        <w:rPr>
          <w:rFonts w:ascii="仿宋_GB2312" w:hAnsi="仿宋_GB2312" w:cs="仿宋_GB2312" w:hint="eastAsia"/>
          <w:sz w:val="32"/>
          <w:szCs w:val="32"/>
        </w:rPr>
        <w:t>为有效降低设备故障、现场安全隐患，避免检修事故及人身伤害事故的发生，确保生产安全稳定顺行，调动乙方主观能动性，充分发挥主人翁意识，制定减免条款。</w:t>
      </w:r>
    </w:p>
    <w:p w:rsidR="009C69F6" w:rsidRPr="0003271C" w:rsidRDefault="009C69F6" w:rsidP="0003271C">
      <w:pPr>
        <w:spacing w:before="15" w:after="15" w:line="560" w:lineRule="exact"/>
        <w:ind w:firstLine="640"/>
        <w:rPr>
          <w:rFonts w:ascii="仿宋_GB2312" w:hAnsi="仿宋_GB2312" w:cs="仿宋_GB2312"/>
          <w:sz w:val="32"/>
          <w:szCs w:val="32"/>
        </w:rPr>
      </w:pPr>
      <w:r w:rsidRPr="0003271C">
        <w:rPr>
          <w:rFonts w:ascii="仿宋_GB2312" w:hAnsi="仿宋_GB2312" w:cs="仿宋_GB2312" w:hint="eastAsia"/>
          <w:sz w:val="32"/>
          <w:szCs w:val="32"/>
        </w:rPr>
        <w:t>当出现下列情形时，经甲方相关部门确认属实的，对当月违约追责扣款金额视情形予以减免。</w:t>
      </w:r>
    </w:p>
    <w:p w:rsidR="009C69F6" w:rsidRPr="0003271C" w:rsidRDefault="009C69F6" w:rsidP="0003271C">
      <w:pPr>
        <w:spacing w:before="15" w:after="15" w:line="560" w:lineRule="exact"/>
        <w:ind w:firstLine="640"/>
        <w:rPr>
          <w:rFonts w:ascii="仿宋_GB2312" w:hAnsi="仿宋_GB2312" w:cs="仿宋_GB2312"/>
          <w:sz w:val="32"/>
          <w:szCs w:val="32"/>
        </w:rPr>
      </w:pPr>
      <w:r w:rsidRPr="0003271C">
        <w:rPr>
          <w:rFonts w:ascii="仿宋_GB2312" w:hAnsi="仿宋_GB2312" w:cs="仿宋_GB2312" w:hint="eastAsia"/>
          <w:sz w:val="32"/>
          <w:szCs w:val="32"/>
        </w:rPr>
        <w:t>1．对现有设备设施提出合理化改造、改进建议，经甲方作业区、部门同意并实施，达到预期效果的。</w:t>
      </w:r>
    </w:p>
    <w:p w:rsidR="009C69F6" w:rsidRPr="0003271C" w:rsidRDefault="009C69F6" w:rsidP="0003271C">
      <w:pPr>
        <w:spacing w:before="15" w:after="15" w:line="560" w:lineRule="exact"/>
        <w:ind w:firstLine="640"/>
        <w:rPr>
          <w:rFonts w:ascii="仿宋_GB2312" w:hAnsi="仿宋_GB2312" w:cs="仿宋_GB2312"/>
          <w:sz w:val="32"/>
          <w:szCs w:val="32"/>
        </w:rPr>
      </w:pPr>
      <w:r w:rsidRPr="0003271C">
        <w:rPr>
          <w:rFonts w:ascii="仿宋_GB2312" w:hAnsi="仿宋_GB2312" w:cs="仿宋_GB2312" w:hint="eastAsia"/>
          <w:sz w:val="32"/>
          <w:szCs w:val="32"/>
        </w:rPr>
        <w:lastRenderedPageBreak/>
        <w:t>2．主动发现设备隐患、故障，及时上报甲方作业区、部门并提出维修建议的。</w:t>
      </w:r>
    </w:p>
    <w:p w:rsidR="009C69F6" w:rsidRPr="0003271C" w:rsidRDefault="009C69F6" w:rsidP="0003271C">
      <w:pPr>
        <w:spacing w:before="15" w:after="15" w:line="560" w:lineRule="exact"/>
        <w:ind w:firstLine="640"/>
        <w:rPr>
          <w:rFonts w:ascii="仿宋_GB2312" w:hAnsi="仿宋_GB2312" w:cs="仿宋_GB2312"/>
          <w:sz w:val="32"/>
          <w:szCs w:val="32"/>
        </w:rPr>
      </w:pPr>
      <w:r w:rsidRPr="0003271C">
        <w:rPr>
          <w:rFonts w:ascii="仿宋_GB2312" w:hAnsi="仿宋_GB2312" w:cs="仿宋_GB2312" w:hint="eastAsia"/>
          <w:sz w:val="32"/>
          <w:szCs w:val="32"/>
        </w:rPr>
        <w:t>3．对现有安全防护设备设施提出合理化改造、改进建议，经甲方作业区、部门同意并实施，达到预期效果的。</w:t>
      </w:r>
    </w:p>
    <w:p w:rsidR="009C69F6" w:rsidRPr="0003271C" w:rsidRDefault="009C69F6" w:rsidP="0003271C">
      <w:pPr>
        <w:spacing w:before="15" w:after="15" w:line="560" w:lineRule="exact"/>
        <w:ind w:firstLine="640"/>
        <w:rPr>
          <w:rFonts w:ascii="仿宋_GB2312" w:hAnsi="仿宋_GB2312" w:cs="仿宋_GB2312"/>
          <w:sz w:val="32"/>
          <w:szCs w:val="32"/>
        </w:rPr>
      </w:pPr>
      <w:r w:rsidRPr="0003271C">
        <w:rPr>
          <w:rFonts w:ascii="仿宋_GB2312" w:hAnsi="仿宋_GB2312" w:cs="仿宋_GB2312" w:hint="eastAsia"/>
          <w:sz w:val="32"/>
          <w:szCs w:val="32"/>
        </w:rPr>
        <w:t>4．发生紧急事件，积极参与处置，避免事态扩大或挽回损失的。</w:t>
      </w:r>
    </w:p>
    <w:p w:rsidR="008843FA" w:rsidRPr="009C69F6" w:rsidRDefault="008843FA" w:rsidP="009C69F6">
      <w:pPr>
        <w:tabs>
          <w:tab w:val="left" w:pos="1280"/>
        </w:tabs>
        <w:spacing w:before="15" w:after="15" w:line="360" w:lineRule="auto"/>
        <w:ind w:firstLine="640"/>
        <w:rPr>
          <w:sz w:val="32"/>
          <w:szCs w:val="32"/>
        </w:rPr>
      </w:pPr>
    </w:p>
    <w:sectPr w:rsidR="008843FA" w:rsidRPr="009C69F6" w:rsidSect="008843F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9EE" w:rsidRDefault="00C649EE" w:rsidP="00107A04">
      <w:pPr>
        <w:spacing w:before="12" w:after="12" w:line="240" w:lineRule="auto"/>
        <w:ind w:firstLine="560"/>
      </w:pPr>
      <w:r>
        <w:separator/>
      </w:r>
    </w:p>
  </w:endnote>
  <w:endnote w:type="continuationSeparator" w:id="1">
    <w:p w:rsidR="00C649EE" w:rsidRDefault="00C649EE" w:rsidP="00107A04">
      <w:pPr>
        <w:spacing w:before="12" w:after="12"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B6B" w:rsidRDefault="00437B6B" w:rsidP="00A74566">
    <w:pPr>
      <w:pStyle w:val="a4"/>
      <w:spacing w:before="12" w:after="12"/>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B6B" w:rsidRDefault="00437B6B" w:rsidP="00A74566">
    <w:pPr>
      <w:pStyle w:val="a4"/>
      <w:spacing w:before="12" w:after="12"/>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B6B" w:rsidRDefault="00437B6B" w:rsidP="00A74566">
    <w:pPr>
      <w:pStyle w:val="a4"/>
      <w:spacing w:before="12" w:after="12"/>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9EE" w:rsidRDefault="00C649EE" w:rsidP="00107A04">
      <w:pPr>
        <w:spacing w:before="12" w:after="12" w:line="240" w:lineRule="auto"/>
        <w:ind w:firstLine="560"/>
      </w:pPr>
      <w:r>
        <w:separator/>
      </w:r>
    </w:p>
  </w:footnote>
  <w:footnote w:type="continuationSeparator" w:id="1">
    <w:p w:rsidR="00C649EE" w:rsidRDefault="00C649EE" w:rsidP="00107A04">
      <w:pPr>
        <w:spacing w:before="12" w:after="12"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B6B" w:rsidRDefault="00437B6B" w:rsidP="00A74566">
    <w:pPr>
      <w:pStyle w:val="a3"/>
      <w:spacing w:before="12" w:after="12"/>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B6B" w:rsidRDefault="00437B6B" w:rsidP="00A74566">
    <w:pPr>
      <w:pStyle w:val="a3"/>
      <w:spacing w:before="12" w:after="12"/>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B6B" w:rsidRDefault="00437B6B" w:rsidP="00A74566">
    <w:pPr>
      <w:pStyle w:val="a3"/>
      <w:spacing w:before="12" w:after="12"/>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7A04"/>
    <w:rsid w:val="000006CD"/>
    <w:rsid w:val="00014D70"/>
    <w:rsid w:val="00021346"/>
    <w:rsid w:val="0003271C"/>
    <w:rsid w:val="00035389"/>
    <w:rsid w:val="0006724E"/>
    <w:rsid w:val="000817FA"/>
    <w:rsid w:val="000A3D57"/>
    <w:rsid w:val="000B406E"/>
    <w:rsid w:val="000C7A66"/>
    <w:rsid w:val="00107A04"/>
    <w:rsid w:val="00152839"/>
    <w:rsid w:val="00175435"/>
    <w:rsid w:val="0017758B"/>
    <w:rsid w:val="001C33C7"/>
    <w:rsid w:val="001D676C"/>
    <w:rsid w:val="00230203"/>
    <w:rsid w:val="0026156D"/>
    <w:rsid w:val="00270566"/>
    <w:rsid w:val="002E3DDC"/>
    <w:rsid w:val="0038190A"/>
    <w:rsid w:val="0039083E"/>
    <w:rsid w:val="003B31C0"/>
    <w:rsid w:val="003C2B6C"/>
    <w:rsid w:val="003F0311"/>
    <w:rsid w:val="004073CB"/>
    <w:rsid w:val="00411C9A"/>
    <w:rsid w:val="00417A1F"/>
    <w:rsid w:val="00437B6B"/>
    <w:rsid w:val="004C0D41"/>
    <w:rsid w:val="004C57EB"/>
    <w:rsid w:val="004C6ADA"/>
    <w:rsid w:val="005637FF"/>
    <w:rsid w:val="00593175"/>
    <w:rsid w:val="005A6B43"/>
    <w:rsid w:val="005C213E"/>
    <w:rsid w:val="005C4E65"/>
    <w:rsid w:val="005D1D3E"/>
    <w:rsid w:val="00683BCE"/>
    <w:rsid w:val="006B3496"/>
    <w:rsid w:val="006B418E"/>
    <w:rsid w:val="006D65F6"/>
    <w:rsid w:val="00711837"/>
    <w:rsid w:val="00745E61"/>
    <w:rsid w:val="0074612D"/>
    <w:rsid w:val="007866EB"/>
    <w:rsid w:val="007A0E15"/>
    <w:rsid w:val="007E32F0"/>
    <w:rsid w:val="00813D94"/>
    <w:rsid w:val="008150D6"/>
    <w:rsid w:val="0086361F"/>
    <w:rsid w:val="008843FA"/>
    <w:rsid w:val="008874A9"/>
    <w:rsid w:val="008E534D"/>
    <w:rsid w:val="0090358B"/>
    <w:rsid w:val="00924CEE"/>
    <w:rsid w:val="009437F8"/>
    <w:rsid w:val="00950C1B"/>
    <w:rsid w:val="009672D9"/>
    <w:rsid w:val="009C69F6"/>
    <w:rsid w:val="009D672C"/>
    <w:rsid w:val="00A61EC5"/>
    <w:rsid w:val="00A74566"/>
    <w:rsid w:val="00AA4619"/>
    <w:rsid w:val="00AC1702"/>
    <w:rsid w:val="00B2498D"/>
    <w:rsid w:val="00B56D6E"/>
    <w:rsid w:val="00BF4AD4"/>
    <w:rsid w:val="00BF67F8"/>
    <w:rsid w:val="00C07783"/>
    <w:rsid w:val="00C112EB"/>
    <w:rsid w:val="00C37AC5"/>
    <w:rsid w:val="00C5271C"/>
    <w:rsid w:val="00C649EE"/>
    <w:rsid w:val="00C95279"/>
    <w:rsid w:val="00CA1471"/>
    <w:rsid w:val="00D6768C"/>
    <w:rsid w:val="00D8171E"/>
    <w:rsid w:val="00D8795F"/>
    <w:rsid w:val="00E701C2"/>
    <w:rsid w:val="00EA086B"/>
    <w:rsid w:val="00EA5FDD"/>
    <w:rsid w:val="00EB01EE"/>
    <w:rsid w:val="00EC41A6"/>
    <w:rsid w:val="00F04D3D"/>
    <w:rsid w:val="00FF3666"/>
    <w:rsid w:val="00FF79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A04"/>
    <w:pPr>
      <w:widowControl w:val="0"/>
      <w:spacing w:beforeLines="5" w:afterLines="5" w:line="480" w:lineRule="exact"/>
      <w:ind w:firstLineChars="200" w:firstLine="1968"/>
      <w:jc w:val="both"/>
    </w:pPr>
    <w:rPr>
      <w:rFonts w:ascii="Times New Roman" w:eastAsia="仿宋_GB2312" w:hAnsi="Times New Roman" w:cs="Times New Roman"/>
      <w:sz w:val="28"/>
      <w:szCs w:val="24"/>
    </w:rPr>
  </w:style>
  <w:style w:type="paragraph" w:styleId="3">
    <w:name w:val="heading 3"/>
    <w:basedOn w:val="a"/>
    <w:next w:val="a"/>
    <w:link w:val="3Char"/>
    <w:uiPriority w:val="99"/>
    <w:qFormat/>
    <w:rsid w:val="00107A04"/>
    <w:pPr>
      <w:keepNext/>
      <w:keepLines/>
      <w:spacing w:before="260" w:after="260"/>
      <w:outlineLvl w:val="2"/>
    </w:pPr>
    <w:rPr>
      <w:b/>
      <w:bCs/>
      <w:kern w:val="0"/>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7A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7A04"/>
    <w:rPr>
      <w:sz w:val="18"/>
      <w:szCs w:val="18"/>
    </w:rPr>
  </w:style>
  <w:style w:type="paragraph" w:styleId="a4">
    <w:name w:val="footer"/>
    <w:basedOn w:val="a"/>
    <w:link w:val="Char0"/>
    <w:uiPriority w:val="99"/>
    <w:semiHidden/>
    <w:unhideWhenUsed/>
    <w:rsid w:val="00107A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7A04"/>
    <w:rPr>
      <w:sz w:val="18"/>
      <w:szCs w:val="18"/>
    </w:rPr>
  </w:style>
  <w:style w:type="character" w:customStyle="1" w:styleId="3Char">
    <w:name w:val="标题 3 Char"/>
    <w:basedOn w:val="a0"/>
    <w:link w:val="3"/>
    <w:uiPriority w:val="99"/>
    <w:qFormat/>
    <w:rsid w:val="00107A04"/>
    <w:rPr>
      <w:rFonts w:ascii="Times New Roman" w:eastAsia="仿宋_GB2312" w:hAnsi="Times New Roman" w:cs="Times New Roman"/>
      <w:b/>
      <w:bCs/>
      <w:kern w:val="0"/>
      <w:sz w:val="28"/>
      <w:szCs w:val="32"/>
      <w:lang w:val="zh-CN"/>
    </w:rPr>
  </w:style>
  <w:style w:type="paragraph" w:styleId="a5">
    <w:name w:val="Body Text"/>
    <w:basedOn w:val="a"/>
    <w:next w:val="5"/>
    <w:link w:val="Char1"/>
    <w:autoRedefine/>
    <w:qFormat/>
    <w:rsid w:val="00437B6B"/>
    <w:pPr>
      <w:spacing w:beforeLines="0" w:afterLines="0" w:line="240" w:lineRule="auto"/>
      <w:ind w:firstLineChars="0" w:firstLine="0"/>
    </w:pPr>
    <w:rPr>
      <w:rFonts w:ascii="宋体" w:eastAsia="宋体" w:hAnsi="宋体" w:cs="宋体"/>
      <w:sz w:val="32"/>
      <w:szCs w:val="32"/>
    </w:rPr>
  </w:style>
  <w:style w:type="character" w:customStyle="1" w:styleId="Char1">
    <w:name w:val="正文文本 Char"/>
    <w:basedOn w:val="a0"/>
    <w:link w:val="a5"/>
    <w:rsid w:val="00437B6B"/>
    <w:rPr>
      <w:rFonts w:ascii="宋体" w:eastAsia="宋体" w:hAnsi="宋体" w:cs="宋体"/>
      <w:sz w:val="32"/>
      <w:szCs w:val="32"/>
    </w:rPr>
  </w:style>
  <w:style w:type="paragraph" w:customStyle="1" w:styleId="TableText">
    <w:name w:val="Table Text"/>
    <w:basedOn w:val="a"/>
    <w:semiHidden/>
    <w:qFormat/>
    <w:rsid w:val="00437B6B"/>
    <w:pPr>
      <w:spacing w:beforeLines="0" w:afterLines="0" w:line="240" w:lineRule="auto"/>
      <w:ind w:firstLineChars="0" w:firstLine="0"/>
    </w:pPr>
    <w:rPr>
      <w:rFonts w:ascii="宋体" w:eastAsia="宋体" w:hAnsi="宋体" w:cs="宋体"/>
      <w:sz w:val="24"/>
      <w:lang w:eastAsia="en-US"/>
    </w:rPr>
  </w:style>
  <w:style w:type="table" w:customStyle="1" w:styleId="TableNormal">
    <w:name w:val="Table Normal"/>
    <w:semiHidden/>
    <w:unhideWhenUsed/>
    <w:qFormat/>
    <w:rsid w:val="00437B6B"/>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5">
    <w:name w:val="toc 5"/>
    <w:basedOn w:val="a"/>
    <w:next w:val="a"/>
    <w:autoRedefine/>
    <w:uiPriority w:val="39"/>
    <w:semiHidden/>
    <w:unhideWhenUsed/>
    <w:rsid w:val="00437B6B"/>
    <w:pPr>
      <w:ind w:leftChars="800" w:left="16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TotalTime>
  <Pages>16</Pages>
  <Words>1255</Words>
  <Characters>7157</Characters>
  <Application>Microsoft Office Word</Application>
  <DocSecurity>0</DocSecurity>
  <Lines>59</Lines>
  <Paragraphs>16</Paragraphs>
  <ScaleCrop>false</ScaleCrop>
  <Company/>
  <LinksUpToDate>false</LinksUpToDate>
  <CharactersWithSpaces>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姚天家</cp:lastModifiedBy>
  <cp:revision>64</cp:revision>
  <cp:lastPrinted>2024-06-18T01:32:00Z</cp:lastPrinted>
  <dcterms:created xsi:type="dcterms:W3CDTF">2020-11-30T05:53:00Z</dcterms:created>
  <dcterms:modified xsi:type="dcterms:W3CDTF">2024-06-21T09:15:00Z</dcterms:modified>
</cp:coreProperties>
</file>