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酒钢集团榆中钢铁有限责任公司焦化分厂管式皮带机更换施工采购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项目概况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榆钢焦化管带机2013年建设，2014年初投入生产运行。规格型号B=1350mm 孔型内径；新焦炭输送系统J1-J2转运站之间；制造厂家：四川省自贡运输机械集团股份有限公司；主要性能参数：输送物料：焦炭  物料粒度&lt;80mm  物料堆比重：0.45-0.5t/m3 管径/带宽：Φ350mm/1350mm V=2.8m/s L=~2410m δ=0-12度 H=53.4m P=3*280kw头尾驱动变频电机   垂直拉紧 输送量Q=250t/h  浙江双箭的ST1000耐寒耐热管状钢丝带1350*（8+4+6）。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主要内容：管式皮带机拆除旧皮带2000米，并安装新皮带2000米（400米3卷，200米4卷），胶接新皮带接头10个。更换皮带机头D630mm改向滚筒两个。包括皮带倒运、翻边，现场施工条件具备及皮带更换完成后的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总体说明：采用机尾胶接，分10接头下带热胶，钢丝绳规格和接头尺寸按下表执行：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1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带的规格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ST1000-1350*4(8+6)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耐热耐寒管状钢丝带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接头段数</w:t>
            </w:r>
            <w:r>
              <w:rPr>
                <w:rFonts w:ascii="仿宋_GB2312" w:eastAsia="仿宋_GB2312"/>
                <w:sz w:val="28"/>
                <w:szCs w:val="28"/>
              </w:rPr>
              <w:t>Nst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钢丝绳最大直径㎜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钢丝绳间距㎜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接头处绳间间距㎜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阶梯长度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Lst </w:t>
            </w:r>
            <w:r>
              <w:rPr>
                <w:rFonts w:hint="eastAsia" w:ascii="仿宋_GB2312" w:eastAsia="仿宋_GB2312"/>
                <w:sz w:val="28"/>
                <w:szCs w:val="28"/>
              </w:rPr>
              <w:t>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胶带胶接长度</w:t>
            </w:r>
            <w:r>
              <w:rPr>
                <w:rFonts w:ascii="仿宋_GB2312" w:eastAsia="仿宋_GB2312"/>
                <w:sz w:val="28"/>
                <w:szCs w:val="28"/>
              </w:rPr>
              <w:t>LV</w:t>
            </w:r>
            <w:r>
              <w:rPr>
                <w:rFonts w:hint="eastAsia" w:ascii="仿宋_GB2312" w:eastAsia="仿宋_GB2312"/>
                <w:sz w:val="28"/>
                <w:szCs w:val="28"/>
              </w:rPr>
              <w:t>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斜头长度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mm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胶带接头总长度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包括斜头</w:t>
            </w:r>
            <w:r>
              <w:rPr>
                <w:rFonts w:ascii="仿宋_GB2312" w:eastAsia="仿宋_GB2312"/>
                <w:sz w:val="28"/>
                <w:szCs w:val="28"/>
              </w:rPr>
              <w:t>) mm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1100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硫化温度℃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145</w:t>
            </w:r>
            <w:r>
              <w:rPr>
                <w:rFonts w:hint="eastAsia" w:ascii="仿宋_GB2312" w:eastAsia="仿宋_GB2312"/>
                <w:sz w:val="28"/>
                <w:szCs w:val="28"/>
              </w:rPr>
              <w:t>±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℃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硫化时间</w:t>
            </w:r>
            <w:r>
              <w:rPr>
                <w:rFonts w:ascii="仿宋_GB2312" w:eastAsia="仿宋_GB2312"/>
                <w:sz w:val="28"/>
                <w:szCs w:val="28"/>
              </w:rPr>
              <w:t>min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从升温到</w:t>
            </w:r>
            <w:r>
              <w:rPr>
                <w:rFonts w:ascii="仿宋_GB2312" w:eastAsia="仿宋_GB2312"/>
                <w:sz w:val="28"/>
                <w:szCs w:val="28"/>
              </w:rPr>
              <w:t>145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℃开始计算时间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硫化压力</w:t>
            </w:r>
            <w:r>
              <w:rPr>
                <w:rFonts w:ascii="仿宋_GB2312" w:eastAsia="仿宋_GB2312"/>
                <w:sz w:val="28"/>
                <w:szCs w:val="28"/>
              </w:rPr>
              <w:t>MPa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单位压力≥</w:t>
            </w:r>
            <w:r>
              <w:rPr>
                <w:rFonts w:ascii="仿宋_GB2312" w:eastAsia="仿宋_GB2312"/>
                <w:sz w:val="28"/>
                <w:szCs w:val="28"/>
              </w:rPr>
              <w:t>1.5MPa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94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581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管状钢丝带结构特殊，必须按照原有结构接头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E0A27"/>
    <w:rsid w:val="42A20FC7"/>
    <w:rsid w:val="70BB7B45"/>
    <w:rsid w:val="786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liyuhua</cp:lastModifiedBy>
  <dcterms:modified xsi:type="dcterms:W3CDTF">2022-08-31T08:05:41Z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