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  <w:t>四泵站钢系统380V四受电断路器发热严重，目前使用轴流风机强制降温后温度任达到50℃左右，小车轨道变形，断路器小车动、静触头接触不良。前期已经采购3200A框架式断路器，因与原有断路器尺寸不一致，需外委重新制作安装断路器进出线铜母排和控制回路，具体内容如下：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  <w:t>1、200万泵站钢系统旧四受电断路器、铜母排及控制回路拆除。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  <w:t>2、200万泵站钢系统新框架式断路器安装。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  <w:t>3、200万泵站钢系统四受电断路器进出新母排测绘制作安装。</w:t>
      </w:r>
    </w:p>
    <w:p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lang w:val="en-US" w:eastAsia="zh-CN"/>
        </w:rPr>
        <w:t>4、200万泵站钢系统四受电断路器控制回路敷设接引，前配电柜门及柜门元器件更换（电流表、按钮、指示灯等）。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9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2021-09-07T00:44:44Z</dcterms:created>
  <dc:creator>Administrator</dc:creator>
  <cp:lastModifiedBy>高金虎</cp:lastModifiedBy>
  <dcterms:modified xsi:type="dcterms:W3CDTF">2021-09-07T00:45:12Z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