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股份公司2025年联通通信资费项目内容如下：</w:t>
      </w:r>
    </w:p>
    <w:p>
      <w:pPr>
        <w:rPr>
          <w:rFonts w:hint="eastAsia"/>
        </w:rPr>
      </w:pPr>
      <w:r>
        <w:rPr>
          <w:rFonts w:hint="eastAsia"/>
        </w:rPr>
        <w:t>第一部分：股份生产调度系统流量卡、短信卡服务</w:t>
      </w:r>
    </w:p>
    <w:p>
      <w:pPr>
        <w:rPr>
          <w:rFonts w:hint="eastAsia"/>
        </w:rPr>
      </w:pPr>
      <w:r>
        <w:rPr>
          <w:rFonts w:hint="eastAsia"/>
        </w:rPr>
        <w:t>1.服务内容及资费标准</w:t>
      </w:r>
    </w:p>
    <w:p>
      <w:pPr>
        <w:rPr>
          <w:rFonts w:hint="eastAsia"/>
        </w:rPr>
      </w:pPr>
      <w:r>
        <w:rPr>
          <w:rFonts w:hint="eastAsia"/>
        </w:rPr>
        <w:t>1.1手持视频终端流量卡2张，流量100G/月，资费为49.5元/月/卡，合计每月99元，服务期12个月，合计费用为1188元，税率6%。</w:t>
      </w:r>
    </w:p>
    <w:p>
      <w:pPr>
        <w:rPr>
          <w:rFonts w:hint="eastAsia"/>
        </w:rPr>
      </w:pPr>
      <w:r>
        <w:rPr>
          <w:rFonts w:hint="eastAsia"/>
        </w:rPr>
        <w:t>第二部分：联通专用电话网直连服务</w:t>
      </w:r>
    </w:p>
    <w:p>
      <w:pPr>
        <w:rPr>
          <w:rFonts w:hint="eastAsia"/>
        </w:rPr>
      </w:pPr>
      <w:r>
        <w:rPr>
          <w:rFonts w:hint="eastAsia"/>
        </w:rPr>
        <w:t>1.服务内容</w:t>
      </w:r>
    </w:p>
    <w:p>
      <w:pPr>
        <w:rPr>
          <w:rFonts w:hint="eastAsia"/>
        </w:rPr>
      </w:pPr>
      <w:r>
        <w:rPr>
          <w:rFonts w:hint="eastAsia"/>
        </w:rPr>
        <w:t>1.1市区直联业务：实现甲方语音专网（6717XXX 市区）与乙方固定电话网、移动电话网互联，在此基础上，就甲方语音专网固定电话拨打乙方公网本地移动电话、异地移动电话、本地固定电话及异地固定电话业务的计费标准、结算方式等构成本合同（不开通国际长途）。</w:t>
      </w:r>
    </w:p>
    <w:p>
      <w:pPr>
        <w:rPr>
          <w:rFonts w:hint="eastAsia"/>
        </w:rPr>
      </w:pPr>
      <w:r>
        <w:rPr>
          <w:rFonts w:hint="eastAsia"/>
        </w:rPr>
        <w:t>2.资费标准</w:t>
      </w:r>
    </w:p>
    <w:p>
      <w:pPr>
        <w:rPr>
          <w:rFonts w:hint="eastAsia"/>
        </w:rPr>
      </w:pPr>
      <w:r>
        <w:rPr>
          <w:rFonts w:hint="eastAsia"/>
        </w:rPr>
        <w:t>2.1甲方语音专网（6717XXX、6716XXX）拨叫乙方嘉酒地区电话（移动电话和固定电话），甲方不向乙方结算，乙方不收取任何通话费用。</w:t>
      </w:r>
    </w:p>
    <w:p>
      <w:r>
        <w:rPr>
          <w:rFonts w:hint="eastAsia"/>
        </w:rPr>
        <w:t>2.2甲方语音专网用户通过乙方长途电话网拨叫国内长途固定电话和异地移动电话，乙方按照0.15元/分钟的资费标准计费，甲方按此标准向乙方结算费用。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YzU5ODY4MjA4NmIzYTBjNWU5YTU3MTk3YWYyZjYifQ=="/>
  </w:docVars>
  <w:rsids>
    <w:rsidRoot w:val="00000000"/>
    <w:rsid w:val="26F0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2024-12-17T08:08:37Z</dcterms:created>
  <dc:creator>高金虎</dc:creator>
  <cp:lastModifiedBy>高金虎</cp:lastModifiedBy>
  <dcterms:modified xsi:type="dcterms:W3CDTF">2024-12-17T08:08:46Z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6F3CDD3080AC4F8DA6EE69E770998808_12</vt:lpwstr>
  </property>
</Properties>
</file>