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sz w:val="32"/>
          <w:szCs w:val="32"/>
        </w:rPr>
      </w:pPr>
      <w:r>
        <w:rPr>
          <w:rFonts w:hint="eastAsia" w:ascii="华文中宋" w:hAnsi="华文中宋" w:eastAsia="华文中宋"/>
          <w:sz w:val="32"/>
          <w:szCs w:val="32"/>
        </w:rPr>
        <w:t>甘肃酒钢集团科力耐火材料股份有限公司</w:t>
      </w:r>
    </w:p>
    <w:p>
      <w:pPr>
        <w:jc w:val="center"/>
        <w:rPr>
          <w:rFonts w:hint="eastAsia" w:ascii="华文中宋" w:hAnsi="华文中宋" w:eastAsia="华文中宋"/>
          <w:sz w:val="32"/>
          <w:szCs w:val="32"/>
          <w:lang w:eastAsia="zh-CN"/>
        </w:rPr>
      </w:pPr>
      <w:r>
        <w:rPr>
          <w:rFonts w:hint="eastAsia" w:ascii="华文中宋" w:hAnsi="华文中宋" w:eastAsia="华文中宋"/>
          <w:sz w:val="32"/>
          <w:szCs w:val="32"/>
        </w:rPr>
        <w:t>供货技术</w:t>
      </w:r>
      <w:r>
        <w:rPr>
          <w:rFonts w:hint="eastAsia" w:ascii="华文中宋" w:hAnsi="华文中宋" w:eastAsia="华文中宋"/>
          <w:sz w:val="32"/>
          <w:szCs w:val="32"/>
          <w:lang w:val="en-US" w:eastAsia="zh-CN"/>
        </w:rPr>
        <w:t>规格书</w:t>
      </w:r>
      <w:bookmarkStart w:id="0" w:name="_GoBack"/>
      <w:bookmarkEnd w:id="0"/>
    </w:p>
    <w:p>
      <w:pPr>
        <w:keepNext w:val="0"/>
        <w:keepLines w:val="0"/>
        <w:pageBreakBefore w:val="0"/>
        <w:widowControl w:val="0"/>
        <w:kinsoku/>
        <w:wordWrap/>
        <w:overflowPunct/>
        <w:topLinePunct w:val="0"/>
        <w:autoSpaceDE/>
        <w:autoSpaceDN/>
        <w:bidi w:val="0"/>
        <w:snapToGrid/>
        <w:spacing w:line="600" w:lineRule="exact"/>
        <w:ind w:left="0" w:firstLine="560" w:firstLineChars="200"/>
        <w:rPr>
          <w:rFonts w:hint="eastAsia" w:ascii="仿宋_GB2312" w:hAnsi="仿宋_GB2312" w:eastAsia="仿宋_GB2312"/>
          <w:sz w:val="28"/>
          <w:szCs w:val="28"/>
          <w:lang w:eastAsia="zh-CN"/>
        </w:rPr>
      </w:pPr>
      <w:r>
        <w:rPr>
          <w:rFonts w:hint="eastAsia" w:ascii="仿宋_GB2312" w:hAnsi="仿宋_GB2312" w:eastAsia="仿宋_GB2312"/>
          <w:sz w:val="28"/>
          <w:szCs w:val="28"/>
          <w:lang w:eastAsia="zh-CN"/>
        </w:rPr>
        <w:t>甲</w:t>
      </w:r>
      <w:r>
        <w:rPr>
          <w:rFonts w:hint="eastAsia" w:ascii="仿宋_GB2312" w:hAnsi="仿宋_GB2312" w:eastAsia="仿宋_GB2312"/>
          <w:sz w:val="28"/>
          <w:szCs w:val="28"/>
        </w:rPr>
        <w:t>方：甘肃酒钢集团科力耐火材料股份有限公司</w:t>
      </w:r>
    </w:p>
    <w:p>
      <w:pPr>
        <w:keepNext w:val="0"/>
        <w:keepLines w:val="0"/>
        <w:pageBreakBefore w:val="0"/>
        <w:kinsoku/>
        <w:wordWrap/>
        <w:overflowPunct/>
        <w:topLinePunct w:val="0"/>
        <w:autoSpaceDE/>
        <w:autoSpaceDN/>
        <w:bidi w:val="0"/>
        <w:snapToGrid/>
        <w:spacing w:line="500" w:lineRule="exact"/>
        <w:ind w:firstLine="560" w:firstLineChars="200"/>
        <w:rPr>
          <w:rFonts w:hint="eastAsia" w:ascii="仿宋_GB2312" w:hAnsi="仿宋_GB2312" w:eastAsia="仿宋_GB2312"/>
          <w:sz w:val="28"/>
          <w:szCs w:val="28"/>
          <w:lang w:eastAsia="zh-CN"/>
        </w:rPr>
      </w:pPr>
      <w:r>
        <w:rPr>
          <w:rFonts w:hint="eastAsia" w:ascii="仿宋_GB2312" w:hAnsi="仿宋_GB2312" w:eastAsia="仿宋_GB2312"/>
          <w:sz w:val="28"/>
          <w:szCs w:val="28"/>
          <w:lang w:eastAsia="zh-CN"/>
        </w:rPr>
        <w:t>乙</w:t>
      </w:r>
      <w:r>
        <w:rPr>
          <w:rFonts w:hint="eastAsia" w:ascii="仿宋_GB2312" w:hAnsi="仿宋_GB2312" w:eastAsia="仿宋_GB2312"/>
          <w:sz w:val="28"/>
          <w:szCs w:val="28"/>
        </w:rPr>
        <w:t>方：</w:t>
      </w:r>
    </w:p>
    <w:p>
      <w:pPr>
        <w:keepNext w:val="0"/>
        <w:keepLines w:val="0"/>
        <w:pageBreakBefore w:val="0"/>
        <w:widowControl w:val="0"/>
        <w:kinsoku/>
        <w:wordWrap/>
        <w:overflowPunct/>
        <w:topLinePunct w:val="0"/>
        <w:autoSpaceDE/>
        <w:autoSpaceDN/>
        <w:bidi w:val="0"/>
        <w:snapToGrid/>
        <w:spacing w:line="600" w:lineRule="exact"/>
        <w:ind w:left="0" w:firstLine="560" w:firstLineChars="200"/>
        <w:rPr>
          <w:rFonts w:hint="eastAsia" w:ascii="仿宋_GB2312" w:hAnsi="仿宋_GB2312" w:eastAsia="仿宋_GB2312"/>
          <w:sz w:val="28"/>
          <w:szCs w:val="28"/>
          <w:lang w:eastAsia="zh-CN"/>
        </w:rPr>
      </w:pPr>
      <w:r>
        <w:rPr>
          <w:rFonts w:hint="eastAsia" w:ascii="仿宋_GB2312" w:hAnsi="仿宋_GB2312" w:eastAsia="仿宋_GB2312"/>
          <w:sz w:val="28"/>
          <w:szCs w:val="28"/>
          <w:lang w:eastAsia="zh-CN"/>
        </w:rPr>
        <w:t>甲乙</w:t>
      </w:r>
      <w:r>
        <w:rPr>
          <w:rFonts w:hint="eastAsia" w:ascii="仿宋_GB2312" w:hAnsi="仿宋_GB2312" w:eastAsia="仿宋_GB2312"/>
          <w:sz w:val="28"/>
          <w:szCs w:val="28"/>
        </w:rPr>
        <w:t>双方遵循平等互利原则，就</w:t>
      </w:r>
      <w:r>
        <w:rPr>
          <w:rFonts w:hint="eastAsia" w:ascii="仿宋_GB2312" w:hAnsi="仿宋_GB2312" w:eastAsia="仿宋_GB2312"/>
          <w:sz w:val="28"/>
          <w:szCs w:val="28"/>
          <w:lang w:eastAsia="zh-CN"/>
        </w:rPr>
        <w:t>乙</w:t>
      </w:r>
      <w:r>
        <w:rPr>
          <w:rFonts w:hint="eastAsia" w:ascii="仿宋_GB2312" w:hAnsi="仿宋_GB2312" w:eastAsia="仿宋_GB2312"/>
          <w:sz w:val="28"/>
          <w:szCs w:val="28"/>
        </w:rPr>
        <w:t>方所提供的相关原料、产品和技术服务，保证其质量性能稳定，满足</w:t>
      </w:r>
      <w:r>
        <w:rPr>
          <w:rFonts w:hint="eastAsia" w:ascii="仿宋_GB2312" w:hAnsi="仿宋_GB2312" w:eastAsia="仿宋_GB2312"/>
          <w:sz w:val="28"/>
          <w:szCs w:val="28"/>
          <w:lang w:eastAsia="zh-CN"/>
        </w:rPr>
        <w:t>甲</w:t>
      </w:r>
      <w:r>
        <w:rPr>
          <w:rFonts w:hint="eastAsia" w:ascii="仿宋_GB2312" w:hAnsi="仿宋_GB2312" w:eastAsia="仿宋_GB2312"/>
          <w:sz w:val="28"/>
          <w:szCs w:val="28"/>
        </w:rPr>
        <w:t>方使用要求，经协商一致，达成以下协议：</w:t>
      </w:r>
    </w:p>
    <w:p>
      <w:pPr>
        <w:keepNext w:val="0"/>
        <w:keepLines w:val="0"/>
        <w:pageBreakBefore w:val="0"/>
        <w:widowControl w:val="0"/>
        <w:numPr>
          <w:ilvl w:val="0"/>
          <w:numId w:val="0"/>
        </w:numPr>
        <w:kinsoku/>
        <w:wordWrap/>
        <w:overflowPunct/>
        <w:topLinePunct w:val="0"/>
        <w:autoSpaceDE/>
        <w:autoSpaceDN/>
        <w:bidi w:val="0"/>
        <w:snapToGrid/>
        <w:spacing w:line="600" w:lineRule="exact"/>
        <w:ind w:leftChars="0" w:firstLine="562" w:firstLineChars="200"/>
        <w:rPr>
          <w:rFonts w:hint="eastAsia" w:ascii="仿宋_GB2312" w:hAnsi="仿宋_GB2312" w:eastAsia="仿宋_GB2312"/>
          <w:b/>
          <w:bCs/>
          <w:sz w:val="28"/>
          <w:szCs w:val="28"/>
          <w:lang w:eastAsia="zh-CN"/>
        </w:rPr>
      </w:pPr>
      <w:r>
        <w:rPr>
          <w:rFonts w:hint="eastAsia" w:ascii="仿宋_GB2312" w:hAnsi="仿宋_GB2312" w:eastAsia="仿宋_GB2312"/>
          <w:b/>
          <w:bCs/>
          <w:sz w:val="28"/>
          <w:szCs w:val="28"/>
          <w:lang w:eastAsia="zh-CN"/>
        </w:rPr>
        <w:t>一、</w:t>
      </w:r>
      <w:r>
        <w:rPr>
          <w:rFonts w:hint="eastAsia" w:ascii="仿宋_GB2312" w:hAnsi="仿宋_GB2312" w:eastAsia="仿宋_GB2312"/>
          <w:b/>
          <w:bCs/>
          <w:sz w:val="28"/>
          <w:szCs w:val="28"/>
        </w:rPr>
        <w:t>供货范围和名称</w:t>
      </w:r>
    </w:p>
    <w:p>
      <w:pPr>
        <w:keepNext w:val="0"/>
        <w:keepLines w:val="0"/>
        <w:pageBreakBefore w:val="0"/>
        <w:widowControl w:val="0"/>
        <w:numPr>
          <w:ilvl w:val="0"/>
          <w:numId w:val="0"/>
        </w:numPr>
        <w:kinsoku/>
        <w:wordWrap/>
        <w:overflowPunct/>
        <w:topLinePunct w:val="0"/>
        <w:autoSpaceDE/>
        <w:autoSpaceDN/>
        <w:bidi w:val="0"/>
        <w:snapToGrid/>
        <w:spacing w:line="600" w:lineRule="exact"/>
        <w:ind w:firstLine="560" w:firstLineChars="200"/>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120吨钢包包沿浇注料</w:t>
      </w:r>
    </w:p>
    <w:p>
      <w:pPr>
        <w:keepNext w:val="0"/>
        <w:keepLines w:val="0"/>
        <w:pageBreakBefore w:val="0"/>
        <w:widowControl w:val="0"/>
        <w:numPr>
          <w:ilvl w:val="0"/>
          <w:numId w:val="0"/>
        </w:numPr>
        <w:kinsoku/>
        <w:wordWrap/>
        <w:overflowPunct/>
        <w:topLinePunct w:val="0"/>
        <w:autoSpaceDE/>
        <w:autoSpaceDN/>
        <w:bidi w:val="0"/>
        <w:snapToGrid/>
        <w:spacing w:line="600" w:lineRule="exact"/>
        <w:ind w:leftChars="0" w:firstLine="562" w:firstLineChars="200"/>
        <w:rPr>
          <w:rFonts w:hint="eastAsia" w:ascii="仿宋_GB2312" w:hAnsi="仿宋_GB2312" w:eastAsia="仿宋_GB2312"/>
          <w:b/>
          <w:bCs/>
          <w:sz w:val="28"/>
          <w:szCs w:val="28"/>
          <w:lang w:eastAsia="zh-CN"/>
        </w:rPr>
      </w:pPr>
      <w:r>
        <w:rPr>
          <w:rFonts w:hint="eastAsia" w:ascii="仿宋_GB2312" w:hAnsi="仿宋_GB2312" w:eastAsia="仿宋_GB2312"/>
          <w:b/>
          <w:bCs/>
          <w:sz w:val="28"/>
          <w:szCs w:val="28"/>
          <w:lang w:eastAsia="zh-CN"/>
        </w:rPr>
        <w:t>二、技术指标要求</w:t>
      </w:r>
    </w:p>
    <w:p>
      <w:pPr>
        <w:keepNext w:val="0"/>
        <w:keepLines w:val="0"/>
        <w:pageBreakBefore w:val="0"/>
        <w:widowControl w:val="0"/>
        <w:kinsoku/>
        <w:wordWrap/>
        <w:overflowPunct/>
        <w:topLinePunct w:val="0"/>
        <w:autoSpaceDE/>
        <w:autoSpaceDN/>
        <w:bidi w:val="0"/>
        <w:snapToGrid/>
        <w:spacing w:line="600" w:lineRule="exact"/>
        <w:ind w:firstLine="560" w:firstLineChars="200"/>
        <w:rPr>
          <w:rFonts w:hint="eastAsia" w:ascii="仿宋_GB2312" w:hAnsi="仿宋_GB2312" w:eastAsia="仿宋_GB2312"/>
          <w:color w:val="000000"/>
          <w:sz w:val="28"/>
          <w:szCs w:val="28"/>
          <w:lang w:val="en-US" w:eastAsia="zh-CN"/>
        </w:rPr>
      </w:pPr>
      <w:r>
        <w:rPr>
          <w:rFonts w:hint="eastAsia" w:ascii="仿宋_GB2312" w:hAnsi="仿宋_GB2312" w:eastAsia="仿宋_GB2312"/>
          <w:color w:val="000000"/>
          <w:sz w:val="28"/>
          <w:szCs w:val="28"/>
          <w:lang w:val="en-US" w:eastAsia="zh-CN"/>
        </w:rPr>
        <w:t>（一）乙方产品必须满足甲方生产条件和冶炼环境要求。</w:t>
      </w:r>
    </w:p>
    <w:p>
      <w:pPr>
        <w:keepNext w:val="0"/>
        <w:keepLines w:val="0"/>
        <w:pageBreakBefore w:val="0"/>
        <w:widowControl w:val="0"/>
        <w:kinsoku/>
        <w:wordWrap/>
        <w:overflowPunct/>
        <w:topLinePunct w:val="0"/>
        <w:autoSpaceDE/>
        <w:autoSpaceDN/>
        <w:bidi w:val="0"/>
        <w:snapToGrid/>
        <w:spacing w:line="600" w:lineRule="exact"/>
        <w:ind w:firstLine="560" w:firstLineChars="200"/>
        <w:rPr>
          <w:rFonts w:hint="eastAsia" w:ascii="仿宋_GB2312" w:hAnsi="仿宋_GB2312" w:eastAsia="仿宋_GB2312"/>
          <w:color w:val="000000"/>
          <w:sz w:val="28"/>
          <w:szCs w:val="28"/>
          <w:lang w:val="en-US" w:eastAsia="zh-CN"/>
        </w:rPr>
      </w:pPr>
      <w:r>
        <w:rPr>
          <w:rFonts w:hint="eastAsia" w:ascii="仿宋_GB2312" w:hAnsi="仿宋_GB2312" w:eastAsia="仿宋_GB2312"/>
          <w:color w:val="000000"/>
          <w:sz w:val="28"/>
          <w:szCs w:val="28"/>
          <w:lang w:val="en-US" w:eastAsia="zh-CN"/>
        </w:rPr>
        <w:t>（二）</w:t>
      </w:r>
      <w:r>
        <w:rPr>
          <w:rFonts w:hint="eastAsia" w:ascii="仿宋_GB2312" w:hAnsi="仿宋_GB2312" w:eastAsia="仿宋_GB2312"/>
          <w:color w:val="000000"/>
          <w:sz w:val="28"/>
          <w:szCs w:val="28"/>
        </w:rPr>
        <w:t>包装、运输、质量证明书要求</w:t>
      </w:r>
    </w:p>
    <w:p>
      <w:pPr>
        <w:keepNext w:val="0"/>
        <w:keepLines w:val="0"/>
        <w:pageBreakBefore w:val="0"/>
        <w:widowControl w:val="0"/>
        <w:kinsoku/>
        <w:wordWrap/>
        <w:overflowPunct/>
        <w:topLinePunct w:val="0"/>
        <w:autoSpaceDE/>
        <w:autoSpaceDN/>
        <w:bidi w:val="0"/>
        <w:snapToGrid/>
        <w:spacing w:line="600" w:lineRule="exact"/>
        <w:ind w:firstLine="560" w:firstLineChars="200"/>
        <w:rPr>
          <w:rFonts w:hint="eastAsia" w:ascii="仿宋_GB2312" w:hAnsi="仿宋_GB2312" w:eastAsia="仿宋_GB2312"/>
          <w:color w:val="000000"/>
          <w:sz w:val="28"/>
          <w:szCs w:val="28"/>
          <w:lang w:val="en-US" w:eastAsia="zh-CN"/>
        </w:rPr>
      </w:pPr>
      <w:r>
        <w:rPr>
          <w:rFonts w:hint="eastAsia" w:ascii="仿宋_GB2312" w:hAnsi="仿宋_GB2312" w:eastAsia="仿宋_GB2312"/>
          <w:color w:val="000000"/>
          <w:sz w:val="28"/>
          <w:szCs w:val="28"/>
          <w:lang w:val="en-US" w:eastAsia="zh-CN"/>
        </w:rPr>
        <w:t>1.乙方产品必须满足甲方生产条件和冶炼环境要求。</w:t>
      </w:r>
    </w:p>
    <w:p>
      <w:pPr>
        <w:keepNext w:val="0"/>
        <w:keepLines w:val="0"/>
        <w:pageBreakBefore w:val="0"/>
        <w:widowControl w:val="0"/>
        <w:kinsoku/>
        <w:wordWrap/>
        <w:overflowPunct/>
        <w:topLinePunct w:val="0"/>
        <w:autoSpaceDE/>
        <w:autoSpaceDN/>
        <w:bidi w:val="0"/>
        <w:snapToGrid/>
        <w:spacing w:line="560" w:lineRule="exact"/>
        <w:ind w:firstLine="537" w:firstLineChars="192"/>
        <w:rPr>
          <w:rFonts w:hint="eastAsia" w:ascii="仿宋_GB2312" w:hAnsi="仿宋_GB2312" w:eastAsia="仿宋_GB2312"/>
          <w:color w:val="000000"/>
          <w:sz w:val="28"/>
          <w:szCs w:val="28"/>
          <w:lang w:val="en-US" w:eastAsia="zh-CN"/>
        </w:rPr>
      </w:pPr>
      <w:r>
        <w:rPr>
          <w:rFonts w:hint="eastAsia" w:ascii="仿宋_GB2312" w:hAnsi="仿宋_GB2312" w:eastAsia="仿宋_GB2312"/>
          <w:color w:val="000000"/>
          <w:sz w:val="28"/>
          <w:szCs w:val="28"/>
          <w:lang w:val="en-US" w:eastAsia="zh-CN"/>
        </w:rPr>
        <w:t>2.</w:t>
      </w:r>
      <w:r>
        <w:rPr>
          <w:rFonts w:hint="eastAsia" w:ascii="仿宋_GB2312" w:hAnsi="仿宋_GB2312" w:eastAsia="仿宋_GB2312"/>
          <w:color w:val="000000"/>
          <w:sz w:val="28"/>
          <w:szCs w:val="28"/>
        </w:rPr>
        <w:t>不定型耐火材料包装、运输及装箱符合国家标准GB/T 15545-1995。</w:t>
      </w:r>
    </w:p>
    <w:p>
      <w:pPr>
        <w:keepNext w:val="0"/>
        <w:keepLines w:val="0"/>
        <w:pageBreakBefore w:val="0"/>
        <w:widowControl w:val="0"/>
        <w:kinsoku/>
        <w:wordWrap/>
        <w:overflowPunct/>
        <w:topLinePunct w:val="0"/>
        <w:autoSpaceDE/>
        <w:autoSpaceDN/>
        <w:bidi w:val="0"/>
        <w:snapToGrid/>
        <w:spacing w:line="560" w:lineRule="exact"/>
        <w:ind w:firstLine="537" w:firstLineChars="192"/>
        <w:rPr>
          <w:rFonts w:hint="eastAsia" w:ascii="仿宋_GB2312" w:hAnsi="仿宋_GB2312" w:eastAsia="仿宋_GB2312"/>
          <w:color w:val="000000"/>
          <w:sz w:val="28"/>
          <w:szCs w:val="28"/>
          <w:lang w:val="en-US" w:eastAsia="zh-CN"/>
        </w:rPr>
      </w:pPr>
      <w:r>
        <w:rPr>
          <w:rFonts w:hint="eastAsia" w:ascii="仿宋_GB2312" w:hAnsi="仿宋_GB2312" w:eastAsia="仿宋_GB2312"/>
          <w:color w:val="000000"/>
          <w:sz w:val="28"/>
          <w:szCs w:val="28"/>
          <w:lang w:val="en-US" w:eastAsia="zh-CN"/>
        </w:rPr>
        <w:t>3.</w:t>
      </w:r>
      <w:r>
        <w:rPr>
          <w:rFonts w:hint="eastAsia" w:ascii="仿宋_GB2312" w:hAnsi="仿宋_GB2312" w:eastAsia="仿宋_GB2312"/>
          <w:color w:val="000000"/>
          <w:sz w:val="28"/>
          <w:szCs w:val="28"/>
          <w:lang w:eastAsia="zh-CN"/>
        </w:rPr>
        <w:t>产品必须</w:t>
      </w:r>
      <w:r>
        <w:rPr>
          <w:rFonts w:hint="eastAsia" w:ascii="仿宋_GB2312" w:hAnsi="仿宋_GB2312" w:eastAsia="仿宋_GB2312"/>
          <w:color w:val="000000"/>
          <w:sz w:val="28"/>
          <w:szCs w:val="28"/>
        </w:rPr>
        <w:t>做到防潮、防晒、不易破损，易于倒运。</w:t>
      </w:r>
    </w:p>
    <w:p>
      <w:pPr>
        <w:keepNext w:val="0"/>
        <w:keepLines w:val="0"/>
        <w:pageBreakBefore w:val="0"/>
        <w:widowControl w:val="0"/>
        <w:kinsoku/>
        <w:wordWrap/>
        <w:overflowPunct/>
        <w:topLinePunct w:val="0"/>
        <w:autoSpaceDE/>
        <w:autoSpaceDN/>
        <w:bidi w:val="0"/>
        <w:snapToGrid/>
        <w:spacing w:line="560" w:lineRule="exact"/>
        <w:ind w:firstLine="537" w:firstLineChars="192"/>
        <w:rPr>
          <w:rFonts w:hint="eastAsia" w:ascii="仿宋_GB2312" w:hAnsi="仿宋_GB2312" w:eastAsia="仿宋_GB2312"/>
          <w:color w:val="000000"/>
          <w:sz w:val="28"/>
          <w:szCs w:val="28"/>
          <w:lang w:val="en-US" w:eastAsia="zh-CN"/>
        </w:rPr>
      </w:pPr>
      <w:r>
        <w:rPr>
          <w:rFonts w:hint="eastAsia" w:ascii="仿宋_GB2312" w:hAnsi="仿宋_GB2312" w:eastAsia="仿宋_GB2312"/>
          <w:color w:val="000000"/>
          <w:sz w:val="28"/>
          <w:szCs w:val="28"/>
          <w:lang w:val="en-US" w:eastAsia="zh-CN"/>
        </w:rPr>
        <w:t>4.</w:t>
      </w:r>
      <w:r>
        <w:rPr>
          <w:rFonts w:hint="eastAsia" w:ascii="仿宋_GB2312" w:hAnsi="仿宋_GB2312" w:eastAsia="仿宋_GB2312"/>
          <w:color w:val="000000"/>
          <w:sz w:val="28"/>
          <w:szCs w:val="28"/>
        </w:rPr>
        <w:t>产品包装</w:t>
      </w:r>
      <w:r>
        <w:rPr>
          <w:rFonts w:hint="eastAsia" w:ascii="仿宋_GB2312" w:hAnsi="仿宋_GB2312" w:eastAsia="仿宋_GB2312"/>
          <w:color w:val="000000"/>
          <w:sz w:val="28"/>
          <w:szCs w:val="28"/>
          <w:lang w:eastAsia="zh-CN"/>
        </w:rPr>
        <w:t>必须</w:t>
      </w:r>
      <w:r>
        <w:rPr>
          <w:rFonts w:hint="eastAsia" w:ascii="仿宋_GB2312" w:hAnsi="仿宋_GB2312" w:eastAsia="仿宋_GB2312"/>
          <w:color w:val="000000"/>
          <w:sz w:val="28"/>
          <w:szCs w:val="28"/>
        </w:rPr>
        <w:t>有明显标识，标识内容包括产品名称、产品型号、批次编号、数量、生产单位等。</w:t>
      </w:r>
    </w:p>
    <w:p>
      <w:pPr>
        <w:keepNext w:val="0"/>
        <w:keepLines w:val="0"/>
        <w:pageBreakBefore w:val="0"/>
        <w:widowControl w:val="0"/>
        <w:kinsoku/>
        <w:wordWrap/>
        <w:overflowPunct/>
        <w:topLinePunct w:val="0"/>
        <w:autoSpaceDE/>
        <w:autoSpaceDN/>
        <w:bidi w:val="0"/>
        <w:snapToGrid/>
        <w:spacing w:line="560" w:lineRule="exact"/>
        <w:ind w:firstLine="537" w:firstLineChars="192"/>
        <w:rPr>
          <w:rFonts w:hint="eastAsia" w:ascii="仿宋_GB2312" w:hAnsi="仿宋_GB2312" w:eastAsia="仿宋_GB2312"/>
          <w:color w:val="000000"/>
          <w:sz w:val="28"/>
          <w:szCs w:val="28"/>
          <w:lang w:val="en-US" w:eastAsia="zh-CN"/>
        </w:rPr>
      </w:pPr>
      <w:r>
        <w:rPr>
          <w:rFonts w:hint="eastAsia" w:ascii="仿宋_GB2312" w:hAnsi="仿宋_GB2312" w:eastAsia="仿宋_GB2312"/>
          <w:color w:val="000000"/>
          <w:sz w:val="28"/>
          <w:szCs w:val="28"/>
          <w:lang w:val="en-US" w:eastAsia="zh-CN"/>
        </w:rPr>
        <w:t>5.</w:t>
      </w:r>
      <w:r>
        <w:rPr>
          <w:rFonts w:hint="eastAsia" w:ascii="仿宋_GB2312" w:hAnsi="仿宋_GB2312" w:eastAsia="仿宋_GB2312"/>
          <w:color w:val="000000"/>
          <w:sz w:val="28"/>
          <w:szCs w:val="28"/>
        </w:rPr>
        <w:t>运输过程应有防雪、防雨、防潮、防污染等设施。</w:t>
      </w:r>
    </w:p>
    <w:p>
      <w:pPr>
        <w:keepNext w:val="0"/>
        <w:keepLines w:val="0"/>
        <w:pageBreakBefore w:val="0"/>
        <w:widowControl w:val="0"/>
        <w:kinsoku/>
        <w:wordWrap/>
        <w:overflowPunct/>
        <w:topLinePunct w:val="0"/>
        <w:autoSpaceDE/>
        <w:autoSpaceDN/>
        <w:bidi w:val="0"/>
        <w:snapToGrid/>
        <w:spacing w:line="560" w:lineRule="exact"/>
        <w:ind w:firstLine="537" w:firstLineChars="192"/>
        <w:rPr>
          <w:rFonts w:hint="eastAsia" w:ascii="仿宋_GB2312" w:hAnsi="仿宋_GB2312" w:eastAsia="仿宋_GB2312"/>
          <w:color w:val="000000"/>
          <w:sz w:val="28"/>
          <w:szCs w:val="28"/>
          <w:lang w:val="en-US" w:eastAsia="zh-CN"/>
        </w:rPr>
      </w:pPr>
      <w:r>
        <w:rPr>
          <w:rFonts w:hint="eastAsia" w:ascii="仿宋_GB2312" w:hAnsi="仿宋_GB2312" w:eastAsia="仿宋_GB2312"/>
          <w:color w:val="000000"/>
          <w:sz w:val="28"/>
          <w:szCs w:val="28"/>
          <w:lang w:val="en-US" w:eastAsia="zh-CN"/>
        </w:rPr>
        <w:t>6.</w:t>
      </w:r>
      <w:r>
        <w:rPr>
          <w:rFonts w:hint="eastAsia" w:ascii="仿宋_GB2312" w:hAnsi="仿宋_GB2312" w:eastAsia="仿宋_GB2312"/>
          <w:color w:val="000000"/>
          <w:sz w:val="28"/>
          <w:szCs w:val="28"/>
        </w:rPr>
        <w:t>产品在到货后必须附有供货单位或具有检验资质的技术监督检验部门签发的质量证明书，说明该批次产品理化指标满足技术协议要求。</w:t>
      </w:r>
    </w:p>
    <w:p>
      <w:pPr>
        <w:keepNext w:val="0"/>
        <w:keepLines w:val="0"/>
        <w:pageBreakBefore w:val="0"/>
        <w:widowControl w:val="0"/>
        <w:kinsoku/>
        <w:wordWrap/>
        <w:overflowPunct/>
        <w:topLinePunct w:val="0"/>
        <w:autoSpaceDE/>
        <w:autoSpaceDN/>
        <w:bidi w:val="0"/>
        <w:snapToGrid/>
        <w:spacing w:line="600" w:lineRule="exact"/>
        <w:ind w:firstLine="560" w:firstLineChars="200"/>
        <w:rPr>
          <w:rFonts w:hint="eastAsia" w:ascii="仿宋_GB2312" w:hAnsi="仿宋_GB2312" w:eastAsia="仿宋_GB2312"/>
          <w:color w:val="000000"/>
          <w:sz w:val="28"/>
          <w:szCs w:val="28"/>
          <w:lang w:val="en-US" w:eastAsia="zh-CN"/>
        </w:rPr>
      </w:pPr>
      <w:r>
        <w:rPr>
          <w:rFonts w:hint="eastAsia" w:ascii="仿宋_GB2312" w:hAnsi="仿宋_GB2312" w:eastAsia="仿宋_GB2312"/>
          <w:color w:val="000000"/>
          <w:sz w:val="28"/>
          <w:szCs w:val="28"/>
          <w:lang w:val="en-US" w:eastAsia="zh-CN"/>
        </w:rPr>
        <w:t>（三）</w:t>
      </w:r>
      <w:r>
        <w:rPr>
          <w:rFonts w:hint="eastAsia" w:ascii="仿宋_GB2312" w:hAnsi="仿宋_GB2312" w:eastAsia="仿宋_GB2312"/>
          <w:color w:val="000000"/>
          <w:sz w:val="28"/>
          <w:szCs w:val="28"/>
        </w:rPr>
        <w:t>现场技术服务要求</w:t>
      </w:r>
    </w:p>
    <w:p>
      <w:pPr>
        <w:keepNext w:val="0"/>
        <w:keepLines w:val="0"/>
        <w:pageBreakBefore w:val="0"/>
        <w:widowControl w:val="0"/>
        <w:kinsoku/>
        <w:wordWrap/>
        <w:overflowPunct/>
        <w:topLinePunct w:val="0"/>
        <w:autoSpaceDE/>
        <w:autoSpaceDN/>
        <w:bidi w:val="0"/>
        <w:snapToGrid/>
        <w:spacing w:line="600" w:lineRule="exact"/>
        <w:ind w:firstLine="560" w:firstLineChars="200"/>
        <w:rPr>
          <w:rFonts w:hint="eastAsia" w:ascii="仿宋_GB2312" w:hAnsi="仿宋_GB2312" w:eastAsia="仿宋_GB2312"/>
          <w:color w:val="000000"/>
          <w:sz w:val="28"/>
          <w:szCs w:val="28"/>
          <w:lang w:eastAsia="zh-CN"/>
        </w:rPr>
      </w:pPr>
      <w:r>
        <w:rPr>
          <w:rFonts w:hint="eastAsia" w:ascii="仿宋_GB2312" w:hAnsi="仿宋_GB2312" w:eastAsia="仿宋_GB2312"/>
          <w:color w:val="000000"/>
          <w:sz w:val="28"/>
          <w:szCs w:val="28"/>
          <w:lang w:eastAsia="zh-CN"/>
        </w:rPr>
        <w:t>乙</w:t>
      </w:r>
      <w:r>
        <w:rPr>
          <w:rFonts w:hint="eastAsia" w:ascii="仿宋_GB2312" w:hAnsi="仿宋_GB2312" w:eastAsia="仿宋_GB2312"/>
          <w:color w:val="000000"/>
          <w:sz w:val="28"/>
          <w:szCs w:val="28"/>
        </w:rPr>
        <w:t>方</w:t>
      </w:r>
      <w:r>
        <w:rPr>
          <w:rFonts w:hint="eastAsia" w:ascii="仿宋_GB2312" w:hAnsi="仿宋_GB2312" w:eastAsia="仿宋_GB2312"/>
          <w:color w:val="000000"/>
          <w:sz w:val="28"/>
          <w:szCs w:val="28"/>
          <w:lang w:eastAsia="zh-CN"/>
        </w:rPr>
        <w:t>需</w:t>
      </w:r>
      <w:r>
        <w:rPr>
          <w:rFonts w:hint="eastAsia" w:ascii="仿宋_GB2312" w:hAnsi="仿宋_GB2312" w:eastAsia="仿宋_GB2312"/>
          <w:color w:val="000000"/>
          <w:sz w:val="28"/>
          <w:szCs w:val="28"/>
        </w:rPr>
        <w:t>派专职人员做长期现场技术服务并跟踪其产品使用情况</w:t>
      </w:r>
      <w:r>
        <w:rPr>
          <w:rFonts w:hint="eastAsia" w:ascii="仿宋_GB2312" w:hAnsi="仿宋_GB2312" w:eastAsia="仿宋_GB2312"/>
          <w:color w:val="000000"/>
          <w:sz w:val="28"/>
          <w:szCs w:val="28"/>
          <w:lang w:eastAsia="zh-CN"/>
        </w:rPr>
        <w:t>，不定期</w:t>
      </w:r>
      <w:r>
        <w:rPr>
          <w:rFonts w:hint="eastAsia" w:ascii="仿宋_GB2312" w:hAnsi="仿宋_GB2312" w:eastAsia="仿宋_GB2312"/>
          <w:color w:val="000000"/>
          <w:sz w:val="28"/>
          <w:szCs w:val="28"/>
        </w:rPr>
        <w:t>派技术专家来现场进行技术交流。</w:t>
      </w:r>
    </w:p>
    <w:p>
      <w:pPr>
        <w:keepNext w:val="0"/>
        <w:keepLines w:val="0"/>
        <w:pageBreakBefore w:val="0"/>
        <w:widowControl w:val="0"/>
        <w:numPr>
          <w:ilvl w:val="0"/>
          <w:numId w:val="1"/>
        </w:numPr>
        <w:kinsoku/>
        <w:wordWrap/>
        <w:overflowPunct/>
        <w:topLinePunct w:val="0"/>
        <w:autoSpaceDE/>
        <w:autoSpaceDN/>
        <w:bidi w:val="0"/>
        <w:snapToGrid/>
        <w:spacing w:line="600" w:lineRule="exact"/>
        <w:ind w:firstLine="537" w:firstLineChars="192"/>
        <w:rPr>
          <w:rFonts w:hint="eastAsia" w:ascii="仿宋_GB2312" w:hAnsi="仿宋_GB2312" w:eastAsia="仿宋_GB2312"/>
          <w:color w:val="000000"/>
          <w:sz w:val="28"/>
          <w:szCs w:val="28"/>
        </w:rPr>
      </w:pPr>
      <w:r>
        <w:rPr>
          <w:rFonts w:hint="eastAsia" w:ascii="仿宋_GB2312" w:hAnsi="仿宋_GB2312" w:eastAsia="仿宋_GB2312"/>
          <w:color w:val="000000"/>
          <w:sz w:val="28"/>
          <w:szCs w:val="28"/>
        </w:rPr>
        <w:t>产品技术</w:t>
      </w:r>
      <w:r>
        <w:rPr>
          <w:rFonts w:hint="eastAsia" w:ascii="仿宋_GB2312" w:hAnsi="仿宋_GB2312" w:eastAsia="仿宋_GB2312"/>
          <w:color w:val="000000"/>
          <w:sz w:val="28"/>
          <w:szCs w:val="28"/>
          <w:lang w:eastAsia="zh-CN"/>
        </w:rPr>
        <w:t>指标</w:t>
      </w:r>
      <w:r>
        <w:rPr>
          <w:rFonts w:hint="eastAsia" w:ascii="仿宋_GB2312" w:hAnsi="仿宋_GB2312" w:eastAsia="仿宋_GB2312"/>
          <w:color w:val="000000"/>
          <w:sz w:val="28"/>
          <w:szCs w:val="28"/>
        </w:rPr>
        <w:t>要求</w:t>
      </w:r>
    </w:p>
    <w:p>
      <w:pPr>
        <w:keepNext w:val="0"/>
        <w:keepLines w:val="0"/>
        <w:pageBreakBefore w:val="0"/>
        <w:widowControl w:val="0"/>
        <w:numPr>
          <w:ilvl w:val="0"/>
          <w:numId w:val="0"/>
        </w:numPr>
        <w:kinsoku/>
        <w:wordWrap/>
        <w:overflowPunct/>
        <w:topLinePunct w:val="0"/>
        <w:autoSpaceDE/>
        <w:autoSpaceDN/>
        <w:bidi w:val="0"/>
        <w:snapToGrid/>
        <w:spacing w:line="560" w:lineRule="exact"/>
        <w:jc w:val="center"/>
        <w:rPr>
          <w:rFonts w:hint="eastAsia" w:ascii="仿宋_GB2312" w:hAnsi="仿宋_GB2312" w:eastAsia="仿宋_GB2312"/>
          <w:color w:val="000000"/>
          <w:sz w:val="28"/>
          <w:szCs w:val="28"/>
          <w:lang w:eastAsia="zh-CN"/>
        </w:rPr>
      </w:pPr>
      <w:r>
        <w:rPr>
          <w:rFonts w:hint="eastAsia" w:ascii="仿宋_GB2312" w:hAnsi="仿宋_GB2312" w:eastAsia="仿宋_GB2312"/>
          <w:color w:val="000000"/>
          <w:sz w:val="28"/>
          <w:szCs w:val="28"/>
          <w:lang w:eastAsia="zh-CN"/>
        </w:rPr>
        <w:t>表一：产品理化指标要求</w:t>
      </w:r>
    </w:p>
    <w:p>
      <w:pPr>
        <w:keepNext w:val="0"/>
        <w:keepLines w:val="0"/>
        <w:pageBreakBefore w:val="0"/>
        <w:widowControl w:val="0"/>
        <w:kinsoku/>
        <w:wordWrap/>
        <w:overflowPunct/>
        <w:topLinePunct w:val="0"/>
        <w:autoSpaceDE/>
        <w:autoSpaceDN/>
        <w:bidi w:val="0"/>
        <w:snapToGrid/>
        <w:spacing w:line="600" w:lineRule="exact"/>
        <w:ind w:firstLine="562" w:firstLineChars="200"/>
        <w:rPr>
          <w:rFonts w:hint="eastAsia" w:ascii="仿宋_GB2312" w:hAnsi="仿宋_GB2312" w:eastAsia="仿宋_GB2312"/>
          <w:b/>
          <w:bCs/>
          <w:color w:val="000000"/>
          <w:sz w:val="28"/>
          <w:szCs w:val="28"/>
          <w:lang w:eastAsia="zh-CN"/>
        </w:rPr>
      </w:pPr>
    </w:p>
    <w:p>
      <w:pPr>
        <w:keepNext w:val="0"/>
        <w:keepLines w:val="0"/>
        <w:pageBreakBefore w:val="0"/>
        <w:widowControl w:val="0"/>
        <w:kinsoku/>
        <w:wordWrap/>
        <w:overflowPunct/>
        <w:topLinePunct w:val="0"/>
        <w:autoSpaceDE/>
        <w:autoSpaceDN/>
        <w:bidi w:val="0"/>
        <w:snapToGrid/>
        <w:spacing w:line="560" w:lineRule="exact"/>
        <w:ind w:firstLine="560" w:firstLineChars="200"/>
        <w:jc w:val="center"/>
        <w:rPr>
          <w:rFonts w:hint="eastAsia" w:ascii="仿宋_GB2312" w:hAnsi="仿宋_GB2312" w:eastAsia="仿宋_GB2312"/>
          <w:color w:val="000000"/>
          <w:sz w:val="28"/>
          <w:szCs w:val="28"/>
          <w:lang w:eastAsia="zh-CN"/>
        </w:rPr>
      </w:pPr>
      <w:r>
        <w:rPr>
          <w:rFonts w:hint="eastAsia" w:ascii="仿宋_GB2312" w:hAnsi="仿宋_GB2312" w:eastAsia="仿宋_GB2312"/>
          <w:color w:val="000000"/>
          <w:sz w:val="28"/>
          <w:szCs w:val="28"/>
          <w:lang w:eastAsia="zh-CN"/>
        </w:rPr>
        <w:t>包沿料理化指标要求</w:t>
      </w:r>
    </w:p>
    <w:tbl>
      <w:tblPr>
        <w:tblStyle w:val="2"/>
        <w:tblW w:w="9378"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970"/>
        <w:gridCol w:w="1268"/>
        <w:gridCol w:w="1268"/>
        <w:gridCol w:w="1341"/>
        <w:gridCol w:w="1364"/>
        <w:gridCol w:w="1584"/>
        <w:gridCol w:w="1583"/>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PrEx>
        <w:trPr>
          <w:cantSplit/>
          <w:trHeight w:val="475" w:hRule="atLeast"/>
          <w:jc w:val="center"/>
        </w:trPr>
        <w:tc>
          <w:tcPr>
            <w:tcW w:w="970" w:type="dxa"/>
            <w:vMerge w:val="restart"/>
            <w:vAlign w:val="center"/>
          </w:tcPr>
          <w:p>
            <w:pPr>
              <w:keepNext w:val="0"/>
              <w:keepLines w:val="0"/>
              <w:pageBreakBefore w:val="0"/>
              <w:widowControl w:val="0"/>
              <w:kinsoku/>
              <w:wordWrap/>
              <w:overflowPunct/>
              <w:topLinePunct w:val="0"/>
              <w:autoSpaceDE/>
              <w:autoSpaceDN/>
              <w:bidi w:val="0"/>
              <w:snapToGrid/>
              <w:spacing w:line="240" w:lineRule="auto"/>
              <w:ind w:firstLine="0" w:firstLineChars="0"/>
              <w:jc w:val="center"/>
              <w:rPr>
                <w:rFonts w:hint="eastAsia" w:ascii="仿宋_GB2312" w:hAnsi="仿宋_GB2312" w:eastAsia="仿宋_GB2312"/>
                <w:color w:val="000000"/>
                <w:sz w:val="21"/>
                <w:szCs w:val="21"/>
                <w:lang w:eastAsia="zh-CN"/>
              </w:rPr>
            </w:pPr>
            <w:r>
              <w:rPr>
                <w:rFonts w:hint="eastAsia" w:ascii="仿宋_GB2312" w:hAnsi="仿宋_GB2312" w:eastAsia="仿宋_GB2312"/>
                <w:color w:val="000000"/>
                <w:sz w:val="21"/>
                <w:szCs w:val="21"/>
                <w:lang w:eastAsia="zh-CN"/>
              </w:rPr>
              <w:t>项目</w:t>
            </w:r>
          </w:p>
        </w:tc>
        <w:tc>
          <w:tcPr>
            <w:tcW w:w="1268" w:type="dxa"/>
            <w:vMerge w:val="restart"/>
            <w:vAlign w:val="center"/>
          </w:tcPr>
          <w:p>
            <w:pPr>
              <w:keepNext w:val="0"/>
              <w:keepLines w:val="0"/>
              <w:pageBreakBefore w:val="0"/>
              <w:widowControl w:val="0"/>
              <w:kinsoku/>
              <w:wordWrap/>
              <w:overflowPunct/>
              <w:topLinePunct w:val="0"/>
              <w:autoSpaceDE/>
              <w:autoSpaceDN/>
              <w:bidi w:val="0"/>
              <w:snapToGrid/>
              <w:spacing w:line="240" w:lineRule="auto"/>
              <w:ind w:firstLine="0" w:firstLineChars="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Al</w:t>
            </w:r>
            <w:r>
              <w:rPr>
                <w:rFonts w:hint="eastAsia" w:ascii="仿宋_GB2312" w:hAnsi="仿宋_GB2312" w:eastAsia="仿宋_GB2312"/>
                <w:color w:val="000000"/>
                <w:sz w:val="21"/>
                <w:szCs w:val="21"/>
                <w:vertAlign w:val="subscript"/>
              </w:rPr>
              <w:t>2</w:t>
            </w:r>
            <w:r>
              <w:rPr>
                <w:rFonts w:hint="eastAsia" w:ascii="仿宋_GB2312" w:hAnsi="仿宋_GB2312" w:eastAsia="仿宋_GB2312"/>
                <w:color w:val="000000"/>
                <w:sz w:val="21"/>
                <w:szCs w:val="21"/>
              </w:rPr>
              <w:t>O</w:t>
            </w:r>
            <w:r>
              <w:rPr>
                <w:rFonts w:hint="eastAsia" w:ascii="仿宋_GB2312" w:hAnsi="仿宋_GB2312" w:eastAsia="仿宋_GB2312"/>
                <w:color w:val="000000"/>
                <w:sz w:val="21"/>
                <w:szCs w:val="21"/>
                <w:vertAlign w:val="subscript"/>
              </w:rPr>
              <w:t>3</w:t>
            </w:r>
            <w:r>
              <w:rPr>
                <w:rFonts w:hint="eastAsia" w:ascii="仿宋_GB2312" w:hAnsi="仿宋_GB2312" w:eastAsia="仿宋_GB2312"/>
                <w:color w:val="000000"/>
                <w:sz w:val="21"/>
                <w:szCs w:val="21"/>
              </w:rPr>
              <w:t>%</w:t>
            </w:r>
          </w:p>
        </w:tc>
        <w:tc>
          <w:tcPr>
            <w:tcW w:w="1268" w:type="dxa"/>
            <w:vMerge w:val="restart"/>
            <w:vAlign w:val="center"/>
          </w:tcPr>
          <w:p>
            <w:pPr>
              <w:keepNext w:val="0"/>
              <w:keepLines w:val="0"/>
              <w:pageBreakBefore w:val="0"/>
              <w:widowControl w:val="0"/>
              <w:kinsoku/>
              <w:wordWrap/>
              <w:overflowPunct/>
              <w:topLinePunct w:val="0"/>
              <w:autoSpaceDE/>
              <w:autoSpaceDN/>
              <w:bidi w:val="0"/>
              <w:snapToGrid/>
              <w:spacing w:line="240" w:lineRule="auto"/>
              <w:ind w:firstLine="0" w:firstLineChars="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体积密度g/cm</w:t>
            </w:r>
            <w:r>
              <w:rPr>
                <w:rFonts w:hint="eastAsia" w:ascii="仿宋_GB2312" w:hAnsi="仿宋_GB2312" w:eastAsia="仿宋_GB2312"/>
                <w:color w:val="000000"/>
                <w:sz w:val="21"/>
                <w:szCs w:val="21"/>
                <w:vertAlign w:val="superscript"/>
                <w:lang w:val="en-US" w:eastAsia="zh-CN"/>
              </w:rPr>
              <w:t>3</w:t>
            </w:r>
          </w:p>
        </w:tc>
        <w:tc>
          <w:tcPr>
            <w:tcW w:w="4289" w:type="dxa"/>
            <w:gridSpan w:val="3"/>
            <w:vAlign w:val="center"/>
          </w:tcPr>
          <w:p>
            <w:pPr>
              <w:keepNext w:val="0"/>
              <w:keepLines w:val="0"/>
              <w:pageBreakBefore w:val="0"/>
              <w:widowControl w:val="0"/>
              <w:kinsoku/>
              <w:wordWrap/>
              <w:overflowPunct/>
              <w:topLinePunct w:val="0"/>
              <w:autoSpaceDE/>
              <w:autoSpaceDN/>
              <w:bidi w:val="0"/>
              <w:snapToGrid/>
              <w:spacing w:line="240" w:lineRule="auto"/>
              <w:ind w:firstLine="0" w:firstLineChars="0"/>
              <w:jc w:val="center"/>
              <w:rPr>
                <w:rFonts w:hint="eastAsia" w:ascii="仿宋_GB2312" w:hAnsi="仿宋_GB2312" w:eastAsia="仿宋_GB2312"/>
                <w:color w:val="000000"/>
                <w:sz w:val="21"/>
                <w:szCs w:val="21"/>
                <w:lang w:eastAsia="zh-CN"/>
              </w:rPr>
            </w:pPr>
            <w:r>
              <w:rPr>
                <w:rFonts w:hint="eastAsia" w:ascii="仿宋_GB2312" w:hAnsi="仿宋_GB2312" w:eastAsia="仿宋_GB2312"/>
                <w:color w:val="000000"/>
                <w:sz w:val="21"/>
                <w:szCs w:val="21"/>
                <w:lang w:eastAsia="zh-CN"/>
              </w:rPr>
              <w:t>耐压强度</w:t>
            </w:r>
            <w:r>
              <w:rPr>
                <w:rFonts w:hint="eastAsia" w:ascii="仿宋_GB2312" w:hAnsi="仿宋_GB2312" w:eastAsia="仿宋_GB2312"/>
                <w:color w:val="000000"/>
                <w:sz w:val="21"/>
                <w:szCs w:val="21"/>
              </w:rPr>
              <w:t>Mpa</w:t>
            </w:r>
          </w:p>
        </w:tc>
        <w:tc>
          <w:tcPr>
            <w:tcW w:w="1583" w:type="dxa"/>
            <w:vMerge w:val="restart"/>
            <w:vAlign w:val="center"/>
          </w:tcPr>
          <w:p>
            <w:pPr>
              <w:keepNext w:val="0"/>
              <w:keepLines w:val="0"/>
              <w:pageBreakBefore w:val="0"/>
              <w:widowControl w:val="0"/>
              <w:kinsoku/>
              <w:wordWrap/>
              <w:overflowPunct/>
              <w:topLinePunct w:val="0"/>
              <w:autoSpaceDE/>
              <w:autoSpaceDN/>
              <w:bidi w:val="0"/>
              <w:snapToGrid/>
              <w:spacing w:line="240" w:lineRule="auto"/>
              <w:ind w:firstLine="0" w:firstLineChars="0"/>
              <w:jc w:val="center"/>
              <w:rPr>
                <w:rFonts w:hint="eastAsia" w:ascii="仿宋_GB2312" w:hAnsi="仿宋_GB2312" w:eastAsia="仿宋_GB2312"/>
                <w:color w:val="000000"/>
                <w:sz w:val="21"/>
                <w:szCs w:val="21"/>
                <w:lang w:eastAsia="zh-CN"/>
              </w:rPr>
            </w:pPr>
            <w:r>
              <w:rPr>
                <w:rFonts w:hint="eastAsia" w:ascii="仿宋_GB2312" w:hAnsi="仿宋_GB2312" w:eastAsia="仿宋_GB2312"/>
                <w:color w:val="000000"/>
                <w:sz w:val="21"/>
                <w:szCs w:val="21"/>
                <w:lang w:eastAsia="zh-CN"/>
              </w:rPr>
              <w:t>线变化</w:t>
            </w:r>
            <w:r>
              <w:rPr>
                <w:rFonts w:hint="eastAsia" w:ascii="仿宋_GB2312" w:hAnsi="仿宋_GB2312" w:eastAsia="仿宋_GB2312"/>
                <w:color w:val="000000"/>
                <w:sz w:val="21"/>
                <w:szCs w:val="21"/>
                <w:lang w:val="en-US" w:eastAsia="zh-CN"/>
              </w:rPr>
              <w:t>%</w:t>
            </w:r>
          </w:p>
          <w:p>
            <w:pPr>
              <w:keepNext w:val="0"/>
              <w:keepLines w:val="0"/>
              <w:pageBreakBefore w:val="0"/>
              <w:widowControl w:val="0"/>
              <w:kinsoku/>
              <w:wordWrap/>
              <w:overflowPunct/>
              <w:topLinePunct w:val="0"/>
              <w:autoSpaceDE/>
              <w:autoSpaceDN/>
              <w:bidi w:val="0"/>
              <w:snapToGrid/>
              <w:spacing w:line="240" w:lineRule="auto"/>
              <w:ind w:firstLine="0" w:firstLineChars="0"/>
              <w:jc w:val="center"/>
              <w:rPr>
                <w:rFonts w:hint="eastAsia" w:ascii="仿宋_GB2312" w:hAnsi="仿宋_GB2312" w:eastAsia="仿宋_GB2312"/>
                <w:color w:val="000000"/>
                <w:sz w:val="21"/>
                <w:szCs w:val="21"/>
                <w:lang w:val="en-US" w:eastAsia="zh-CN"/>
              </w:rPr>
            </w:pPr>
            <w:r>
              <w:rPr>
                <w:rFonts w:hint="eastAsia" w:ascii="仿宋_GB2312" w:hAnsi="仿宋_GB2312" w:eastAsia="仿宋_GB2312"/>
                <w:color w:val="000000"/>
                <w:sz w:val="21"/>
                <w:szCs w:val="21"/>
                <w:lang w:val="en-US" w:eastAsia="zh-CN"/>
              </w:rPr>
              <w:t>1450℃*3h</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490" w:hRule="atLeast"/>
          <w:jc w:val="center"/>
        </w:trPr>
        <w:tc>
          <w:tcPr>
            <w:tcW w:w="970" w:type="dxa"/>
            <w:vMerge w:val="continue"/>
            <w:vAlign w:val="center"/>
          </w:tcPr>
          <w:p>
            <w:pPr>
              <w:keepNext w:val="0"/>
              <w:keepLines w:val="0"/>
              <w:pageBreakBefore w:val="0"/>
              <w:widowControl w:val="0"/>
              <w:kinsoku/>
              <w:wordWrap/>
              <w:overflowPunct/>
              <w:topLinePunct w:val="0"/>
              <w:autoSpaceDE/>
              <w:autoSpaceDN/>
              <w:bidi w:val="0"/>
              <w:snapToGrid/>
              <w:spacing w:line="240" w:lineRule="auto"/>
              <w:ind w:firstLine="0" w:firstLineChars="0"/>
              <w:jc w:val="center"/>
              <w:rPr>
                <w:rFonts w:hint="eastAsia" w:ascii="仿宋_GB2312" w:hAnsi="仿宋_GB2312" w:eastAsia="仿宋_GB2312"/>
                <w:color w:val="000000"/>
                <w:sz w:val="21"/>
                <w:szCs w:val="21"/>
                <w:lang w:eastAsia="zh-CN"/>
              </w:rPr>
            </w:pPr>
          </w:p>
        </w:tc>
        <w:tc>
          <w:tcPr>
            <w:tcW w:w="1268" w:type="dxa"/>
            <w:vMerge w:val="continue"/>
            <w:vAlign w:val="center"/>
          </w:tcPr>
          <w:p>
            <w:pPr>
              <w:keepNext w:val="0"/>
              <w:keepLines w:val="0"/>
              <w:pageBreakBefore w:val="0"/>
              <w:widowControl w:val="0"/>
              <w:kinsoku/>
              <w:wordWrap/>
              <w:overflowPunct/>
              <w:topLinePunct w:val="0"/>
              <w:autoSpaceDE/>
              <w:autoSpaceDN/>
              <w:bidi w:val="0"/>
              <w:snapToGrid/>
              <w:spacing w:line="240" w:lineRule="auto"/>
              <w:ind w:firstLine="0" w:firstLineChars="0"/>
              <w:jc w:val="center"/>
              <w:rPr>
                <w:rFonts w:hint="eastAsia" w:ascii="仿宋_GB2312" w:hAnsi="仿宋_GB2312" w:eastAsia="仿宋_GB2312"/>
                <w:color w:val="000000"/>
                <w:sz w:val="21"/>
                <w:szCs w:val="21"/>
              </w:rPr>
            </w:pPr>
          </w:p>
        </w:tc>
        <w:tc>
          <w:tcPr>
            <w:tcW w:w="1268" w:type="dxa"/>
            <w:vMerge w:val="continue"/>
            <w:vAlign w:val="center"/>
          </w:tcPr>
          <w:p>
            <w:pPr>
              <w:keepNext w:val="0"/>
              <w:keepLines w:val="0"/>
              <w:pageBreakBefore w:val="0"/>
              <w:widowControl w:val="0"/>
              <w:kinsoku/>
              <w:wordWrap/>
              <w:overflowPunct/>
              <w:topLinePunct w:val="0"/>
              <w:autoSpaceDE/>
              <w:autoSpaceDN/>
              <w:bidi w:val="0"/>
              <w:snapToGrid/>
              <w:spacing w:line="240" w:lineRule="auto"/>
              <w:ind w:firstLine="0" w:firstLineChars="0"/>
              <w:jc w:val="center"/>
              <w:rPr>
                <w:rFonts w:hint="eastAsia" w:ascii="仿宋_GB2312" w:hAnsi="仿宋_GB2312" w:eastAsia="仿宋_GB2312"/>
                <w:color w:val="000000"/>
                <w:sz w:val="21"/>
                <w:szCs w:val="21"/>
              </w:rPr>
            </w:pPr>
          </w:p>
        </w:tc>
        <w:tc>
          <w:tcPr>
            <w:tcW w:w="1341" w:type="dxa"/>
            <w:vAlign w:val="center"/>
          </w:tcPr>
          <w:p>
            <w:pPr>
              <w:keepNext w:val="0"/>
              <w:keepLines w:val="0"/>
              <w:pageBreakBefore w:val="0"/>
              <w:widowControl w:val="0"/>
              <w:kinsoku/>
              <w:wordWrap/>
              <w:overflowPunct/>
              <w:topLinePunct w:val="0"/>
              <w:autoSpaceDE/>
              <w:autoSpaceDN/>
              <w:bidi w:val="0"/>
              <w:snapToGrid/>
              <w:spacing w:line="240" w:lineRule="auto"/>
              <w:ind w:firstLine="0" w:firstLineChars="0"/>
              <w:jc w:val="center"/>
              <w:rPr>
                <w:rFonts w:hint="eastAsia" w:ascii="仿宋_GB2312" w:hAnsi="仿宋_GB2312" w:eastAsia="仿宋_GB2312"/>
                <w:color w:val="000000"/>
                <w:sz w:val="21"/>
                <w:szCs w:val="21"/>
                <w:lang w:val="en-US" w:eastAsia="zh-CN"/>
              </w:rPr>
            </w:pPr>
            <w:r>
              <w:rPr>
                <w:rFonts w:hint="eastAsia" w:ascii="仿宋_GB2312" w:hAnsi="仿宋_GB2312" w:eastAsia="仿宋_GB2312"/>
                <w:color w:val="000000"/>
                <w:sz w:val="21"/>
                <w:szCs w:val="21"/>
                <w:lang w:val="en-US" w:eastAsia="zh-CN"/>
              </w:rPr>
              <w:t>110℃*24h</w:t>
            </w:r>
          </w:p>
        </w:tc>
        <w:tc>
          <w:tcPr>
            <w:tcW w:w="1364" w:type="dxa"/>
            <w:vAlign w:val="center"/>
          </w:tcPr>
          <w:p>
            <w:pPr>
              <w:keepNext w:val="0"/>
              <w:keepLines w:val="0"/>
              <w:pageBreakBefore w:val="0"/>
              <w:widowControl w:val="0"/>
              <w:kinsoku/>
              <w:wordWrap/>
              <w:overflowPunct/>
              <w:topLinePunct w:val="0"/>
              <w:autoSpaceDE/>
              <w:autoSpaceDN/>
              <w:bidi w:val="0"/>
              <w:snapToGrid/>
              <w:spacing w:line="240" w:lineRule="auto"/>
              <w:ind w:firstLine="0" w:firstLineChars="0"/>
              <w:jc w:val="center"/>
              <w:rPr>
                <w:rFonts w:hint="eastAsia" w:ascii="仿宋_GB2312" w:hAnsi="仿宋_GB2312" w:eastAsia="仿宋_GB2312"/>
                <w:color w:val="000000"/>
                <w:sz w:val="21"/>
                <w:szCs w:val="21"/>
                <w:lang w:val="en-US" w:eastAsia="zh-CN"/>
              </w:rPr>
            </w:pPr>
            <w:r>
              <w:rPr>
                <w:rFonts w:hint="eastAsia" w:ascii="仿宋_GB2312" w:hAnsi="仿宋_GB2312" w:eastAsia="仿宋_GB2312"/>
                <w:color w:val="000000"/>
                <w:sz w:val="21"/>
                <w:szCs w:val="21"/>
                <w:lang w:val="en-US" w:eastAsia="zh-CN"/>
              </w:rPr>
              <w:t>1000℃*3h</w:t>
            </w:r>
          </w:p>
        </w:tc>
        <w:tc>
          <w:tcPr>
            <w:tcW w:w="1584" w:type="dxa"/>
            <w:vAlign w:val="center"/>
          </w:tcPr>
          <w:p>
            <w:pPr>
              <w:keepNext w:val="0"/>
              <w:keepLines w:val="0"/>
              <w:pageBreakBefore w:val="0"/>
              <w:widowControl w:val="0"/>
              <w:kinsoku/>
              <w:wordWrap/>
              <w:overflowPunct/>
              <w:topLinePunct w:val="0"/>
              <w:autoSpaceDE/>
              <w:autoSpaceDN/>
              <w:bidi w:val="0"/>
              <w:snapToGrid/>
              <w:spacing w:line="240" w:lineRule="auto"/>
              <w:ind w:firstLine="0" w:firstLineChars="0"/>
              <w:jc w:val="center"/>
              <w:rPr>
                <w:rFonts w:hint="eastAsia" w:ascii="仿宋_GB2312" w:hAnsi="仿宋_GB2312" w:eastAsia="仿宋_GB2312"/>
                <w:color w:val="000000"/>
                <w:sz w:val="21"/>
                <w:szCs w:val="21"/>
                <w:lang w:val="en-US" w:eastAsia="zh-CN"/>
              </w:rPr>
            </w:pPr>
            <w:r>
              <w:rPr>
                <w:rFonts w:hint="eastAsia" w:ascii="仿宋_GB2312" w:hAnsi="仿宋_GB2312" w:eastAsia="仿宋_GB2312"/>
                <w:color w:val="000000"/>
                <w:sz w:val="21"/>
                <w:szCs w:val="21"/>
                <w:lang w:val="en-US" w:eastAsia="zh-CN"/>
              </w:rPr>
              <w:t>1450℃*3h</w:t>
            </w:r>
          </w:p>
        </w:tc>
        <w:tc>
          <w:tcPr>
            <w:tcW w:w="1583" w:type="dxa"/>
            <w:vMerge w:val="continue"/>
            <w:vAlign w:val="center"/>
          </w:tcPr>
          <w:p>
            <w:pPr>
              <w:keepNext w:val="0"/>
              <w:keepLines w:val="0"/>
              <w:pageBreakBefore w:val="0"/>
              <w:widowControl w:val="0"/>
              <w:kinsoku/>
              <w:wordWrap/>
              <w:overflowPunct/>
              <w:topLinePunct w:val="0"/>
              <w:autoSpaceDE/>
              <w:autoSpaceDN/>
              <w:bidi w:val="0"/>
              <w:snapToGrid/>
              <w:spacing w:line="240" w:lineRule="auto"/>
              <w:ind w:firstLine="0" w:firstLineChars="0"/>
              <w:jc w:val="center"/>
              <w:rPr>
                <w:rFonts w:hint="eastAsia" w:ascii="仿宋_GB2312" w:hAnsi="仿宋_GB2312" w:eastAsia="仿宋_GB2312"/>
                <w:color w:val="00000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463" w:hRule="atLeast"/>
          <w:jc w:val="center"/>
        </w:trPr>
        <w:tc>
          <w:tcPr>
            <w:tcW w:w="970" w:type="dxa"/>
            <w:vAlign w:val="center"/>
          </w:tcPr>
          <w:p>
            <w:pPr>
              <w:keepNext w:val="0"/>
              <w:keepLines w:val="0"/>
              <w:pageBreakBefore w:val="0"/>
              <w:widowControl w:val="0"/>
              <w:kinsoku/>
              <w:wordWrap/>
              <w:overflowPunct/>
              <w:topLinePunct w:val="0"/>
              <w:autoSpaceDE/>
              <w:autoSpaceDN/>
              <w:bidi w:val="0"/>
              <w:snapToGrid/>
              <w:spacing w:line="240" w:lineRule="auto"/>
              <w:ind w:firstLine="0" w:firstLineChars="0"/>
              <w:jc w:val="center"/>
              <w:rPr>
                <w:rFonts w:hint="eastAsia" w:ascii="仿宋_GB2312" w:hAnsi="仿宋_GB2312" w:eastAsia="仿宋_GB2312"/>
                <w:color w:val="000000"/>
                <w:sz w:val="21"/>
                <w:szCs w:val="21"/>
                <w:lang w:eastAsia="zh-CN"/>
              </w:rPr>
            </w:pPr>
            <w:r>
              <w:rPr>
                <w:rFonts w:hint="eastAsia" w:ascii="仿宋_GB2312" w:hAnsi="仿宋_GB2312" w:eastAsia="仿宋_GB2312"/>
                <w:color w:val="000000"/>
                <w:sz w:val="21"/>
                <w:szCs w:val="21"/>
                <w:lang w:eastAsia="zh-CN"/>
              </w:rPr>
              <w:t>指标</w:t>
            </w:r>
          </w:p>
        </w:tc>
        <w:tc>
          <w:tcPr>
            <w:tcW w:w="1268" w:type="dxa"/>
            <w:vAlign w:val="center"/>
          </w:tcPr>
          <w:p>
            <w:pPr>
              <w:keepNext w:val="0"/>
              <w:keepLines w:val="0"/>
              <w:pageBreakBefore w:val="0"/>
              <w:widowControl w:val="0"/>
              <w:kinsoku/>
              <w:wordWrap/>
              <w:overflowPunct/>
              <w:topLinePunct w:val="0"/>
              <w:autoSpaceDE/>
              <w:autoSpaceDN/>
              <w:bidi w:val="0"/>
              <w:snapToGrid/>
              <w:spacing w:line="240" w:lineRule="auto"/>
              <w:ind w:firstLine="0" w:firstLineChars="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w:t>
            </w:r>
            <w:r>
              <w:rPr>
                <w:rFonts w:hint="eastAsia" w:ascii="仿宋_GB2312" w:hAnsi="仿宋_GB2312" w:eastAsia="仿宋_GB2312"/>
                <w:color w:val="000000"/>
                <w:sz w:val="21"/>
                <w:szCs w:val="21"/>
                <w:lang w:val="en-US" w:eastAsia="zh-CN"/>
              </w:rPr>
              <w:t>45</w:t>
            </w:r>
          </w:p>
        </w:tc>
        <w:tc>
          <w:tcPr>
            <w:tcW w:w="1268" w:type="dxa"/>
            <w:vAlign w:val="center"/>
          </w:tcPr>
          <w:p>
            <w:pPr>
              <w:keepNext w:val="0"/>
              <w:keepLines w:val="0"/>
              <w:pageBreakBefore w:val="0"/>
              <w:widowControl w:val="0"/>
              <w:kinsoku/>
              <w:wordWrap/>
              <w:overflowPunct/>
              <w:topLinePunct w:val="0"/>
              <w:autoSpaceDE/>
              <w:autoSpaceDN/>
              <w:bidi w:val="0"/>
              <w:snapToGrid/>
              <w:spacing w:line="240" w:lineRule="auto"/>
              <w:ind w:firstLine="0" w:firstLineChars="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≥2.2</w:t>
            </w:r>
          </w:p>
        </w:tc>
        <w:tc>
          <w:tcPr>
            <w:tcW w:w="1341" w:type="dxa"/>
            <w:vAlign w:val="center"/>
          </w:tcPr>
          <w:p>
            <w:pPr>
              <w:keepNext w:val="0"/>
              <w:keepLines w:val="0"/>
              <w:pageBreakBefore w:val="0"/>
              <w:widowControl w:val="0"/>
              <w:kinsoku/>
              <w:wordWrap/>
              <w:overflowPunct/>
              <w:topLinePunct w:val="0"/>
              <w:autoSpaceDE/>
              <w:autoSpaceDN/>
              <w:bidi w:val="0"/>
              <w:snapToGrid/>
              <w:spacing w:line="240" w:lineRule="auto"/>
              <w:ind w:firstLine="0" w:firstLineChars="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w:t>
            </w:r>
            <w:r>
              <w:rPr>
                <w:rFonts w:hint="eastAsia" w:ascii="仿宋_GB2312" w:hAnsi="仿宋_GB2312" w:eastAsia="仿宋_GB2312"/>
                <w:color w:val="000000"/>
                <w:sz w:val="21"/>
                <w:szCs w:val="21"/>
                <w:lang w:val="en-US" w:eastAsia="zh-CN"/>
              </w:rPr>
              <w:t>10</w:t>
            </w:r>
          </w:p>
        </w:tc>
        <w:tc>
          <w:tcPr>
            <w:tcW w:w="1364" w:type="dxa"/>
            <w:vAlign w:val="center"/>
          </w:tcPr>
          <w:p>
            <w:pPr>
              <w:keepNext w:val="0"/>
              <w:keepLines w:val="0"/>
              <w:pageBreakBefore w:val="0"/>
              <w:widowControl w:val="0"/>
              <w:kinsoku/>
              <w:wordWrap/>
              <w:overflowPunct/>
              <w:topLinePunct w:val="0"/>
              <w:autoSpaceDE/>
              <w:autoSpaceDN/>
              <w:bidi w:val="0"/>
              <w:snapToGrid/>
              <w:spacing w:line="240" w:lineRule="auto"/>
              <w:ind w:firstLine="0" w:firstLineChars="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≥25</w:t>
            </w:r>
          </w:p>
        </w:tc>
        <w:tc>
          <w:tcPr>
            <w:tcW w:w="1584" w:type="dxa"/>
            <w:vAlign w:val="center"/>
          </w:tcPr>
          <w:p>
            <w:pPr>
              <w:keepNext w:val="0"/>
              <w:keepLines w:val="0"/>
              <w:pageBreakBefore w:val="0"/>
              <w:widowControl w:val="0"/>
              <w:kinsoku/>
              <w:wordWrap/>
              <w:overflowPunct/>
              <w:topLinePunct w:val="0"/>
              <w:autoSpaceDE/>
              <w:autoSpaceDN/>
              <w:bidi w:val="0"/>
              <w:snapToGrid/>
              <w:spacing w:line="240" w:lineRule="auto"/>
              <w:ind w:firstLine="0" w:firstLineChars="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≥50</w:t>
            </w:r>
          </w:p>
        </w:tc>
        <w:tc>
          <w:tcPr>
            <w:tcW w:w="1583" w:type="dxa"/>
            <w:vAlign w:val="center"/>
          </w:tcPr>
          <w:p>
            <w:pPr>
              <w:keepNext w:val="0"/>
              <w:keepLines w:val="0"/>
              <w:pageBreakBefore w:val="0"/>
              <w:widowControl w:val="0"/>
              <w:kinsoku/>
              <w:wordWrap/>
              <w:overflowPunct/>
              <w:topLinePunct w:val="0"/>
              <w:autoSpaceDE/>
              <w:autoSpaceDN/>
              <w:bidi w:val="0"/>
              <w:snapToGrid/>
              <w:spacing w:line="240" w:lineRule="auto"/>
              <w:ind w:firstLine="0" w:firstLineChars="0"/>
              <w:jc w:val="center"/>
              <w:rPr>
                <w:rFonts w:hint="eastAsia" w:ascii="仿宋_GB2312" w:hAnsi="仿宋_GB2312" w:eastAsia="仿宋_GB2312"/>
                <w:color w:val="000000"/>
                <w:sz w:val="21"/>
                <w:szCs w:val="21"/>
                <w:lang w:val="en-US" w:eastAsia="zh-CN"/>
              </w:rPr>
            </w:pPr>
            <w:r>
              <w:rPr>
                <w:rFonts w:hint="eastAsia" w:ascii="仿宋_GB2312" w:hAnsi="仿宋_GB2312" w:eastAsia="仿宋_GB2312"/>
                <w:color w:val="000000"/>
                <w:sz w:val="21"/>
                <w:szCs w:val="21"/>
                <w:lang w:val="en-US" w:eastAsia="zh-CN"/>
              </w:rPr>
              <w:t>±0.5</w:t>
            </w:r>
          </w:p>
        </w:tc>
      </w:tr>
    </w:tbl>
    <w:p>
      <w:pPr>
        <w:jc w:val="both"/>
        <w:rPr>
          <w:rFonts w:hint="eastAsia" w:ascii="华文中宋" w:hAnsi="华文中宋" w:eastAsia="华文中宋"/>
          <w:sz w:val="32"/>
          <w:szCs w:val="32"/>
        </w:rPr>
      </w:pPr>
    </w:p>
    <w:p>
      <w:pPr>
        <w:keepNext w:val="0"/>
        <w:keepLines w:val="0"/>
        <w:pageBreakBefore w:val="0"/>
        <w:widowControl w:val="0"/>
        <w:kinsoku/>
        <w:wordWrap/>
        <w:overflowPunct/>
        <w:topLinePunct w:val="0"/>
        <w:autoSpaceDE/>
        <w:autoSpaceDN/>
        <w:bidi w:val="0"/>
        <w:snapToGrid/>
        <w:spacing w:line="600" w:lineRule="exact"/>
        <w:ind w:firstLine="562" w:firstLineChars="200"/>
        <w:rPr>
          <w:rFonts w:hint="eastAsia" w:ascii="仿宋_GB2312" w:hAnsi="仿宋_GB2312" w:eastAsia="仿宋_GB2312"/>
          <w:b/>
          <w:bCs/>
          <w:color w:val="000000"/>
          <w:sz w:val="28"/>
          <w:szCs w:val="28"/>
          <w:lang w:eastAsia="zh-CN"/>
        </w:rPr>
      </w:pPr>
      <w:r>
        <w:rPr>
          <w:rFonts w:hint="eastAsia" w:ascii="仿宋_GB2312" w:hAnsi="仿宋_GB2312" w:eastAsia="仿宋_GB2312"/>
          <w:b/>
          <w:bCs/>
          <w:color w:val="000000"/>
          <w:sz w:val="28"/>
          <w:szCs w:val="28"/>
          <w:lang w:eastAsia="zh-CN"/>
        </w:rPr>
        <w:t>三、</w:t>
      </w:r>
      <w:r>
        <w:rPr>
          <w:rFonts w:hint="eastAsia" w:ascii="仿宋_GB2312" w:hAnsi="仿宋_GB2312" w:eastAsia="仿宋_GB2312"/>
          <w:b/>
          <w:bCs/>
          <w:color w:val="000000"/>
          <w:sz w:val="28"/>
          <w:szCs w:val="28"/>
        </w:rPr>
        <w:t>使用条件和要求</w:t>
      </w:r>
    </w:p>
    <w:p>
      <w:pPr>
        <w:ind w:firstLine="560" w:firstLineChars="200"/>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1.</w:t>
      </w:r>
      <w:r>
        <w:rPr>
          <w:rFonts w:hint="eastAsia" w:ascii="仿宋_GB2312" w:hAnsi="华文中宋" w:eastAsia="仿宋_GB2312"/>
          <w:sz w:val="28"/>
          <w:szCs w:val="28"/>
        </w:rPr>
        <w:t xml:space="preserve"> 产品应具有优良的热震稳定性能、极好的高温强度和极高的荷重软化温度，浇注料流动性及硬化速度满足现场施工要求，适当添加钢纤维以保证材料韧性和防止烘烤炸裂，使用过程中不存在软化脱落现象。</w:t>
      </w:r>
    </w:p>
    <w:p>
      <w:pPr>
        <w:ind w:firstLine="537" w:firstLineChars="192"/>
        <w:rPr>
          <w:rFonts w:hint="eastAsia" w:ascii="仿宋_GB2312" w:hAnsi="华文中宋" w:eastAsia="仿宋_GB2312"/>
          <w:sz w:val="28"/>
          <w:szCs w:val="28"/>
        </w:rPr>
      </w:pPr>
      <w:r>
        <w:rPr>
          <w:rFonts w:hint="eastAsia" w:ascii="仿宋_GB2312" w:hAnsi="华文中宋" w:eastAsia="仿宋_GB2312"/>
          <w:sz w:val="28"/>
          <w:szCs w:val="28"/>
        </w:rPr>
        <w:t>2. 浇注料干燥、外观色泽均匀、粒度正常无夹杂。</w:t>
      </w:r>
    </w:p>
    <w:p>
      <w:pPr>
        <w:ind w:firstLine="537" w:firstLineChars="192"/>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3.</w:t>
      </w:r>
      <w:r>
        <w:rPr>
          <w:rFonts w:hint="eastAsia" w:ascii="仿宋_GB2312" w:hAnsi="华文中宋" w:eastAsia="仿宋_GB2312"/>
          <w:sz w:val="28"/>
          <w:szCs w:val="28"/>
        </w:rPr>
        <w:t>使用标准要求：在正常的施工、烘烤、使用条件下使用寿命不低于1</w:t>
      </w:r>
      <w:r>
        <w:rPr>
          <w:rFonts w:hint="eastAsia" w:ascii="仿宋_GB2312" w:hAnsi="华文中宋" w:eastAsia="仿宋_GB2312"/>
          <w:sz w:val="28"/>
          <w:szCs w:val="28"/>
          <w:lang w:val="en-US" w:eastAsia="zh-CN"/>
        </w:rPr>
        <w:t>5</w:t>
      </w:r>
      <w:r>
        <w:rPr>
          <w:rFonts w:hint="eastAsia" w:ascii="仿宋_GB2312" w:hAnsi="华文中宋" w:eastAsia="仿宋_GB2312"/>
          <w:sz w:val="28"/>
          <w:szCs w:val="28"/>
        </w:rPr>
        <w:t>个</w:t>
      </w:r>
      <w:r>
        <w:rPr>
          <w:rFonts w:hint="eastAsia" w:ascii="仿宋_GB2312" w:hAnsi="华文中宋" w:eastAsia="仿宋_GB2312"/>
          <w:sz w:val="28"/>
          <w:szCs w:val="28"/>
          <w:lang w:eastAsia="zh-CN"/>
        </w:rPr>
        <w:t>炉</w:t>
      </w:r>
      <w:r>
        <w:rPr>
          <w:rFonts w:hint="eastAsia" w:ascii="仿宋_GB2312" w:hAnsi="华文中宋" w:eastAsia="仿宋_GB2312"/>
          <w:sz w:val="28"/>
          <w:szCs w:val="28"/>
        </w:rPr>
        <w:t>次。</w:t>
      </w:r>
    </w:p>
    <w:p>
      <w:pPr>
        <w:ind w:firstLine="537" w:firstLineChars="192"/>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4.</w:t>
      </w:r>
      <w:r>
        <w:rPr>
          <w:rFonts w:hint="eastAsia" w:ascii="仿宋_GB2312" w:hAnsi="华文中宋" w:eastAsia="仿宋_GB2312"/>
          <w:sz w:val="28"/>
          <w:szCs w:val="28"/>
        </w:rPr>
        <w:t>检验、验收标准</w:t>
      </w:r>
    </w:p>
    <w:p>
      <w:pPr>
        <w:ind w:firstLine="537" w:firstLineChars="192"/>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4</w:t>
      </w:r>
      <w:r>
        <w:rPr>
          <w:rFonts w:hint="eastAsia" w:ascii="仿宋_GB2312" w:hAnsi="华文中宋" w:eastAsia="仿宋_GB2312"/>
          <w:sz w:val="28"/>
          <w:szCs w:val="28"/>
        </w:rPr>
        <w:t>.1检测、检验、验收方法均执行GB/YB标准规定。</w:t>
      </w:r>
    </w:p>
    <w:p>
      <w:pPr>
        <w:ind w:firstLine="537" w:firstLineChars="192"/>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4</w:t>
      </w:r>
      <w:r>
        <w:rPr>
          <w:rFonts w:hint="eastAsia" w:ascii="仿宋_GB2312" w:hAnsi="华文中宋" w:eastAsia="仿宋_GB2312"/>
          <w:sz w:val="28"/>
          <w:szCs w:val="28"/>
        </w:rPr>
        <w:t>.2检验、验收结果判定，依据洛耐院国家权威机构检验、检测结果或使用结果为准。如使用没问题，但需方化检不合格时应双方共同取样送第三方洛耐院权威机构检测为准。</w:t>
      </w:r>
    </w:p>
    <w:p>
      <w:pPr>
        <w:ind w:firstLine="537" w:firstLineChars="192"/>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4.</w:t>
      </w:r>
      <w:r>
        <w:rPr>
          <w:rFonts w:hint="eastAsia" w:ascii="仿宋_GB2312" w:hAnsi="华文中宋" w:eastAsia="仿宋_GB2312"/>
          <w:sz w:val="28"/>
          <w:szCs w:val="28"/>
        </w:rPr>
        <w:t>3检测、检验结果判定为不合格品时，需方在5日内通知供方退货处理。</w:t>
      </w:r>
    </w:p>
    <w:p>
      <w:pPr>
        <w:ind w:firstLine="537" w:firstLineChars="192"/>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4</w:t>
      </w:r>
      <w:r>
        <w:rPr>
          <w:rFonts w:hint="eastAsia" w:ascii="仿宋_GB2312" w:hAnsi="华文中宋" w:eastAsia="仿宋_GB2312"/>
          <w:sz w:val="28"/>
          <w:szCs w:val="28"/>
        </w:rPr>
        <w:t>.4检测、检验结果判定为可降级使用品时，供方全额承担差价损失部分。</w:t>
      </w:r>
    </w:p>
    <w:p>
      <w:pPr>
        <w:ind w:firstLine="540" w:firstLineChars="192"/>
        <w:rPr>
          <w:rFonts w:hint="eastAsia" w:ascii="仿宋_GB2312" w:hAnsi="华文中宋" w:eastAsia="仿宋_GB2312"/>
          <w:b/>
          <w:bCs/>
          <w:sz w:val="28"/>
          <w:szCs w:val="28"/>
          <w:lang w:eastAsia="zh-CN"/>
        </w:rPr>
      </w:pPr>
      <w:r>
        <w:rPr>
          <w:rFonts w:hint="eastAsia" w:ascii="仿宋_GB2312" w:hAnsi="华文中宋" w:eastAsia="仿宋_GB2312"/>
          <w:b/>
          <w:bCs/>
          <w:sz w:val="28"/>
          <w:szCs w:val="28"/>
          <w:lang w:eastAsia="zh-CN"/>
        </w:rPr>
        <w:t>四、</w:t>
      </w:r>
      <w:r>
        <w:rPr>
          <w:rFonts w:hint="eastAsia" w:ascii="仿宋_GB2312" w:hAnsi="华文中宋" w:eastAsia="仿宋_GB2312"/>
          <w:b/>
          <w:bCs/>
          <w:sz w:val="28"/>
          <w:szCs w:val="28"/>
        </w:rPr>
        <w:t>供需双方权利和义务</w:t>
      </w:r>
    </w:p>
    <w:p>
      <w:pPr>
        <w:ind w:firstLine="537" w:firstLineChars="192"/>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4</w:t>
      </w:r>
      <w:r>
        <w:rPr>
          <w:rFonts w:hint="eastAsia" w:ascii="仿宋_GB2312" w:hAnsi="华文中宋" w:eastAsia="仿宋_GB2312"/>
          <w:sz w:val="28"/>
          <w:szCs w:val="28"/>
        </w:rPr>
        <w:t>.1需方权利和义务</w:t>
      </w:r>
    </w:p>
    <w:p>
      <w:pPr>
        <w:ind w:firstLine="537" w:firstLineChars="192"/>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4</w:t>
      </w:r>
      <w:r>
        <w:rPr>
          <w:rFonts w:hint="eastAsia" w:ascii="仿宋_GB2312" w:hAnsi="华文中宋" w:eastAsia="仿宋_GB2312"/>
          <w:sz w:val="28"/>
          <w:szCs w:val="28"/>
        </w:rPr>
        <w:t>.1.1供方产品不符合协议第2条中任意条款之一时，需方有权均将其判定为不合格品。</w:t>
      </w:r>
    </w:p>
    <w:p>
      <w:pPr>
        <w:ind w:firstLine="537" w:firstLineChars="192"/>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4</w:t>
      </w:r>
      <w:r>
        <w:rPr>
          <w:rFonts w:hint="eastAsia" w:ascii="仿宋_GB2312" w:hAnsi="华文中宋" w:eastAsia="仿宋_GB2312"/>
          <w:sz w:val="28"/>
          <w:szCs w:val="28"/>
        </w:rPr>
        <w:t>.1.2供方在无正当理由情况下，拒绝在违约考核报告上签字的，需方有权按协议条款规定进行强制执行。</w:t>
      </w:r>
    </w:p>
    <w:p>
      <w:pPr>
        <w:ind w:firstLine="537" w:firstLineChars="192"/>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4</w:t>
      </w:r>
      <w:r>
        <w:rPr>
          <w:rFonts w:hint="eastAsia" w:ascii="仿宋_GB2312" w:hAnsi="华文中宋" w:eastAsia="仿宋_GB2312"/>
          <w:sz w:val="28"/>
          <w:szCs w:val="28"/>
        </w:rPr>
        <w:t>.1.3供方产品不合格情况下，可降级使用的，但供方拒不同意签字认可时，需方有权进行退货处理。</w:t>
      </w:r>
    </w:p>
    <w:p>
      <w:pPr>
        <w:ind w:firstLine="537" w:firstLineChars="192"/>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4</w:t>
      </w:r>
      <w:r>
        <w:rPr>
          <w:rFonts w:hint="eastAsia" w:ascii="仿宋_GB2312" w:hAnsi="华文中宋" w:eastAsia="仿宋_GB2312"/>
          <w:sz w:val="28"/>
          <w:szCs w:val="28"/>
        </w:rPr>
        <w:t>.1.4需方有义务将原料、产品检测和验收结果，及使用结果告知供方。</w:t>
      </w:r>
    </w:p>
    <w:p>
      <w:pPr>
        <w:ind w:firstLine="537" w:firstLineChars="192"/>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4</w:t>
      </w:r>
      <w:r>
        <w:rPr>
          <w:rFonts w:hint="eastAsia" w:ascii="仿宋_GB2312" w:hAnsi="华文中宋" w:eastAsia="仿宋_GB2312"/>
          <w:sz w:val="28"/>
          <w:szCs w:val="28"/>
        </w:rPr>
        <w:t>.1.5需方有权对供方不达标原料、产品和服务执行违约考核。</w:t>
      </w:r>
    </w:p>
    <w:p>
      <w:pPr>
        <w:ind w:firstLine="537" w:firstLineChars="192"/>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4</w:t>
      </w:r>
      <w:r>
        <w:rPr>
          <w:rFonts w:hint="eastAsia" w:ascii="仿宋_GB2312" w:hAnsi="华文中宋" w:eastAsia="仿宋_GB2312"/>
          <w:sz w:val="28"/>
          <w:szCs w:val="28"/>
        </w:rPr>
        <w:t>.1.6因供方供货发生弄虚作假或以次充好的，需方有权将该批次原料、产品全部作为不合格品处理，并有权将供方列为不合格供方。</w:t>
      </w:r>
    </w:p>
    <w:p>
      <w:pPr>
        <w:ind w:firstLine="537" w:firstLineChars="192"/>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4</w:t>
      </w:r>
      <w:r>
        <w:rPr>
          <w:rFonts w:hint="eastAsia" w:ascii="仿宋_GB2312" w:hAnsi="华文中宋" w:eastAsia="仿宋_GB2312"/>
          <w:sz w:val="28"/>
          <w:szCs w:val="28"/>
        </w:rPr>
        <w:t>.1.7连续3个月情况下，供方所供货物平均使用寿命均未达到协议要求的，需方有权终止合同履行。</w:t>
      </w:r>
    </w:p>
    <w:p>
      <w:pPr>
        <w:ind w:firstLine="540" w:firstLineChars="192"/>
        <w:rPr>
          <w:rFonts w:hint="eastAsia" w:ascii="仿宋_GB2312" w:hAnsi="华文中宋" w:eastAsia="仿宋_GB2312"/>
          <w:b/>
          <w:bCs/>
          <w:sz w:val="28"/>
          <w:szCs w:val="28"/>
          <w:lang w:val="en-US" w:eastAsia="zh-CN"/>
        </w:rPr>
      </w:pPr>
      <w:r>
        <w:rPr>
          <w:rFonts w:hint="eastAsia" w:ascii="仿宋_GB2312" w:hAnsi="华文中宋" w:eastAsia="仿宋_GB2312"/>
          <w:b/>
          <w:bCs/>
          <w:sz w:val="28"/>
          <w:szCs w:val="28"/>
          <w:lang w:val="en-US" w:eastAsia="zh-CN"/>
        </w:rPr>
        <w:t>五、</w:t>
      </w:r>
      <w:r>
        <w:rPr>
          <w:rFonts w:hint="eastAsia" w:ascii="仿宋_GB2312" w:hAnsi="华文中宋" w:eastAsia="仿宋_GB2312"/>
          <w:b/>
          <w:bCs/>
          <w:sz w:val="28"/>
          <w:szCs w:val="28"/>
        </w:rPr>
        <w:t>供方权利和义务</w:t>
      </w:r>
    </w:p>
    <w:p>
      <w:pPr>
        <w:ind w:firstLine="537" w:firstLineChars="192"/>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5</w:t>
      </w:r>
      <w:r>
        <w:rPr>
          <w:rFonts w:hint="eastAsia" w:ascii="仿宋_GB2312" w:hAnsi="华文中宋" w:eastAsia="仿宋_GB2312"/>
          <w:sz w:val="28"/>
          <w:szCs w:val="28"/>
        </w:rPr>
        <w:t>.1供方在不认可需方判定结果情况下，有权向需方提出申诉，并在3日内提出书面说明，提供分析证明材料，由需方组织双方技术人员取样，在洛耐院国家权威机构进行复检，复检不合格的检测费用由供方承担并作为终裁结果。</w:t>
      </w:r>
    </w:p>
    <w:p>
      <w:pPr>
        <w:ind w:firstLine="537" w:firstLineChars="192"/>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5</w:t>
      </w:r>
      <w:r>
        <w:rPr>
          <w:rFonts w:hint="eastAsia" w:ascii="仿宋_GB2312" w:hAnsi="华文中宋" w:eastAsia="仿宋_GB2312"/>
          <w:sz w:val="28"/>
          <w:szCs w:val="28"/>
        </w:rPr>
        <w:t>.2需方向供方提出退货时，供方有义务在接到通知10日内无条件全部清退。</w:t>
      </w:r>
    </w:p>
    <w:p>
      <w:pPr>
        <w:ind w:firstLine="537" w:firstLineChars="192"/>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5</w:t>
      </w:r>
      <w:r>
        <w:rPr>
          <w:rFonts w:hint="eastAsia" w:ascii="仿宋_GB2312" w:hAnsi="华文中宋" w:eastAsia="仿宋_GB2312"/>
          <w:sz w:val="28"/>
          <w:szCs w:val="28"/>
        </w:rPr>
        <w:t>.3供方有义务向需方提供每一批次原料、产品的质量保证书及使用说明书等。</w:t>
      </w:r>
    </w:p>
    <w:p>
      <w:pPr>
        <w:ind w:firstLine="537" w:firstLineChars="192"/>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5</w:t>
      </w:r>
      <w:r>
        <w:rPr>
          <w:rFonts w:hint="eastAsia" w:ascii="仿宋_GB2312" w:hAnsi="华文中宋" w:eastAsia="仿宋_GB2312"/>
          <w:sz w:val="28"/>
          <w:szCs w:val="28"/>
        </w:rPr>
        <w:t>.4供方有义务按照GB/YB标准规定，对所供货原料或产品进行标识、包装、储存和运输，对需方有特殊要求的，供方有义务无条件执行。</w:t>
      </w:r>
    </w:p>
    <w:p>
      <w:pPr>
        <w:ind w:firstLine="537" w:firstLineChars="192"/>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5</w:t>
      </w:r>
      <w:r>
        <w:rPr>
          <w:rFonts w:hint="eastAsia" w:ascii="仿宋_GB2312" w:hAnsi="华文中宋" w:eastAsia="仿宋_GB2312"/>
          <w:sz w:val="28"/>
          <w:szCs w:val="28"/>
        </w:rPr>
        <w:t>.5供方有义务按时参加需方组织的技术质量指标不达标分析会议，及因原料、产品质量造成的生产、质量等事故分析会议。</w:t>
      </w:r>
    </w:p>
    <w:p>
      <w:pPr>
        <w:ind w:firstLine="540" w:firstLineChars="192"/>
        <w:rPr>
          <w:rFonts w:hint="eastAsia" w:ascii="仿宋_GB2312" w:hAnsi="华文中宋" w:eastAsia="仿宋_GB2312"/>
          <w:b/>
          <w:bCs/>
          <w:sz w:val="28"/>
          <w:szCs w:val="28"/>
          <w:lang w:eastAsia="zh-CN"/>
        </w:rPr>
      </w:pPr>
      <w:r>
        <w:rPr>
          <w:rFonts w:hint="eastAsia" w:ascii="仿宋_GB2312" w:hAnsi="华文中宋" w:eastAsia="仿宋_GB2312"/>
          <w:b/>
          <w:bCs/>
          <w:sz w:val="28"/>
          <w:szCs w:val="28"/>
          <w:lang w:eastAsia="zh-CN"/>
        </w:rPr>
        <w:t>六、</w:t>
      </w:r>
      <w:r>
        <w:rPr>
          <w:rFonts w:hint="eastAsia" w:ascii="仿宋_GB2312" w:hAnsi="华文中宋" w:eastAsia="仿宋_GB2312"/>
          <w:b/>
          <w:bCs/>
          <w:sz w:val="28"/>
          <w:szCs w:val="28"/>
        </w:rPr>
        <w:t>发生下列情况时，需方对供方执行违约考核</w:t>
      </w:r>
    </w:p>
    <w:p>
      <w:pPr>
        <w:ind w:firstLine="537" w:firstLineChars="192"/>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6</w:t>
      </w:r>
      <w:r>
        <w:rPr>
          <w:rFonts w:hint="eastAsia" w:ascii="仿宋_GB2312" w:hAnsi="华文中宋" w:eastAsia="仿宋_GB2312"/>
          <w:sz w:val="28"/>
          <w:szCs w:val="28"/>
        </w:rPr>
        <w:t>.1技术指标、质量要求不达标</w:t>
      </w:r>
    </w:p>
    <w:p>
      <w:pPr>
        <w:ind w:firstLine="537" w:firstLineChars="192"/>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6</w:t>
      </w:r>
      <w:r>
        <w:rPr>
          <w:rFonts w:hint="eastAsia" w:ascii="仿宋_GB2312" w:hAnsi="华文中宋" w:eastAsia="仿宋_GB2312"/>
          <w:sz w:val="28"/>
          <w:szCs w:val="28"/>
        </w:rPr>
        <w:t>.</w:t>
      </w:r>
      <w:r>
        <w:rPr>
          <w:rFonts w:hint="eastAsia" w:ascii="仿宋_GB2312" w:hAnsi="华文中宋" w:eastAsia="仿宋_GB2312"/>
          <w:sz w:val="28"/>
          <w:szCs w:val="28"/>
          <w:lang w:val="en-US" w:eastAsia="zh-CN"/>
        </w:rPr>
        <w:t>2</w:t>
      </w:r>
      <w:r>
        <w:rPr>
          <w:rFonts w:hint="eastAsia" w:ascii="仿宋_GB2312" w:hAnsi="华文中宋" w:eastAsia="仿宋_GB2312"/>
          <w:sz w:val="28"/>
          <w:szCs w:val="28"/>
        </w:rPr>
        <w:t>供货标识、包装、储存、运输或质量保证书不符合标准要求，每次考核供方2000元。</w:t>
      </w:r>
    </w:p>
    <w:p>
      <w:pPr>
        <w:ind w:firstLine="537" w:firstLineChars="192"/>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6.3</w:t>
      </w:r>
      <w:r>
        <w:rPr>
          <w:rFonts w:hint="eastAsia" w:ascii="仿宋_GB2312" w:hAnsi="华文中宋" w:eastAsia="仿宋_GB2312"/>
          <w:sz w:val="28"/>
          <w:szCs w:val="28"/>
        </w:rPr>
        <w:t>降等级使用的产品，可按照双方约定价格进行核算，与原合同价格差额部分在结算中予以折量扣除。</w:t>
      </w:r>
    </w:p>
    <w:p>
      <w:pPr>
        <w:ind w:firstLine="537" w:firstLineChars="192"/>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6.4</w:t>
      </w:r>
      <w:r>
        <w:rPr>
          <w:rFonts w:hint="eastAsia" w:ascii="仿宋_GB2312" w:hAnsi="华文中宋" w:eastAsia="仿宋_GB2312"/>
          <w:sz w:val="28"/>
          <w:szCs w:val="28"/>
        </w:rPr>
        <w:t>技术指标不达标：甲方抽查产品技术指标达不到本协议规定或质保书弄虚作假的，每次考核5000元。</w:t>
      </w:r>
    </w:p>
    <w:p>
      <w:pPr>
        <w:ind w:firstLine="537" w:firstLineChars="192"/>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6</w:t>
      </w:r>
      <w:r>
        <w:rPr>
          <w:rFonts w:hint="eastAsia" w:ascii="仿宋_GB2312" w:hAnsi="华文中宋" w:eastAsia="仿宋_GB2312"/>
          <w:sz w:val="28"/>
          <w:szCs w:val="28"/>
        </w:rPr>
        <w:t>.5使用要求不达标：由于产品质量原因使用寿命低于</w:t>
      </w:r>
      <w:r>
        <w:rPr>
          <w:rFonts w:hint="eastAsia" w:ascii="仿宋_GB2312" w:hAnsi="华文中宋" w:eastAsia="仿宋_GB2312"/>
          <w:sz w:val="28"/>
          <w:szCs w:val="28"/>
          <w:lang w:val="en-US" w:eastAsia="zh-CN"/>
        </w:rPr>
        <w:t>15</w:t>
      </w:r>
      <w:r>
        <w:rPr>
          <w:rFonts w:hint="eastAsia" w:ascii="仿宋_GB2312" w:hAnsi="华文中宋" w:eastAsia="仿宋_GB2312"/>
          <w:sz w:val="28"/>
          <w:szCs w:val="28"/>
          <w:lang w:eastAsia="zh-CN"/>
        </w:rPr>
        <w:t>炉</w:t>
      </w:r>
      <w:r>
        <w:rPr>
          <w:rFonts w:hint="eastAsia" w:ascii="仿宋_GB2312" w:hAnsi="华文中宋" w:eastAsia="仿宋_GB2312"/>
          <w:sz w:val="28"/>
          <w:szCs w:val="28"/>
        </w:rPr>
        <w:t>拒付货款。</w:t>
      </w:r>
    </w:p>
    <w:p>
      <w:pPr>
        <w:ind w:firstLine="540" w:firstLineChars="192"/>
        <w:rPr>
          <w:rFonts w:hint="eastAsia" w:ascii="仿宋_GB2312" w:hAnsi="华文中宋" w:eastAsia="仿宋_GB2312"/>
          <w:b/>
          <w:bCs/>
          <w:sz w:val="28"/>
          <w:szCs w:val="28"/>
          <w:lang w:eastAsia="zh-CN"/>
        </w:rPr>
      </w:pPr>
      <w:r>
        <w:rPr>
          <w:rFonts w:hint="eastAsia" w:ascii="仿宋_GB2312" w:hAnsi="华文中宋" w:eastAsia="仿宋_GB2312"/>
          <w:b/>
          <w:bCs/>
          <w:sz w:val="28"/>
          <w:szCs w:val="28"/>
          <w:lang w:eastAsia="zh-CN"/>
        </w:rPr>
        <w:t>七、</w:t>
      </w:r>
      <w:r>
        <w:rPr>
          <w:rFonts w:hint="eastAsia" w:ascii="仿宋_GB2312" w:hAnsi="华文中宋" w:eastAsia="仿宋_GB2312"/>
          <w:b/>
          <w:bCs/>
          <w:sz w:val="28"/>
          <w:szCs w:val="28"/>
        </w:rPr>
        <w:t>事故考核：</w:t>
      </w:r>
    </w:p>
    <w:p>
      <w:pPr>
        <w:ind w:firstLine="537" w:firstLineChars="192"/>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7</w:t>
      </w:r>
      <w:r>
        <w:rPr>
          <w:rFonts w:hint="eastAsia" w:ascii="仿宋_GB2312" w:hAnsi="华文中宋" w:eastAsia="仿宋_GB2312"/>
          <w:sz w:val="28"/>
          <w:szCs w:val="28"/>
        </w:rPr>
        <w:t>.1由于供方产品质量原因造成安全生产事故时，供方全额承担事故直接经济损失。</w:t>
      </w:r>
    </w:p>
    <w:p>
      <w:pPr>
        <w:ind w:firstLine="537" w:firstLineChars="192"/>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7</w:t>
      </w:r>
      <w:r>
        <w:rPr>
          <w:rFonts w:hint="eastAsia" w:ascii="仿宋_GB2312" w:hAnsi="华文中宋" w:eastAsia="仿宋_GB2312"/>
          <w:sz w:val="28"/>
          <w:szCs w:val="28"/>
        </w:rPr>
        <w:t>.2事故责任认定以事故报告为依据，直接经济损失是指事故直接造成设备设施的破坏，产量、指标和质量下降所引起的损失。</w:t>
      </w:r>
    </w:p>
    <w:p>
      <w:pPr>
        <w:ind w:firstLine="540" w:firstLineChars="192"/>
        <w:rPr>
          <w:rFonts w:hint="eastAsia" w:ascii="仿宋_GB2312" w:hAnsi="华文中宋" w:eastAsia="仿宋_GB2312"/>
          <w:b/>
          <w:bCs/>
          <w:sz w:val="28"/>
          <w:szCs w:val="28"/>
          <w:lang w:val="en-US" w:eastAsia="zh-CN"/>
        </w:rPr>
      </w:pPr>
      <w:r>
        <w:rPr>
          <w:rFonts w:hint="eastAsia" w:ascii="仿宋_GB2312" w:hAnsi="华文中宋" w:eastAsia="仿宋_GB2312"/>
          <w:b/>
          <w:bCs/>
          <w:sz w:val="28"/>
          <w:szCs w:val="28"/>
          <w:lang w:val="en-US" w:eastAsia="zh-CN"/>
        </w:rPr>
        <w:t>7.</w:t>
      </w:r>
      <w:r>
        <w:rPr>
          <w:rFonts w:hint="eastAsia" w:ascii="仿宋_GB2312" w:hAnsi="华文中宋" w:eastAsia="仿宋_GB2312"/>
          <w:b/>
          <w:bCs/>
          <w:sz w:val="28"/>
          <w:szCs w:val="28"/>
        </w:rPr>
        <w:t>3其它违约考核</w:t>
      </w:r>
    </w:p>
    <w:p>
      <w:pPr>
        <w:ind w:firstLine="537" w:firstLineChars="192"/>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7</w:t>
      </w:r>
      <w:r>
        <w:rPr>
          <w:rFonts w:hint="eastAsia" w:ascii="仿宋_GB2312" w:hAnsi="华文中宋" w:eastAsia="仿宋_GB2312"/>
          <w:sz w:val="28"/>
          <w:szCs w:val="28"/>
        </w:rPr>
        <w:t>.3.1包装破损扣量</w:t>
      </w:r>
    </w:p>
    <w:p>
      <w:pPr>
        <w:ind w:firstLine="537" w:firstLineChars="192"/>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7</w:t>
      </w:r>
      <w:r>
        <w:rPr>
          <w:rFonts w:hint="eastAsia" w:ascii="仿宋_GB2312" w:hAnsi="华文中宋" w:eastAsia="仿宋_GB2312"/>
          <w:sz w:val="28"/>
          <w:szCs w:val="28"/>
        </w:rPr>
        <w:t>.3.2供方要求指标复检时，所发生的费用由供方全额承担。</w:t>
      </w:r>
    </w:p>
    <w:p>
      <w:pPr>
        <w:ind w:firstLine="537" w:firstLineChars="192"/>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7</w:t>
      </w:r>
      <w:r>
        <w:rPr>
          <w:rFonts w:hint="eastAsia" w:ascii="仿宋_GB2312" w:hAnsi="华文中宋" w:eastAsia="仿宋_GB2312"/>
          <w:sz w:val="28"/>
          <w:szCs w:val="28"/>
        </w:rPr>
        <w:t>.3.3供方在规定期限内未将不过合格品清退，每超期限一天，需方每天收取该批次货物金额2‰的仓储费用，从供货结算量中扣减。</w:t>
      </w:r>
    </w:p>
    <w:p>
      <w:pPr>
        <w:ind w:firstLine="537" w:firstLineChars="192"/>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7</w:t>
      </w:r>
      <w:r>
        <w:rPr>
          <w:rFonts w:hint="eastAsia" w:ascii="仿宋_GB2312" w:hAnsi="华文中宋" w:eastAsia="仿宋_GB2312"/>
          <w:sz w:val="28"/>
          <w:szCs w:val="28"/>
        </w:rPr>
        <w:t>.3.4供方所供货物没有按照需方要求及时到货的，或所供货物低于安全库存的，每发生一次，每次考核供方5000元，对生产造成影响时每次考核50000元。</w:t>
      </w:r>
    </w:p>
    <w:p>
      <w:pPr>
        <w:ind w:firstLine="537" w:firstLineChars="192"/>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7</w:t>
      </w:r>
      <w:r>
        <w:rPr>
          <w:rFonts w:hint="eastAsia" w:ascii="仿宋_GB2312" w:hAnsi="华文中宋" w:eastAsia="仿宋_GB2312"/>
          <w:sz w:val="28"/>
          <w:szCs w:val="28"/>
        </w:rPr>
        <w:t>.3.5供方售后服务人员未需方要求按时现场分析会议，并不积极配合需方技术质量要求整改，每次考核供方5000元。</w:t>
      </w:r>
    </w:p>
    <w:p>
      <w:pPr>
        <w:ind w:firstLine="537" w:firstLineChars="192"/>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7</w:t>
      </w:r>
      <w:r>
        <w:rPr>
          <w:rFonts w:hint="eastAsia" w:ascii="仿宋_GB2312" w:hAnsi="华文中宋" w:eastAsia="仿宋_GB2312"/>
          <w:sz w:val="28"/>
          <w:szCs w:val="28"/>
        </w:rPr>
        <w:t>.3.6供方不得在未经需方允许的情况下，擅自更改产品配比、生产工艺、物料等级以及产品性能，每发生一次考核供方20000元。</w:t>
      </w:r>
    </w:p>
    <w:p>
      <w:pPr>
        <w:ind w:firstLine="537" w:firstLineChars="192"/>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7</w:t>
      </w:r>
      <w:r>
        <w:rPr>
          <w:rFonts w:hint="eastAsia" w:ascii="仿宋_GB2312" w:hAnsi="华文中宋" w:eastAsia="仿宋_GB2312"/>
          <w:sz w:val="28"/>
          <w:szCs w:val="28"/>
        </w:rPr>
        <w:t>.3.7供方所供货物到货不及时或到货后技术质量不能满足协议规定要求，需方为保证生产连续性，调整其它供方产品使用后，期间所发生的费用由原供方全额承担。</w:t>
      </w:r>
    </w:p>
    <w:p>
      <w:pPr>
        <w:ind w:firstLine="537" w:firstLineChars="192"/>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7</w:t>
      </w:r>
      <w:r>
        <w:rPr>
          <w:rFonts w:hint="eastAsia" w:ascii="仿宋_GB2312" w:hAnsi="华文中宋" w:eastAsia="仿宋_GB2312"/>
          <w:sz w:val="28"/>
          <w:szCs w:val="28"/>
        </w:rPr>
        <w:t>.</w:t>
      </w:r>
      <w:r>
        <w:rPr>
          <w:rFonts w:hint="eastAsia" w:ascii="仿宋_GB2312" w:hAnsi="华文中宋" w:eastAsia="仿宋_GB2312"/>
          <w:sz w:val="28"/>
          <w:szCs w:val="28"/>
          <w:lang w:val="en-US" w:eastAsia="zh-CN"/>
        </w:rPr>
        <w:t>3.</w:t>
      </w:r>
      <w:r>
        <w:rPr>
          <w:rFonts w:hint="eastAsia" w:ascii="仿宋_GB2312" w:hAnsi="华文中宋" w:eastAsia="仿宋_GB2312"/>
          <w:sz w:val="28"/>
          <w:szCs w:val="28"/>
        </w:rPr>
        <w:t>4对供货单位违约考核，双方确认后，均在当月结算中扣减。</w:t>
      </w:r>
    </w:p>
    <w:p>
      <w:pPr>
        <w:ind w:firstLine="537" w:firstLineChars="192"/>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7.3</w:t>
      </w:r>
      <w:r>
        <w:rPr>
          <w:rFonts w:hint="eastAsia" w:ascii="仿宋_GB2312" w:hAnsi="华文中宋" w:eastAsia="仿宋_GB2312"/>
          <w:sz w:val="28"/>
          <w:szCs w:val="28"/>
        </w:rPr>
        <w:t>.</w:t>
      </w:r>
      <w:r>
        <w:rPr>
          <w:rFonts w:hint="eastAsia" w:ascii="仿宋_GB2312" w:hAnsi="华文中宋" w:eastAsia="仿宋_GB2312"/>
          <w:sz w:val="28"/>
          <w:szCs w:val="28"/>
          <w:lang w:val="en-US" w:eastAsia="zh-CN"/>
        </w:rPr>
        <w:t>5</w:t>
      </w:r>
      <w:r>
        <w:rPr>
          <w:rFonts w:hint="eastAsia" w:ascii="仿宋_GB2312" w:hAnsi="华文中宋" w:eastAsia="仿宋_GB2312"/>
          <w:sz w:val="28"/>
          <w:szCs w:val="28"/>
        </w:rPr>
        <w:t>协议有效期限：</w:t>
      </w:r>
      <w:r>
        <w:rPr>
          <w:rFonts w:hint="eastAsia" w:ascii="仿宋_GB2312" w:hAnsi="华文中宋" w:eastAsia="仿宋_GB2312"/>
          <w:sz w:val="28"/>
          <w:szCs w:val="28"/>
          <w:lang w:val="en-US" w:eastAsia="zh-CN"/>
        </w:rPr>
        <w:t xml:space="preserve">  </w:t>
      </w:r>
      <w:r>
        <w:rPr>
          <w:rFonts w:hint="eastAsia" w:ascii="仿宋_GB2312" w:hAnsi="华文中宋" w:eastAsia="仿宋_GB2312"/>
          <w:sz w:val="28"/>
          <w:szCs w:val="28"/>
        </w:rPr>
        <w:t xml:space="preserve">年  </w:t>
      </w:r>
      <w:r>
        <w:rPr>
          <w:rFonts w:hint="eastAsia" w:ascii="仿宋_GB2312" w:hAnsi="华文中宋" w:eastAsia="仿宋_GB2312"/>
          <w:sz w:val="28"/>
          <w:szCs w:val="28"/>
          <w:lang w:val="en-US" w:eastAsia="zh-CN"/>
        </w:rPr>
        <w:t xml:space="preserve"> </w:t>
      </w:r>
      <w:r>
        <w:rPr>
          <w:rFonts w:hint="eastAsia" w:ascii="仿宋_GB2312" w:hAnsi="华文中宋" w:eastAsia="仿宋_GB2312"/>
          <w:sz w:val="28"/>
          <w:szCs w:val="28"/>
        </w:rPr>
        <w:t>月  日至</w:t>
      </w:r>
      <w:r>
        <w:rPr>
          <w:rFonts w:hint="eastAsia" w:ascii="仿宋_GB2312" w:hAnsi="华文中宋" w:eastAsia="仿宋_GB2312"/>
          <w:sz w:val="28"/>
          <w:szCs w:val="28"/>
          <w:lang w:val="en-US" w:eastAsia="zh-CN"/>
        </w:rPr>
        <w:t xml:space="preserve">    </w:t>
      </w:r>
      <w:r>
        <w:rPr>
          <w:rFonts w:hint="eastAsia" w:ascii="仿宋_GB2312" w:hAnsi="华文中宋" w:eastAsia="仿宋_GB2312"/>
          <w:sz w:val="28"/>
          <w:szCs w:val="28"/>
        </w:rPr>
        <w:t>年  月  日。</w:t>
      </w:r>
    </w:p>
    <w:p>
      <w:pPr>
        <w:ind w:firstLine="537" w:firstLineChars="192"/>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7.3.</w:t>
      </w:r>
      <w:r>
        <w:rPr>
          <w:rFonts w:hint="eastAsia" w:ascii="仿宋_GB2312" w:hAnsi="华文中宋" w:eastAsia="仿宋_GB2312"/>
          <w:sz w:val="28"/>
          <w:szCs w:val="28"/>
        </w:rPr>
        <w:t>6本协议与对应合同具有同等法律效力，经双方授权代表人或委托代理人签字后正式生效，此前签订的相关协议同时废止。</w:t>
      </w:r>
    </w:p>
    <w:p>
      <w:pPr>
        <w:ind w:firstLine="537" w:firstLineChars="192"/>
        <w:rPr>
          <w:rFonts w:hint="eastAsia" w:ascii="仿宋_GB2312" w:hAnsi="华文中宋" w:eastAsia="仿宋_GB2312"/>
          <w:sz w:val="28"/>
          <w:szCs w:val="28"/>
        </w:rPr>
      </w:pPr>
      <w:r>
        <w:rPr>
          <w:rFonts w:hint="eastAsia" w:ascii="仿宋_GB2312" w:hAnsi="华文中宋" w:eastAsia="仿宋_GB2312"/>
          <w:sz w:val="28"/>
          <w:szCs w:val="28"/>
        </w:rPr>
        <w:t>7</w:t>
      </w:r>
      <w:r>
        <w:rPr>
          <w:rFonts w:hint="eastAsia" w:ascii="仿宋_GB2312" w:hAnsi="华文中宋" w:eastAsia="仿宋_GB2312"/>
          <w:sz w:val="28"/>
          <w:szCs w:val="28"/>
          <w:lang w:val="en-US" w:eastAsia="zh-CN"/>
        </w:rPr>
        <w:t>.3</w:t>
      </w:r>
      <w:r>
        <w:rPr>
          <w:rFonts w:hint="eastAsia" w:ascii="仿宋_GB2312" w:hAnsi="华文中宋" w:eastAsia="仿宋_GB2312"/>
          <w:sz w:val="28"/>
          <w:szCs w:val="28"/>
        </w:rPr>
        <w:t>.</w:t>
      </w:r>
      <w:r>
        <w:rPr>
          <w:rFonts w:hint="eastAsia" w:ascii="仿宋_GB2312" w:hAnsi="华文中宋" w:eastAsia="仿宋_GB2312"/>
          <w:sz w:val="28"/>
          <w:szCs w:val="28"/>
          <w:lang w:val="en-US" w:eastAsia="zh-CN"/>
        </w:rPr>
        <w:t>7</w:t>
      </w:r>
      <w:r>
        <w:rPr>
          <w:rFonts w:hint="eastAsia" w:ascii="仿宋_GB2312" w:hAnsi="华文中宋" w:eastAsia="仿宋_GB2312"/>
          <w:sz w:val="28"/>
          <w:szCs w:val="28"/>
        </w:rPr>
        <w:t>本协议在执行期间发生异议时，由供需双方协商解决，协商无果可向嘉峪关市人民法院起诉。</w:t>
      </w:r>
    </w:p>
    <w:p>
      <w:pPr>
        <w:ind w:firstLine="537" w:firstLineChars="192"/>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7.8.</w:t>
      </w:r>
      <w:r>
        <w:rPr>
          <w:rFonts w:hint="eastAsia" w:ascii="仿宋_GB2312" w:hAnsi="华文中宋" w:eastAsia="仿宋_GB2312"/>
          <w:sz w:val="28"/>
          <w:szCs w:val="28"/>
        </w:rPr>
        <w:t>8本协议解释权归需方所有</w:t>
      </w:r>
    </w:p>
    <w:p>
      <w:pPr>
        <w:rPr>
          <w:rFonts w:hint="eastAsia" w:ascii="仿宋_GB2312" w:hAnsi="华文中宋" w:eastAsia="仿宋_GB2312"/>
          <w:sz w:val="28"/>
          <w:szCs w:val="28"/>
        </w:rPr>
      </w:pPr>
    </w:p>
    <w:p>
      <w:pPr>
        <w:rPr>
          <w:rFonts w:hint="eastAsia" w:ascii="仿宋_GB2312" w:hAnsi="华文中宋" w:eastAsia="仿宋_GB2312"/>
          <w:sz w:val="28"/>
          <w:szCs w:val="28"/>
        </w:rPr>
      </w:pPr>
    </w:p>
    <w:p>
      <w:pPr>
        <w:rPr>
          <w:rFonts w:hint="eastAsia" w:ascii="仿宋_GB2312" w:hAnsi="华文中宋" w:eastAsia="仿宋_GB2312"/>
          <w:sz w:val="28"/>
          <w:szCs w:val="28"/>
        </w:rPr>
      </w:pPr>
      <w:r>
        <w:rPr>
          <w:rFonts w:hint="eastAsia" w:ascii="仿宋_GB2312" w:hAnsi="华文中宋" w:eastAsia="仿宋_GB2312"/>
          <w:sz w:val="28"/>
          <w:szCs w:val="28"/>
        </w:rPr>
        <w:t>需方：甘肃酒钢集团科力耐火材料股份有限公司</w:t>
      </w:r>
    </w:p>
    <w:p>
      <w:pPr>
        <w:rPr>
          <w:rFonts w:hint="eastAsia" w:ascii="仿宋_GB2312" w:hAnsi="华文中宋" w:eastAsia="仿宋_GB2312"/>
          <w:sz w:val="28"/>
          <w:szCs w:val="28"/>
        </w:rPr>
      </w:pPr>
      <w:r>
        <w:rPr>
          <w:rFonts w:hint="eastAsia" w:ascii="仿宋_GB2312" w:hAnsi="华文中宋" w:eastAsia="仿宋_GB2312"/>
          <w:sz w:val="28"/>
          <w:szCs w:val="28"/>
        </w:rPr>
        <w:t>需方授权代表或委托代理人：</w:t>
      </w:r>
    </w:p>
    <w:p>
      <w:pPr>
        <w:rPr>
          <w:rFonts w:hint="eastAsia" w:ascii="仿宋_GB2312" w:hAnsi="华文中宋" w:eastAsia="仿宋_GB2312"/>
          <w:sz w:val="28"/>
          <w:szCs w:val="28"/>
        </w:rPr>
      </w:pPr>
      <w:r>
        <w:rPr>
          <w:rFonts w:hint="eastAsia" w:ascii="仿宋_GB2312" w:hAnsi="华文中宋" w:eastAsia="仿宋_GB2312"/>
          <w:sz w:val="28"/>
          <w:szCs w:val="28"/>
        </w:rPr>
        <w:t>签订日期：</w:t>
      </w:r>
      <w:r>
        <w:rPr>
          <w:rFonts w:hint="eastAsia" w:ascii="仿宋_GB2312" w:hAnsi="华文中宋" w:eastAsia="仿宋_GB2312"/>
          <w:sz w:val="28"/>
          <w:szCs w:val="28"/>
          <w:lang w:val="en-US" w:eastAsia="zh-CN"/>
        </w:rPr>
        <w:t xml:space="preserve">   </w:t>
      </w:r>
      <w:r>
        <w:rPr>
          <w:rFonts w:hint="eastAsia" w:ascii="仿宋_GB2312" w:hAnsi="华文中宋" w:eastAsia="仿宋_GB2312"/>
          <w:sz w:val="28"/>
          <w:szCs w:val="28"/>
        </w:rPr>
        <w:t>年  月   日</w:t>
      </w:r>
    </w:p>
    <w:p>
      <w:pPr>
        <w:rPr>
          <w:rFonts w:hint="eastAsia" w:ascii="仿宋_GB2312" w:hAnsi="华文中宋" w:eastAsia="仿宋_GB2312"/>
          <w:sz w:val="28"/>
          <w:szCs w:val="28"/>
        </w:rPr>
      </w:pPr>
    </w:p>
    <w:p>
      <w:pPr>
        <w:rPr>
          <w:rFonts w:hint="eastAsia" w:ascii="仿宋_GB2312" w:hAnsi="华文中宋" w:eastAsia="仿宋_GB2312"/>
          <w:sz w:val="28"/>
          <w:szCs w:val="28"/>
        </w:rPr>
      </w:pPr>
    </w:p>
    <w:p>
      <w:pPr>
        <w:rPr>
          <w:rFonts w:hint="eastAsia" w:ascii="仿宋_GB2312" w:hAnsi="华文中宋" w:eastAsia="仿宋_GB2312"/>
          <w:sz w:val="28"/>
          <w:szCs w:val="28"/>
        </w:rPr>
      </w:pPr>
      <w:r>
        <w:rPr>
          <w:rFonts w:hint="eastAsia" w:ascii="仿宋_GB2312" w:hAnsi="华文中宋" w:eastAsia="仿宋_GB2312"/>
          <w:sz w:val="28"/>
          <w:szCs w:val="28"/>
        </w:rPr>
        <w:t>供方：</w:t>
      </w:r>
    </w:p>
    <w:p>
      <w:pPr>
        <w:rPr>
          <w:rFonts w:hint="eastAsia" w:ascii="仿宋_GB2312" w:hAnsi="华文中宋" w:eastAsia="仿宋_GB2312"/>
          <w:sz w:val="28"/>
          <w:szCs w:val="28"/>
        </w:rPr>
      </w:pPr>
      <w:r>
        <w:rPr>
          <w:rFonts w:hint="eastAsia" w:ascii="仿宋_GB2312" w:hAnsi="华文中宋" w:eastAsia="仿宋_GB2312"/>
          <w:sz w:val="28"/>
          <w:szCs w:val="28"/>
        </w:rPr>
        <w:t>供方授权代表或委托代理人：</w:t>
      </w:r>
    </w:p>
    <w:p>
      <w:pPr>
        <w:rPr>
          <w:rFonts w:hint="eastAsia" w:ascii="仿宋_GB2312" w:hAnsi="华文中宋" w:eastAsia="仿宋_GB2312"/>
          <w:sz w:val="28"/>
          <w:szCs w:val="28"/>
        </w:rPr>
      </w:pPr>
      <w:r>
        <w:rPr>
          <w:rFonts w:hint="eastAsia" w:ascii="仿宋_GB2312" w:hAnsi="华文中宋" w:eastAsia="仿宋_GB2312"/>
          <w:sz w:val="28"/>
          <w:szCs w:val="28"/>
        </w:rPr>
        <w:t>签订日期：</w:t>
      </w:r>
      <w:r>
        <w:rPr>
          <w:rFonts w:hint="eastAsia" w:ascii="仿宋_GB2312" w:hAnsi="华文中宋" w:eastAsia="仿宋_GB2312"/>
          <w:sz w:val="28"/>
          <w:szCs w:val="28"/>
          <w:lang w:val="en-US" w:eastAsia="zh-CN"/>
        </w:rPr>
        <w:t xml:space="preserve">   </w:t>
      </w:r>
      <w:r>
        <w:rPr>
          <w:rFonts w:hint="eastAsia" w:ascii="仿宋_GB2312" w:hAnsi="华文中宋" w:eastAsia="仿宋_GB2312"/>
          <w:sz w:val="28"/>
          <w:szCs w:val="28"/>
        </w:rPr>
        <w:t>年  月   日</w:t>
      </w:r>
    </w:p>
    <w:sectPr>
      <w:headerReference r:id="rId3" w:type="default"/>
      <w:footerReference r:id="rId4" w:type="default"/>
      <w:footerReference r:id="rId5" w:type="even"/>
      <w:pgSz w:w="11906" w:h="16838"/>
      <w:pgMar w:top="1440" w:right="1800" w:bottom="1440" w:left="1800" w:header="851" w:footer="992" w:gutter="0"/>
      <w:pgNumType w:fmt="decimal"/>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tabs>
        <w:tab w:val="clear" w:pos="4153"/>
        <w:tab w:val="clear" w:pos="8306"/>
      </w:tabs>
    </w:pPr>
    <w:r>
      <w:fldChar w:fldCharType="begin"/>
    </w:r>
    <w:r>
      <w:rPr>
        <w:rStyle w:val="9"/>
      </w:rPr>
      <w:instrText xml:space="preserve">PAGE  </w:instrText>
    </w:r>
    <w:r>
      <w:fldChar w:fldCharType="separate"/>
    </w:r>
    <w:r>
      <w:rPr>
        <w:rStyle w:val="9"/>
      </w:rPr>
      <w:t>- 1 -</w:t>
    </w:r>
    <w:r>
      <w:fldChar w:fldCharType="end"/>
    </w:r>
  </w:p>
  <w:p>
    <w:pPr>
      <w:pStyle w:val="7"/>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tabs>
        <w:tab w:val="clear" w:pos="4153"/>
        <w:tab w:val="clear" w:pos="8306"/>
      </w:tabs>
    </w:pPr>
    <w:r>
      <w:fldChar w:fldCharType="begin"/>
    </w:r>
    <w:r>
      <w:rPr>
        <w:rStyle w:val="9"/>
      </w:rPr>
      <w:instrText xml:space="preserve">PAGE  </w:instrText>
    </w:r>
    <w:r>
      <w:fldChar w:fldCharType="end"/>
    </w:r>
  </w:p>
  <w:p>
    <w:pPr>
      <w:pStyle w:val="7"/>
      <w:tabs>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 w:val="clear" w:pos="8306"/>
      </w:tabs>
      <w:jc w:val="both"/>
      <w:rPr>
        <w:rFonts w:hint="eastAsia"/>
      </w:rPr>
    </w:pPr>
    <w:r>
      <w:rPr>
        <w:rFonts w:hint="eastAsia"/>
      </w:rPr>
      <w:drawing>
        <wp:anchor distT="0" distB="0" distL="0" distR="0" simplePos="0" relativeHeight="251659264" behindDoc="0" locked="0" layoutInCell="1" allowOverlap="1">
          <wp:simplePos x="0" y="0"/>
          <wp:positionH relativeFrom="column">
            <wp:posOffset>0</wp:posOffset>
          </wp:positionH>
          <wp:positionV relativeFrom="paragraph">
            <wp:posOffset>76835</wp:posOffset>
          </wp:positionV>
          <wp:extent cx="2105025" cy="571500"/>
          <wp:effectExtent l="0" t="0" r="9525" b="0"/>
          <wp:wrapNone/>
          <wp:docPr id="1" name="_x0000_s2050"/>
          <wp:cNvGraphicFramePr/>
          <a:graphic xmlns:a="http://schemas.openxmlformats.org/drawingml/2006/main">
            <a:graphicData uri="http://schemas.openxmlformats.org/drawingml/2006/picture">
              <pic:pic xmlns:pic="http://schemas.openxmlformats.org/drawingml/2006/picture">
                <pic:nvPicPr>
                  <pic:cNvPr id="1" name="_x0000_s2050"/>
                  <pic:cNvPicPr/>
                </pic:nvPicPr>
                <pic:blipFill>
                  <a:blip r:embed="rId1"/>
                  <a:stretch>
                    <a:fillRect/>
                  </a:stretch>
                </pic:blipFill>
                <pic:spPr>
                  <a:xfrm>
                    <a:off x="0" y="0"/>
                    <a:ext cx="2105025" cy="571500"/>
                  </a:xfrm>
                  <a:prstGeom prst="rect">
                    <a:avLst/>
                  </a:prstGeom>
                </pic:spPr>
              </pic:pic>
            </a:graphicData>
          </a:graphic>
        </wp:anchor>
      </w:drawing>
    </w:r>
  </w:p>
  <w:p>
    <w:pPr>
      <w:pStyle w:val="8"/>
      <w:tabs>
        <w:tab w:val="clear" w:pos="4153"/>
        <w:tab w:val="clear" w:pos="8306"/>
      </w:tabs>
      <w:jc w:val="both"/>
      <w:rPr>
        <w:rFonts w:hint="eastAsia"/>
      </w:rPr>
    </w:pPr>
  </w:p>
  <w:p>
    <w:pPr>
      <w:pStyle w:val="8"/>
      <w:tabs>
        <w:tab w:val="clear" w:pos="4153"/>
        <w:tab w:val="clear" w:pos="8306"/>
      </w:tabs>
      <w:jc w:val="both"/>
      <w:rPr>
        <w:rFonts w:hint="eastAsia"/>
      </w:rPr>
    </w:pPr>
  </w:p>
  <w:p>
    <w:pPr>
      <w:pStyle w:val="8"/>
      <w:tabs>
        <w:tab w:val="clear" w:pos="4153"/>
        <w:tab w:val="clear" w:pos="8306"/>
      </w:tabs>
      <w:jc w:val="both"/>
      <w:rPr>
        <w:rFonts w:hint="eastAsia"/>
      </w:rPr>
    </w:pPr>
  </w:p>
  <w:p>
    <w:pPr>
      <w:pStyle w:val="8"/>
      <w:tabs>
        <w:tab w:val="clear" w:pos="4153"/>
        <w:tab w:val="clear" w:pos="8306"/>
      </w:tabs>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A5EF5"/>
    <w:multiLevelType w:val="singleLevel"/>
    <w:tmpl w:val="E8EA5EF5"/>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ocumentProtection w:enforcement="0"/>
  <w:defaultTabStop w:val="420"/>
  <w:displayHorizontalDrawingGridEvery w:val="0"/>
  <w:displayVerticalDrawingGridEvery w:val="2"/>
  <w:compat>
    <w:balanceSingleByteDoubleByteWidth/>
    <w:doNotLeaveBackslashAlone/>
    <w:ulTrailSpace/>
    <w:doNotExpandShiftReturn/>
    <w:adjustLineHeightInTable/>
    <w:useFELayout/>
    <w:compatSetting w:name="compatibilityMode" w:uri="http://schemas.microsoft.com/office/word" w:val="11"/>
  </w:compat>
  <w:rsids>
    <w:rsidRoot w:val="00000000"/>
    <w:rsid w:val="4DF56F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默认段落字体1"/>
    <w:link w:val="1"/>
    <w:semiHidden/>
    <w:qFormat/>
    <w:uiPriority w:val="0"/>
  </w:style>
  <w:style w:type="table" w:customStyle="1" w:styleId="5">
    <w:name w:val="普通表格1"/>
    <w:semiHidden/>
    <w:uiPriority w:val="0"/>
  </w:style>
  <w:style w:type="paragraph" w:customStyle="1" w:styleId="6">
    <w:name w:val="日期1"/>
    <w:basedOn w:val="1"/>
    <w:uiPriority w:val="0"/>
    <w:pPr>
      <w:ind w:left="100" w:leftChars="2500"/>
    </w:pPr>
  </w:style>
  <w:style w:type="paragraph" w:customStyle="1" w:styleId="7">
    <w:name w:val="页脚1"/>
    <w:basedOn w:val="1"/>
    <w:uiPriority w:val="0"/>
    <w:pPr>
      <w:tabs>
        <w:tab w:val="center" w:pos="4153"/>
        <w:tab w:val="right" w:pos="8306"/>
      </w:tabs>
      <w:snapToGrid w:val="0"/>
      <w:jc w:val="left"/>
    </w:pPr>
    <w:rPr>
      <w:sz w:val="18"/>
      <w:szCs w:val="18"/>
    </w:rPr>
  </w:style>
  <w:style w:type="paragraph" w:customStyle="1" w:styleId="8">
    <w:name w:val="页眉1"/>
    <w:basedOn w:val="1"/>
    <w:uiPriority w:val="0"/>
    <w:pPr>
      <w:pBdr>
        <w:bottom w:val="single" w:color="000000" w:sz="6" w:space="1"/>
      </w:pBdr>
      <w:tabs>
        <w:tab w:val="center" w:pos="4153"/>
        <w:tab w:val="right" w:pos="8306"/>
      </w:tabs>
      <w:snapToGrid w:val="0"/>
      <w:jc w:val="center"/>
    </w:pPr>
    <w:rPr>
      <w:sz w:val="18"/>
      <w:szCs w:val="18"/>
    </w:rPr>
  </w:style>
  <w:style w:type="character" w:customStyle="1" w:styleId="9">
    <w:name w:val="页码1"/>
    <w:basedOn w:val="4"/>
    <w:link w:val="1"/>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0</TotalTime>
  <ScaleCrop>false</ScaleCrop>
  <LinksUpToDate>false</LinksUpToDate>
  <CharactersWithSpaces>0</CharactersWithSpaces>
  <Application>WPS Office_11.8.2.9068_F1E327BC-269C-435d-A152-05C5408002CA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2023-07-28T02:03:59Z</dcterms:created>
  <dc:creator>李全</dc:creator>
  <cp:lastModifiedBy>李全</cp:lastModifiedBy>
  <dcterms:modified xsi:type="dcterms:W3CDTF">2023-07-28T02:04:06Z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2052-11.8.2.9068</vt:lpwstr>
  </property>
</Properties>
</file>