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44"/>
          <w:szCs w:val="44"/>
          <w:lang w:val="en-US" w:eastAsia="zh-CN"/>
        </w:rPr>
      </w:pPr>
      <w:bookmarkStart w:id="0" w:name="_GoBack"/>
      <w:bookmarkEnd w:id="0"/>
      <w:r>
        <w:rPr>
          <w:rFonts w:hint="eastAsia" w:ascii="仿宋" w:hAnsi="仿宋" w:eastAsia="仿宋" w:cs="仿宋"/>
          <w:b/>
          <w:sz w:val="44"/>
          <w:szCs w:val="44"/>
          <w:lang w:val="en-US" w:eastAsia="zh-CN"/>
        </w:rPr>
        <w:t>碳钢薄板厂低碳低合金钢保护渣</w:t>
      </w:r>
    </w:p>
    <w:p>
      <w:pPr>
        <w:jc w:val="center"/>
        <w:rPr>
          <w:rFonts w:hint="eastAsia" w:ascii="仿宋" w:hAnsi="仿宋" w:eastAsia="仿宋" w:cs="仿宋"/>
          <w:b/>
          <w:sz w:val="44"/>
          <w:szCs w:val="44"/>
          <w:lang w:val="en-US" w:eastAsia="zh-CN"/>
        </w:rPr>
      </w:pPr>
      <w:r>
        <w:rPr>
          <w:rFonts w:hint="eastAsia" w:ascii="仿宋" w:hAnsi="仿宋" w:eastAsia="仿宋" w:cs="仿宋"/>
          <w:b/>
          <w:sz w:val="44"/>
          <w:szCs w:val="44"/>
        </w:rPr>
        <w:t>技术</w:t>
      </w:r>
      <w:r>
        <w:rPr>
          <w:rFonts w:hint="eastAsia" w:ascii="仿宋" w:hAnsi="仿宋" w:eastAsia="仿宋" w:cs="仿宋"/>
          <w:b/>
          <w:sz w:val="44"/>
          <w:szCs w:val="44"/>
          <w:lang w:eastAsia="zh-CN"/>
        </w:rPr>
        <w:t>规格书</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本着平等互利原则，经甲乙双方充分协商，乙方供给甲方的低碳低合金钢保护渣满足如下技术规格：</w:t>
      </w:r>
    </w:p>
    <w:p>
      <w:pPr>
        <w:numPr>
          <w:ilvl w:val="0"/>
          <w:numId w:val="1"/>
        </w:numPr>
        <w:spacing w:line="500" w:lineRule="exact"/>
        <w:rPr>
          <w:rFonts w:hint="eastAsia" w:ascii="仿宋" w:hAnsi="仿宋" w:eastAsia="仿宋" w:cs="仿宋"/>
          <w:sz w:val="28"/>
          <w:szCs w:val="28"/>
        </w:rPr>
      </w:pPr>
      <w:r>
        <w:rPr>
          <w:rFonts w:hint="eastAsia" w:ascii="仿宋" w:hAnsi="仿宋" w:eastAsia="仿宋" w:cs="仿宋"/>
          <w:sz w:val="28"/>
          <w:szCs w:val="28"/>
        </w:rPr>
        <w:t>技术要求</w:t>
      </w:r>
    </w:p>
    <w:p>
      <w:pPr>
        <w:numPr>
          <w:ilvl w:val="0"/>
          <w:numId w:val="0"/>
        </w:numPr>
        <w:spacing w:line="500" w:lineRule="exact"/>
        <w:rPr>
          <w:rFonts w:hint="eastAsia" w:ascii="仿宋" w:hAnsi="仿宋" w:eastAsia="仿宋" w:cs="仿宋"/>
          <w:bCs/>
          <w:sz w:val="28"/>
          <w:szCs w:val="28"/>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主要</w:t>
      </w:r>
      <w:r>
        <w:rPr>
          <w:rFonts w:hint="eastAsia" w:ascii="仿宋" w:hAnsi="仿宋" w:eastAsia="仿宋" w:cs="仿宋"/>
          <w:bCs/>
          <w:sz w:val="28"/>
          <w:szCs w:val="28"/>
          <w:lang w:val="en-US" w:eastAsia="zh-CN"/>
        </w:rPr>
        <w:t>用途</w:t>
      </w:r>
    </w:p>
    <w:p>
      <w:pPr>
        <w:ind w:firstLine="480"/>
        <w:rPr>
          <w:rFonts w:hint="eastAsia" w:ascii="仿宋" w:hAnsi="仿宋" w:eastAsia="仿宋" w:cs="仿宋"/>
          <w:sz w:val="24"/>
        </w:rPr>
      </w:pPr>
      <w:r>
        <w:rPr>
          <w:rFonts w:hint="eastAsia" w:ascii="仿宋" w:hAnsi="仿宋" w:eastAsia="仿宋" w:cs="仿宋"/>
          <w:sz w:val="28"/>
          <w:szCs w:val="28"/>
          <w:lang w:val="en-US" w:eastAsia="zh-CN"/>
        </w:rPr>
        <w:t>薄板坯连铸低碳低合金钢保护渣用于碳钢薄板厂生产的低碳低合金钢系列，以及其他新开发高附加值钢种。</w:t>
      </w:r>
    </w:p>
    <w:p>
      <w:pPr>
        <w:numPr>
          <w:ilvl w:val="0"/>
          <w:numId w:val="0"/>
        </w:numPr>
        <w:ind w:leftChars="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技术要求</w:t>
      </w:r>
    </w:p>
    <w:p>
      <w:pPr>
        <w:numPr>
          <w:ilvl w:val="0"/>
          <w:numId w:val="2"/>
        </w:num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保护渣使用过程中不结块、铺展性好、熔化性能良好，液渣层厚度7～12mm，保护渣耗量≥0.4kg/t，不得出现保护渣性能差导致的漏钢事故或产品质量缺陷；</w:t>
      </w:r>
    </w:p>
    <w:p>
      <w:pPr>
        <w:ind w:firstLine="480"/>
        <w:rPr>
          <w:rFonts w:hint="eastAsia" w:ascii="仿宋" w:hAnsi="仿宋" w:eastAsia="仿宋" w:cs="仿宋"/>
          <w:sz w:val="28"/>
          <w:szCs w:val="28"/>
          <w:lang w:val="sq-AL" w:eastAsia="zh-CN"/>
        </w:rPr>
      </w:pPr>
      <w:r>
        <w:rPr>
          <w:rFonts w:hint="eastAsia" w:ascii="仿宋" w:hAnsi="仿宋" w:eastAsia="仿宋" w:cs="仿宋"/>
          <w:sz w:val="28"/>
          <w:szCs w:val="28"/>
          <w:lang w:val="en-US" w:eastAsia="zh-CN"/>
        </w:rPr>
        <w:t>2）保护渣到货必须附带质保书，质保书中须有明确的理化指标</w:t>
      </w:r>
      <w:r>
        <w:rPr>
          <w:rFonts w:hint="eastAsia" w:ascii="仿宋" w:hAnsi="仿宋" w:eastAsia="仿宋" w:cs="仿宋"/>
          <w:sz w:val="28"/>
          <w:szCs w:val="28"/>
          <w:lang w:val="sq-AL" w:eastAsia="zh-CN"/>
        </w:rPr>
        <w:t>；</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3）具体理化指标参照下表：</w:t>
      </w:r>
    </w:p>
    <w:tbl>
      <w:tblPr>
        <w:tblStyle w:val="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52"/>
        <w:gridCol w:w="652"/>
        <w:gridCol w:w="653"/>
        <w:gridCol w:w="653"/>
        <w:gridCol w:w="653"/>
        <w:gridCol w:w="653"/>
        <w:gridCol w:w="653"/>
        <w:gridCol w:w="653"/>
        <w:gridCol w:w="653"/>
        <w:gridCol w:w="653"/>
        <w:gridCol w:w="908"/>
        <w:gridCol w:w="8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SiO</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CaO/%</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MgO/%</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AL</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r>
              <w:rPr>
                <w:rFonts w:hint="eastAsia" w:ascii="宋体" w:hAnsi="宋体" w:eastAsia="宋体" w:cs="宋体"/>
                <w:i w:val="0"/>
                <w:color w:val="000000"/>
                <w:kern w:val="0"/>
                <w:sz w:val="15"/>
                <w:szCs w:val="15"/>
                <w:u w:val="none"/>
                <w:vertAlign w:val="subscript"/>
                <w:lang w:val="en-US" w:eastAsia="zh-CN" w:bidi="ar"/>
              </w:rPr>
              <w:t>3</w:t>
            </w:r>
            <w:r>
              <w:rPr>
                <w:rFonts w:hint="eastAsia" w:ascii="宋体" w:hAnsi="宋体" w:eastAsia="宋体" w:cs="宋体"/>
                <w:i w:val="0"/>
                <w:color w:val="000000"/>
                <w:kern w:val="0"/>
                <w:sz w:val="15"/>
                <w:szCs w:val="15"/>
                <w:u w:val="none"/>
                <w:lang w:val="en-US" w:eastAsia="zh-CN" w:bidi="ar"/>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Fe</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r>
              <w:rPr>
                <w:rFonts w:hint="eastAsia" w:ascii="宋体" w:hAnsi="宋体" w:eastAsia="宋体" w:cs="宋体"/>
                <w:i w:val="0"/>
                <w:color w:val="000000"/>
                <w:kern w:val="0"/>
                <w:sz w:val="15"/>
                <w:szCs w:val="15"/>
                <w:u w:val="none"/>
                <w:vertAlign w:val="subscript"/>
                <w:lang w:val="en-US" w:eastAsia="zh-CN" w:bidi="ar"/>
              </w:rPr>
              <w:t>3</w:t>
            </w:r>
            <w:r>
              <w:rPr>
                <w:rFonts w:hint="eastAsia" w:ascii="宋体" w:hAnsi="宋体" w:eastAsia="宋体" w:cs="宋体"/>
                <w:i w:val="0"/>
                <w:color w:val="000000"/>
                <w:kern w:val="0"/>
                <w:sz w:val="15"/>
                <w:szCs w:val="15"/>
                <w:u w:val="none"/>
                <w:lang w:val="en-US" w:eastAsia="zh-CN" w:bidi="ar"/>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MnO/%</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R</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F/%</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C-tot/%</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H</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p>
        </w:tc>
        <w:tc>
          <w:tcPr>
            <w:tcW w:w="54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熔点</w:t>
            </w:r>
          </w:p>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黏度</w:t>
            </w:r>
          </w:p>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（Pa.s）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31~35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31~35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5~10</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≤0.5</w:t>
            </w:r>
          </w:p>
        </w:tc>
        <w:tc>
          <w:tcPr>
            <w:tcW w:w="54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1090~1150</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0.15~0.20</w:t>
            </w:r>
          </w:p>
        </w:tc>
      </w:tr>
    </w:tbl>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说明：粘度保护渣厂家采用单位有差异，表中单位为Pa.s,部分厂家采用Poise，二者为10倍关系，即1Pa.s=10Poise。</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4）保护渣包装：每小袋单重10kg，大袋单重1000kg，大包装袋必须有相应的产品名称、生产日期、包装完整、无破损；</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5）外观质量标准：无受潮结块，无异物，色泽均匀，无明显差异；目测粒度均匀，粉末少；</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6）保护渣包装和外观质量不满足技术要求时，现场不得使用；保护渣使用性能不满足现场生产稳定和产品质量控制要求时，问题批次保护渣不得继续使用。 </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二、售后服务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38"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w:t>
      </w:r>
      <w:r>
        <w:rPr>
          <w:rFonts w:hint="eastAsia" w:ascii="仿宋" w:hAnsi="仿宋" w:eastAsia="仿宋" w:cs="仿宋"/>
          <w:sz w:val="28"/>
          <w:szCs w:val="28"/>
        </w:rPr>
        <w:t>方</w:t>
      </w:r>
      <w:r>
        <w:rPr>
          <w:rFonts w:hint="eastAsia" w:ascii="仿宋" w:hAnsi="仿宋" w:eastAsia="仿宋" w:cs="仿宋"/>
          <w:sz w:val="28"/>
          <w:szCs w:val="28"/>
          <w:lang w:val="en-US" w:eastAsia="zh-CN"/>
        </w:rPr>
        <w:t>提供的薄板坯连铸低碳低合金钢保护渣使用过程出现问题时，乙方技术人员在甲方要求的情况下必须到达现场进行确认解决</w:t>
      </w:r>
      <w:r>
        <w:rPr>
          <w:rFonts w:hint="eastAsia" w:ascii="仿宋" w:hAnsi="仿宋" w:eastAsia="仿宋" w:cs="仿宋"/>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38"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产品质量出现问题时，乙方必须无条件退换货，所产生费用由乙方承担</w:t>
      </w:r>
      <w:r>
        <w:rPr>
          <w:rFonts w:hint="eastAsia" w:ascii="仿宋" w:hAnsi="仿宋" w:eastAsia="仿宋" w:cs="仿宋"/>
          <w:sz w:val="28"/>
          <w:szCs w:val="28"/>
        </w:rPr>
        <w:t xml:space="preserve">。  </w:t>
      </w:r>
    </w:p>
    <w:p>
      <w:pPr>
        <w:spacing w:line="500" w:lineRule="exact"/>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、其它</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1、此协议一式三份，甲乙双方各保留一份，一份作为相应采购合同附件，自签定之日生效。</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2、其它未尽事宜，双方友好协商解决。</w:t>
      </w:r>
    </w:p>
    <w:p>
      <w:pPr>
        <w:rPr>
          <w:rFonts w:hint="eastAsia" w:ascii="仿宋" w:hAnsi="仿宋" w:eastAsia="仿宋" w:cs="仿宋"/>
          <w:sz w:val="28"/>
          <w:szCs w:val="28"/>
        </w:rPr>
      </w:pPr>
      <w:r>
        <w:rPr>
          <w:rFonts w:hint="eastAsia" w:ascii="仿宋" w:hAnsi="仿宋" w:eastAsia="仿宋" w:cs="仿宋"/>
          <w:sz w:val="28"/>
          <w:szCs w:val="28"/>
        </w:rPr>
        <w:t xml:space="preserve">  </w:t>
      </w:r>
    </w:p>
    <w:p>
      <w:pPr>
        <w:ind w:left="5880" w:hanging="5880" w:hangingChars="2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w:t>
      </w:r>
      <w:r>
        <w:rPr>
          <w:rFonts w:hint="eastAsia" w:ascii="仿宋" w:hAnsi="仿宋" w:eastAsia="仿宋" w:cs="仿宋"/>
          <w:sz w:val="28"/>
          <w:szCs w:val="28"/>
        </w:rPr>
        <w:t>方：酒泉钢铁（集团）有限公司</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乙方：</w:t>
      </w:r>
      <w:r>
        <w:rPr>
          <w:rFonts w:hint="eastAsia" w:ascii="仿宋" w:hAnsi="仿宋" w:eastAsia="仿宋" w:cs="仿宋"/>
          <w:sz w:val="28"/>
          <w:szCs w:val="28"/>
          <w:lang w:val="en-US" w:eastAsia="zh-CN"/>
        </w:rPr>
        <w:t xml:space="preserve"> </w:t>
      </w:r>
    </w:p>
    <w:p>
      <w:pPr>
        <w:ind w:left="5880" w:hanging="5880" w:hangingChars="2100"/>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rPr>
        <w:t xml:space="preserve">签字：                              签字： </w:t>
      </w:r>
    </w:p>
    <w:p>
      <w:pPr>
        <w:rPr>
          <w:rFonts w:hint="eastAsia" w:ascii="仿宋" w:hAnsi="仿宋" w:eastAsia="仿宋" w:cs="仿宋"/>
          <w:sz w:val="28"/>
          <w:szCs w:val="28"/>
        </w:rPr>
      </w:pPr>
      <w:r>
        <w:rPr>
          <w:rFonts w:hint="eastAsia" w:ascii="仿宋" w:hAnsi="仿宋" w:eastAsia="仿宋" w:cs="仿宋"/>
          <w:sz w:val="28"/>
          <w:szCs w:val="28"/>
        </w:rPr>
        <w:t xml:space="preserve">日期：                              日期：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1A1423"/>
    <w:multiLevelType w:val="singleLevel"/>
    <w:tmpl w:val="A11A1423"/>
    <w:lvl w:ilvl="0" w:tentative="0">
      <w:start w:val="1"/>
      <w:numFmt w:val="decimal"/>
      <w:suff w:val="nothing"/>
      <w:lvlText w:val="%1）"/>
      <w:lvlJc w:val="left"/>
    </w:lvl>
  </w:abstractNum>
  <w:abstractNum w:abstractNumId="1">
    <w:nsid w:val="09C45DA7"/>
    <w:multiLevelType w:val="multilevel"/>
    <w:tmpl w:val="09C45DA7"/>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
      <w:lvlText w:val="（%3）"/>
      <w:lvlJc w:val="left"/>
      <w:pPr>
        <w:tabs>
          <w:tab w:val="left" w:pos="1560"/>
        </w:tabs>
        <w:ind w:left="1560" w:hanging="720"/>
      </w:pPr>
      <w:rPr>
        <w:rFonts w:hint="default"/>
      </w:rPr>
    </w:lvl>
    <w:lvl w:ilvl="3" w:tentative="0">
      <w:start w:val="1"/>
      <w:numFmt w:val="decimal"/>
      <w:lvlText w:val="%4、"/>
      <w:lvlJc w:val="left"/>
      <w:pPr>
        <w:tabs>
          <w:tab w:val="left" w:pos="1980"/>
        </w:tabs>
        <w:ind w:left="1980" w:hanging="720"/>
      </w:pPr>
      <w:rPr>
        <w:rFonts w:hint="default"/>
      </w:rPr>
    </w:lvl>
    <w:lvl w:ilvl="4" w:tentative="0">
      <w:start w:val="1"/>
      <w:numFmt w:val="decimal"/>
      <w:lvlText w:val="%5）"/>
      <w:lvlJc w:val="left"/>
      <w:pPr>
        <w:ind w:left="2040" w:hanging="36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A5"/>
    <w:rsid w:val="000351F8"/>
    <w:rsid w:val="00125001"/>
    <w:rsid w:val="002D3410"/>
    <w:rsid w:val="0038477F"/>
    <w:rsid w:val="00391703"/>
    <w:rsid w:val="00485B0D"/>
    <w:rsid w:val="004943A7"/>
    <w:rsid w:val="005B1831"/>
    <w:rsid w:val="0068731B"/>
    <w:rsid w:val="00946206"/>
    <w:rsid w:val="00970A70"/>
    <w:rsid w:val="009C3D7C"/>
    <w:rsid w:val="00A528AC"/>
    <w:rsid w:val="00A8750F"/>
    <w:rsid w:val="00BC4CA5"/>
    <w:rsid w:val="00D12480"/>
    <w:rsid w:val="00DE160E"/>
    <w:rsid w:val="00E97A3E"/>
    <w:rsid w:val="00FC1924"/>
    <w:rsid w:val="00FE1E2A"/>
    <w:rsid w:val="01A965AF"/>
    <w:rsid w:val="03843484"/>
    <w:rsid w:val="040F439A"/>
    <w:rsid w:val="04C50CB8"/>
    <w:rsid w:val="050F6A8D"/>
    <w:rsid w:val="06FC3B38"/>
    <w:rsid w:val="091C4748"/>
    <w:rsid w:val="09C221E0"/>
    <w:rsid w:val="0AEB4C50"/>
    <w:rsid w:val="0CA72EC3"/>
    <w:rsid w:val="0CD73C29"/>
    <w:rsid w:val="0D561138"/>
    <w:rsid w:val="0DB03D86"/>
    <w:rsid w:val="0E1B2409"/>
    <w:rsid w:val="0F48280E"/>
    <w:rsid w:val="1071305C"/>
    <w:rsid w:val="107A4C75"/>
    <w:rsid w:val="10DE3AA0"/>
    <w:rsid w:val="131C0809"/>
    <w:rsid w:val="14B5475C"/>
    <w:rsid w:val="14F1597F"/>
    <w:rsid w:val="157C710B"/>
    <w:rsid w:val="187A2B98"/>
    <w:rsid w:val="18FA299C"/>
    <w:rsid w:val="1A5878C1"/>
    <w:rsid w:val="1A641E8C"/>
    <w:rsid w:val="1BC47EC5"/>
    <w:rsid w:val="1E3D731F"/>
    <w:rsid w:val="1F194325"/>
    <w:rsid w:val="21CA47C7"/>
    <w:rsid w:val="22E3370A"/>
    <w:rsid w:val="22E96C7E"/>
    <w:rsid w:val="23280681"/>
    <w:rsid w:val="266C613D"/>
    <w:rsid w:val="26942406"/>
    <w:rsid w:val="26C239AE"/>
    <w:rsid w:val="280159F6"/>
    <w:rsid w:val="294B1355"/>
    <w:rsid w:val="2CEA6C03"/>
    <w:rsid w:val="2F271247"/>
    <w:rsid w:val="2F7E7DF8"/>
    <w:rsid w:val="32F04E67"/>
    <w:rsid w:val="336E7C5B"/>
    <w:rsid w:val="33CF01C4"/>
    <w:rsid w:val="342B325C"/>
    <w:rsid w:val="377441D7"/>
    <w:rsid w:val="39A61829"/>
    <w:rsid w:val="3B824DB2"/>
    <w:rsid w:val="3E8B1767"/>
    <w:rsid w:val="427857AC"/>
    <w:rsid w:val="44535E37"/>
    <w:rsid w:val="44C1667B"/>
    <w:rsid w:val="45A81C1F"/>
    <w:rsid w:val="463A2F9F"/>
    <w:rsid w:val="48A47D44"/>
    <w:rsid w:val="49F8415E"/>
    <w:rsid w:val="4B9047BB"/>
    <w:rsid w:val="4DE47F62"/>
    <w:rsid w:val="4E1D34F8"/>
    <w:rsid w:val="4F2E148F"/>
    <w:rsid w:val="51EA084E"/>
    <w:rsid w:val="535E091D"/>
    <w:rsid w:val="53B47AAD"/>
    <w:rsid w:val="55DA4599"/>
    <w:rsid w:val="57CF140C"/>
    <w:rsid w:val="60977113"/>
    <w:rsid w:val="61A00FE4"/>
    <w:rsid w:val="64C464DC"/>
    <w:rsid w:val="65F33462"/>
    <w:rsid w:val="66870D35"/>
    <w:rsid w:val="66C336B5"/>
    <w:rsid w:val="66D051ED"/>
    <w:rsid w:val="68772D41"/>
    <w:rsid w:val="697B0985"/>
    <w:rsid w:val="6A30783A"/>
    <w:rsid w:val="6BDD102E"/>
    <w:rsid w:val="6C152D3F"/>
    <w:rsid w:val="6C2D44CC"/>
    <w:rsid w:val="6C892FE0"/>
    <w:rsid w:val="6DAF4FAD"/>
    <w:rsid w:val="6DD67223"/>
    <w:rsid w:val="6E154EE7"/>
    <w:rsid w:val="6E9E676D"/>
    <w:rsid w:val="71FA6FF0"/>
    <w:rsid w:val="72874DA1"/>
    <w:rsid w:val="74A671E0"/>
    <w:rsid w:val="74CF5337"/>
    <w:rsid w:val="76E4581E"/>
    <w:rsid w:val="7A0911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0"/>
    <w:rPr>
      <w:kern w:val="2"/>
      <w:sz w:val="18"/>
      <w:szCs w:val="18"/>
    </w:rPr>
  </w:style>
  <w:style w:type="character" w:customStyle="1" w:styleId="7">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hen</Company>
  <Pages>2</Pages>
  <Words>813</Words>
  <Characters>1101</Characters>
  <Lines>9</Lines>
  <Paragraphs>2</Paragraphs>
  <TotalTime>1</TotalTime>
  <ScaleCrop>false</ScaleCrop>
  <LinksUpToDate>false</LinksUpToDate>
  <CharactersWithSpaces>1183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2012-06-04T02:45:00Z</dcterms:created>
  <dc:creator>yhm</dc:creator>
  <cp:lastModifiedBy>高显鹏</cp:lastModifiedBy>
  <dcterms:modified xsi:type="dcterms:W3CDTF">2023-07-27T09:55:55Z</dcterms:modified>
  <dc:title>         全氧取样系统技术协议     附件二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