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napToGrid/>
        <w:spacing w:before="0" w:beforeAutospacing="0" w:after="0" w:afterAutospacing="0" w:line="480" w:lineRule="auto"/>
        <w:jc w:val="both"/>
        <w:textAlignment w:val="baseline"/>
        <w:outlineLvl w:val="9"/>
        <w:rPr>
          <w:rStyle w:val="20"/>
          <w:rFonts w:hint="eastAsia" w:ascii="宋体" w:hAnsi="宋体" w:cs="宋体"/>
          <w:b/>
          <w:bCs/>
          <w:i w:val="0"/>
          <w:caps w:val="0"/>
          <w:color w:val="000000"/>
          <w:spacing w:val="0"/>
          <w:w w:val="100"/>
          <w:kern w:val="2"/>
          <w:sz w:val="44"/>
          <w:szCs w:val="44"/>
          <w:highlight w:val="none"/>
          <w:lang w:val="en-US" w:eastAsia="zh-CN" w:bidi="ar-SA"/>
        </w:rPr>
      </w:pPr>
    </w:p>
    <w:p>
      <w:pPr>
        <w:tabs>
          <w:tab w:val="left" w:pos="0"/>
          <w:tab w:val="decimal" w:pos="8460"/>
          <w:tab w:val="right" w:leader="dot" w:pos="10800"/>
        </w:tabs>
        <w:snapToGrid/>
        <w:spacing w:before="0" w:beforeAutospacing="0" w:after="0" w:afterAutospacing="0" w:line="480" w:lineRule="auto"/>
        <w:jc w:val="center"/>
        <w:textAlignment w:val="baseline"/>
        <w:outlineLvl w:val="9"/>
        <w:rPr>
          <w:rStyle w:val="20"/>
          <w:rFonts w:hint="eastAsia" w:ascii="宋体" w:hAnsi="宋体" w:cs="宋体"/>
          <w:b w:val="0"/>
          <w:bCs/>
          <w:i w:val="0"/>
          <w:caps w:val="0"/>
          <w:color w:val="000000"/>
          <w:spacing w:val="0"/>
          <w:w w:val="100"/>
          <w:kern w:val="2"/>
          <w:sz w:val="44"/>
          <w:szCs w:val="44"/>
          <w:highlight w:val="none"/>
          <w:lang w:val="zh-CN" w:eastAsia="zh-CN" w:bidi="ar-SA"/>
        </w:rPr>
      </w:pPr>
      <w:r>
        <w:rPr>
          <w:rStyle w:val="20"/>
          <w:rFonts w:hint="eastAsia" w:ascii="宋体" w:hAnsi="宋体" w:cs="宋体"/>
          <w:b/>
          <w:bCs/>
          <w:i w:val="0"/>
          <w:caps w:val="0"/>
          <w:color w:val="000000"/>
          <w:spacing w:val="0"/>
          <w:w w:val="100"/>
          <w:kern w:val="2"/>
          <w:sz w:val="44"/>
          <w:szCs w:val="44"/>
          <w:highlight w:val="none"/>
          <w:lang w:val="en-US" w:eastAsia="zh-CN" w:bidi="ar-SA"/>
        </w:rPr>
        <w:t>酒泉钢铁（集团）有限责任公司</w:t>
      </w:r>
    </w:p>
    <w:p>
      <w:pPr>
        <w:tabs>
          <w:tab w:val="left" w:pos="0"/>
          <w:tab w:val="decimal" w:pos="8460"/>
          <w:tab w:val="right" w:leader="dot" w:pos="10800"/>
        </w:tabs>
        <w:snapToGrid/>
        <w:spacing w:before="0" w:beforeAutospacing="0" w:after="0" w:afterAutospacing="0" w:line="480" w:lineRule="auto"/>
        <w:jc w:val="center"/>
        <w:textAlignment w:val="baseline"/>
        <w:outlineLvl w:val="9"/>
        <w:rPr>
          <w:rStyle w:val="20"/>
          <w:rFonts w:hint="eastAsia" w:ascii="宋体" w:hAnsi="宋体" w:cs="宋体"/>
          <w:b/>
          <w:bCs/>
          <w:i w:val="0"/>
          <w:caps w:val="0"/>
          <w:color w:val="000000"/>
          <w:spacing w:val="0"/>
          <w:w w:val="100"/>
          <w:kern w:val="2"/>
          <w:sz w:val="44"/>
          <w:szCs w:val="44"/>
          <w:highlight w:val="none"/>
          <w:lang w:val="en-US" w:eastAsia="zh-CN" w:bidi="ar-SA"/>
        </w:rPr>
      </w:pPr>
      <w:r>
        <w:rPr>
          <w:rStyle w:val="20"/>
          <w:rFonts w:hint="eastAsia" w:ascii="宋体" w:hAnsi="宋体" w:cs="宋体"/>
          <w:b/>
          <w:bCs/>
          <w:i w:val="0"/>
          <w:caps w:val="0"/>
          <w:color w:val="000000"/>
          <w:spacing w:val="0"/>
          <w:w w:val="100"/>
          <w:kern w:val="2"/>
          <w:sz w:val="44"/>
          <w:szCs w:val="44"/>
          <w:highlight w:val="none"/>
          <w:lang w:val="en-US" w:eastAsia="zh-CN" w:bidi="ar-SA"/>
        </w:rPr>
        <w:t>2×320MW机组智慧化改造项目精准喷氨系统供货安装及技术服务采购</w:t>
      </w:r>
    </w:p>
    <w:p>
      <w:pPr>
        <w:snapToGrid/>
        <w:spacing w:before="0" w:beforeAutospacing="0" w:after="0" w:afterAutospacing="0" w:line="360" w:lineRule="auto"/>
        <w:jc w:val="center"/>
        <w:textAlignment w:val="baseline"/>
        <w:outlineLvl w:val="9"/>
        <w:rPr>
          <w:rStyle w:val="20"/>
          <w:rFonts w:hint="eastAsia" w:ascii="宋体" w:hAnsi="宋体" w:cs="宋体"/>
          <w:b/>
          <w:bCs/>
          <w:i w:val="0"/>
          <w:caps w:val="0"/>
          <w:color w:val="000000"/>
          <w:spacing w:val="0"/>
          <w:w w:val="100"/>
          <w:kern w:val="0"/>
          <w:sz w:val="36"/>
          <w:szCs w:val="36"/>
          <w:highlight w:val="none"/>
          <w:lang w:val="en-US" w:eastAsia="zh-CN" w:bidi="ar-SA"/>
        </w:rPr>
      </w:pPr>
      <w:r>
        <w:rPr>
          <w:rStyle w:val="20"/>
          <w:rFonts w:hint="eastAsia" w:ascii="宋体" w:hAnsi="宋体" w:cs="宋体"/>
          <w:b/>
          <w:bCs/>
          <w:i w:val="0"/>
          <w:caps w:val="0"/>
          <w:color w:val="000000"/>
          <w:spacing w:val="0"/>
          <w:w w:val="100"/>
          <w:kern w:val="0"/>
          <w:sz w:val="36"/>
          <w:szCs w:val="36"/>
          <w:highlight w:val="none"/>
          <w:lang w:val="en-US" w:eastAsia="zh-CN" w:bidi="ar-SA"/>
        </w:rPr>
        <w:t>技术规格书</w:t>
      </w:r>
    </w:p>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0"/>
          <w:sz w:val="24"/>
          <w:szCs w:val="21"/>
          <w:highlight w:val="none"/>
          <w:lang w:val="en-US" w:eastAsia="zh-CN" w:bidi="ar-SA"/>
        </w:rPr>
      </w:pPr>
    </w:p>
    <w:p>
      <w:pPr>
        <w:tabs>
          <w:tab w:val="left" w:pos="0"/>
          <w:tab w:val="decimal" w:pos="6240"/>
          <w:tab w:val="right" w:pos="9120"/>
          <w:tab w:val="right" w:leader="dot" w:pos="10800"/>
        </w:tabs>
        <w:snapToGrid/>
        <w:spacing w:before="0" w:beforeAutospacing="0" w:after="0" w:afterAutospacing="0" w:line="480" w:lineRule="auto"/>
        <w:jc w:val="both"/>
        <w:textAlignment w:val="baseline"/>
        <w:rPr>
          <w:rStyle w:val="20"/>
          <w:rFonts w:hint="eastAsia" w:ascii="宋体" w:hAnsi="宋体" w:cs="宋体"/>
          <w:b/>
          <w:bCs/>
          <w:i w:val="0"/>
          <w:caps w:val="0"/>
          <w:color w:val="000000"/>
          <w:spacing w:val="0"/>
          <w:w w:val="100"/>
          <w:kern w:val="2"/>
          <w:sz w:val="32"/>
          <w:szCs w:val="32"/>
          <w:highlight w:val="none"/>
          <w:lang w:val="en-US" w:eastAsia="zh-CN" w:bidi="ar-SA"/>
        </w:rPr>
      </w:pPr>
    </w:p>
    <w:p>
      <w:pPr>
        <w:tabs>
          <w:tab w:val="left" w:pos="-480"/>
        </w:tabs>
        <w:snapToGrid/>
        <w:spacing w:before="0" w:beforeAutospacing="0" w:after="0" w:afterAutospacing="0" w:line="360" w:lineRule="auto"/>
        <w:ind w:left="-480"/>
        <w:jc w:val="both"/>
        <w:textAlignment w:val="baseline"/>
        <w:rPr>
          <w:rStyle w:val="20"/>
          <w:rFonts w:hint="eastAsia" w:ascii="宋体" w:hAnsi="宋体" w:cs="宋体"/>
          <w:b/>
          <w:i w:val="0"/>
          <w:caps w:val="0"/>
          <w:color w:val="000000"/>
          <w:spacing w:val="0"/>
          <w:w w:val="100"/>
          <w:kern w:val="2"/>
          <w:sz w:val="32"/>
          <w:szCs w:val="32"/>
          <w:highlight w:val="none"/>
          <w:lang w:val="en-US" w:eastAsia="zh-CN" w:bidi="ar-SA"/>
        </w:rPr>
      </w:pPr>
      <w:bookmarkStart w:id="62" w:name="_GoBack"/>
      <w:bookmarkEnd w:id="62"/>
    </w:p>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4"/>
          <w:szCs w:val="24"/>
          <w:highlight w:val="none"/>
          <w:lang w:val="en-US" w:eastAsia="zh-CN" w:bidi="ar-SA"/>
        </w:rPr>
      </w:pPr>
    </w:p>
    <w:p>
      <w:pPr>
        <w:tabs>
          <w:tab w:val="left" w:pos="-480"/>
        </w:tabs>
        <w:snapToGrid/>
        <w:spacing w:before="0" w:beforeAutospacing="0" w:after="0" w:afterAutospacing="0" w:line="360" w:lineRule="auto"/>
        <w:ind w:left="-480"/>
        <w:jc w:val="both"/>
        <w:textAlignment w:val="baseline"/>
        <w:rPr>
          <w:rStyle w:val="20"/>
          <w:rFonts w:hint="eastAsia" w:ascii="宋体" w:hAnsi="宋体" w:cs="宋体"/>
          <w:b/>
          <w:i w:val="0"/>
          <w:caps w:val="0"/>
          <w:color w:val="000000"/>
          <w:spacing w:val="0"/>
          <w:w w:val="100"/>
          <w:kern w:val="2"/>
          <w:sz w:val="32"/>
          <w:szCs w:val="32"/>
          <w:highlight w:val="none"/>
          <w:lang w:val="en-US" w:eastAsia="zh-CN" w:bidi="ar-SA"/>
        </w:rPr>
      </w:pPr>
    </w:p>
    <w:p>
      <w:pPr>
        <w:tabs>
          <w:tab w:val="left" w:pos="-480"/>
        </w:tabs>
        <w:snapToGrid/>
        <w:spacing w:before="0" w:beforeAutospacing="0" w:after="0" w:afterAutospacing="0" w:line="360" w:lineRule="auto"/>
        <w:ind w:left="-480"/>
        <w:jc w:val="both"/>
        <w:textAlignment w:val="baseline"/>
        <w:rPr>
          <w:rStyle w:val="20"/>
          <w:rFonts w:hint="eastAsia" w:ascii="宋体" w:hAnsi="宋体" w:cs="宋体"/>
          <w:b/>
          <w:i w:val="0"/>
          <w:caps w:val="0"/>
          <w:color w:val="000000"/>
          <w:spacing w:val="0"/>
          <w:w w:val="100"/>
          <w:kern w:val="2"/>
          <w:sz w:val="32"/>
          <w:szCs w:val="32"/>
          <w:highlight w:val="none"/>
          <w:lang w:val="en-US" w:eastAsia="zh-CN" w:bidi="ar-SA"/>
        </w:rPr>
      </w:pPr>
    </w:p>
    <w:p>
      <w:pPr>
        <w:pStyle w:val="14"/>
        <w:rPr>
          <w:rStyle w:val="20"/>
          <w:rFonts w:hint="eastAsia" w:ascii="宋体" w:hAnsi="宋体" w:cs="宋体"/>
          <w:b/>
          <w:i w:val="0"/>
          <w:caps w:val="0"/>
          <w:color w:val="000000"/>
          <w:spacing w:val="0"/>
          <w:w w:val="100"/>
          <w:kern w:val="2"/>
          <w:sz w:val="32"/>
          <w:szCs w:val="32"/>
          <w:highlight w:val="none"/>
          <w:lang w:val="en-US" w:eastAsia="zh-CN" w:bidi="ar-SA"/>
        </w:rPr>
      </w:pPr>
    </w:p>
    <w:p>
      <w:pPr>
        <w:rPr>
          <w:rStyle w:val="20"/>
          <w:rFonts w:hint="eastAsia" w:ascii="宋体" w:hAnsi="宋体" w:cs="宋体"/>
          <w:b/>
          <w:i w:val="0"/>
          <w:caps w:val="0"/>
          <w:color w:val="000000"/>
          <w:spacing w:val="0"/>
          <w:w w:val="100"/>
          <w:kern w:val="2"/>
          <w:sz w:val="32"/>
          <w:szCs w:val="32"/>
          <w:highlight w:val="none"/>
          <w:lang w:val="en-US" w:eastAsia="zh-CN" w:bidi="ar-SA"/>
        </w:rPr>
      </w:pPr>
    </w:p>
    <w:p>
      <w:pPr>
        <w:pStyle w:val="14"/>
        <w:rPr>
          <w:rFonts w:hint="eastAsia"/>
          <w:color w:val="000000"/>
          <w:highlight w:val="none"/>
          <w:lang w:val="en-US" w:eastAsia="zh-CN"/>
        </w:rPr>
      </w:pPr>
    </w:p>
    <w:p>
      <w:pPr>
        <w:tabs>
          <w:tab w:val="left" w:pos="-480"/>
        </w:tabs>
        <w:snapToGrid/>
        <w:spacing w:before="0" w:beforeAutospacing="0" w:after="0" w:afterAutospacing="0" w:line="360" w:lineRule="auto"/>
        <w:ind w:left="-480"/>
        <w:jc w:val="both"/>
        <w:textAlignment w:val="baseline"/>
        <w:rPr>
          <w:rStyle w:val="20"/>
          <w:rFonts w:hint="eastAsia" w:ascii="宋体" w:hAnsi="宋体" w:cs="宋体"/>
          <w:b/>
          <w:i w:val="0"/>
          <w:caps w:val="0"/>
          <w:color w:val="000000"/>
          <w:spacing w:val="0"/>
          <w:w w:val="100"/>
          <w:kern w:val="2"/>
          <w:sz w:val="32"/>
          <w:szCs w:val="32"/>
          <w:highlight w:val="none"/>
          <w:lang w:val="en-US" w:eastAsia="zh-CN" w:bidi="ar-SA"/>
        </w:rPr>
      </w:pPr>
    </w:p>
    <w:p>
      <w:pPr>
        <w:tabs>
          <w:tab w:val="left" w:pos="5090"/>
        </w:tabs>
        <w:snapToGrid/>
        <w:spacing w:before="0" w:beforeAutospacing="0" w:after="0" w:afterAutospacing="0" w:line="600" w:lineRule="exact"/>
        <w:ind w:firstLine="1285" w:firstLineChars="400"/>
        <w:jc w:val="both"/>
        <w:textAlignment w:val="baseline"/>
        <w:rPr>
          <w:rStyle w:val="20"/>
          <w:rFonts w:hint="eastAsia" w:ascii="宋体" w:hAnsi="宋体" w:eastAsia="宋体" w:cs="宋体"/>
          <w:b/>
          <w:bCs/>
          <w:i w:val="0"/>
          <w:caps w:val="0"/>
          <w:color w:val="000000"/>
          <w:spacing w:val="0"/>
          <w:w w:val="100"/>
          <w:kern w:val="2"/>
          <w:sz w:val="32"/>
          <w:szCs w:val="32"/>
          <w:highlight w:val="none"/>
          <w:lang w:val="en-US" w:eastAsia="zh-CN" w:bidi="ar-SA"/>
        </w:rPr>
      </w:pPr>
      <w:r>
        <w:rPr>
          <w:rStyle w:val="20"/>
          <w:rFonts w:hint="eastAsia" w:ascii="宋体" w:hAnsi="宋体" w:eastAsia="宋体" w:cs="宋体"/>
          <w:b/>
          <w:bCs/>
          <w:i w:val="0"/>
          <w:caps w:val="0"/>
          <w:color w:val="000000"/>
          <w:spacing w:val="0"/>
          <w:w w:val="100"/>
          <w:kern w:val="2"/>
          <w:sz w:val="32"/>
          <w:szCs w:val="32"/>
          <w:highlight w:val="none"/>
          <w:lang w:val="en-US" w:eastAsia="zh-CN" w:bidi="ar-SA"/>
        </w:rPr>
        <w:t>招标方：嘉峪关宏晟电热有限责任公司</w:t>
      </w:r>
    </w:p>
    <w:p>
      <w:pPr>
        <w:tabs>
          <w:tab w:val="left" w:pos="5090"/>
        </w:tabs>
        <w:snapToGrid/>
        <w:spacing w:before="0" w:beforeAutospacing="0" w:after="0" w:afterAutospacing="0" w:line="600" w:lineRule="exact"/>
        <w:jc w:val="both"/>
        <w:textAlignment w:val="baseline"/>
        <w:rPr>
          <w:rStyle w:val="20"/>
          <w:rFonts w:hint="eastAsia" w:ascii="宋体" w:hAnsi="宋体" w:eastAsia="宋体" w:cs="宋体"/>
          <w:b/>
          <w:bCs/>
          <w:i w:val="0"/>
          <w:caps w:val="0"/>
          <w:color w:val="000000"/>
          <w:spacing w:val="0"/>
          <w:w w:val="100"/>
          <w:kern w:val="2"/>
          <w:sz w:val="32"/>
          <w:szCs w:val="32"/>
          <w:highlight w:val="none"/>
          <w:lang w:val="en-US" w:eastAsia="zh-CN" w:bidi="ar-SA"/>
        </w:rPr>
      </w:pPr>
    </w:p>
    <w:p>
      <w:pPr>
        <w:tabs>
          <w:tab w:val="left" w:pos="5090"/>
        </w:tabs>
        <w:snapToGrid/>
        <w:spacing w:before="0" w:beforeAutospacing="0" w:after="0" w:afterAutospacing="0" w:line="600" w:lineRule="exact"/>
        <w:ind w:firstLine="1285" w:firstLineChars="400"/>
        <w:jc w:val="both"/>
        <w:textAlignment w:val="baseline"/>
        <w:rPr>
          <w:rStyle w:val="20"/>
          <w:rFonts w:hint="eastAsia" w:ascii="宋体" w:hAnsi="宋体" w:eastAsia="宋体" w:cs="宋体"/>
          <w:b/>
          <w:bCs/>
          <w:i w:val="0"/>
          <w:caps w:val="0"/>
          <w:color w:val="000000"/>
          <w:spacing w:val="0"/>
          <w:w w:val="100"/>
          <w:kern w:val="2"/>
          <w:sz w:val="32"/>
          <w:szCs w:val="32"/>
          <w:highlight w:val="none"/>
          <w:lang w:val="en-US" w:eastAsia="zh-CN" w:bidi="ar-SA"/>
        </w:rPr>
      </w:pPr>
      <w:r>
        <w:rPr>
          <w:rStyle w:val="20"/>
          <w:rFonts w:hint="eastAsia" w:ascii="宋体" w:hAnsi="宋体" w:eastAsia="宋体" w:cs="宋体"/>
          <w:b/>
          <w:bCs/>
          <w:i w:val="0"/>
          <w:caps w:val="0"/>
          <w:color w:val="000000"/>
          <w:spacing w:val="0"/>
          <w:w w:val="100"/>
          <w:kern w:val="2"/>
          <w:sz w:val="32"/>
          <w:szCs w:val="32"/>
          <w:highlight w:val="none"/>
          <w:lang w:val="en-US" w:eastAsia="zh-CN" w:bidi="ar-SA"/>
        </w:rPr>
        <w:t>投标方：</w:t>
      </w:r>
    </w:p>
    <w:p>
      <w:pPr>
        <w:tabs>
          <w:tab w:val="left" w:pos="-480"/>
        </w:tabs>
        <w:snapToGrid/>
        <w:spacing w:before="0" w:beforeAutospacing="0" w:after="0" w:afterAutospacing="0" w:line="360" w:lineRule="auto"/>
        <w:ind w:left="-480"/>
        <w:jc w:val="both"/>
        <w:textAlignment w:val="baseline"/>
        <w:outlineLvl w:val="9"/>
        <w:rPr>
          <w:rStyle w:val="20"/>
          <w:rFonts w:hint="eastAsia" w:ascii="宋体" w:hAnsi="宋体" w:cs="宋体"/>
          <w:b/>
          <w:bCs/>
          <w:i w:val="0"/>
          <w:caps w:val="0"/>
          <w:color w:val="000000"/>
          <w:spacing w:val="0"/>
          <w:w w:val="100"/>
          <w:kern w:val="32"/>
          <w:sz w:val="32"/>
          <w:szCs w:val="32"/>
          <w:highlight w:val="none"/>
          <w:lang w:val="zh-CN" w:eastAsia="zh-CN" w:bidi="ar-SA"/>
        </w:rPr>
      </w:pPr>
    </w:p>
    <w:p>
      <w:pPr>
        <w:tabs>
          <w:tab w:val="left" w:pos="-480"/>
        </w:tabs>
        <w:snapToGrid/>
        <w:spacing w:before="0" w:beforeAutospacing="0" w:after="0" w:afterAutospacing="0" w:line="360" w:lineRule="auto"/>
        <w:ind w:left="-480"/>
        <w:jc w:val="center"/>
        <w:textAlignment w:val="baseline"/>
        <w:outlineLvl w:val="9"/>
        <w:rPr>
          <w:rStyle w:val="20"/>
          <w:rFonts w:hint="eastAsia" w:ascii="宋体" w:hAnsi="宋体" w:cs="宋体"/>
          <w:b/>
          <w:bCs/>
          <w:i w:val="0"/>
          <w:caps w:val="0"/>
          <w:color w:val="000000"/>
          <w:spacing w:val="0"/>
          <w:w w:val="100"/>
          <w:kern w:val="32"/>
          <w:sz w:val="32"/>
          <w:szCs w:val="32"/>
          <w:highlight w:val="none"/>
          <w:lang w:val="zh-CN" w:eastAsia="zh-CN" w:bidi="ar-SA"/>
        </w:rPr>
      </w:pPr>
      <w:r>
        <w:rPr>
          <w:rStyle w:val="20"/>
          <w:rFonts w:hint="eastAsia" w:ascii="宋体" w:hAnsi="宋体" w:cs="宋体"/>
          <w:b/>
          <w:bCs/>
          <w:i w:val="0"/>
          <w:caps w:val="0"/>
          <w:color w:val="000000"/>
          <w:spacing w:val="0"/>
          <w:w w:val="100"/>
          <w:kern w:val="32"/>
          <w:sz w:val="32"/>
          <w:szCs w:val="32"/>
          <w:highlight w:val="none"/>
          <w:lang w:val="zh-CN" w:eastAsia="zh-CN" w:bidi="ar-SA"/>
        </w:rPr>
        <w:t>二〇二二年</w:t>
      </w:r>
      <w:r>
        <w:rPr>
          <w:rStyle w:val="20"/>
          <w:rFonts w:hint="eastAsia" w:ascii="宋体" w:hAnsi="宋体" w:cs="宋体"/>
          <w:b/>
          <w:bCs/>
          <w:i w:val="0"/>
          <w:caps w:val="0"/>
          <w:color w:val="000000"/>
          <w:spacing w:val="0"/>
          <w:w w:val="100"/>
          <w:kern w:val="32"/>
          <w:sz w:val="32"/>
          <w:szCs w:val="32"/>
          <w:highlight w:val="none"/>
          <w:lang w:val="en-US" w:eastAsia="zh-CN" w:bidi="ar-SA"/>
        </w:rPr>
        <w:t>七</w:t>
      </w:r>
      <w:r>
        <w:rPr>
          <w:rStyle w:val="20"/>
          <w:rFonts w:hint="eastAsia" w:ascii="宋体" w:hAnsi="宋体" w:cs="宋体"/>
          <w:b/>
          <w:bCs/>
          <w:i w:val="0"/>
          <w:caps w:val="0"/>
          <w:color w:val="000000"/>
          <w:spacing w:val="0"/>
          <w:w w:val="100"/>
          <w:kern w:val="32"/>
          <w:sz w:val="32"/>
          <w:szCs w:val="32"/>
          <w:highlight w:val="none"/>
          <w:lang w:val="zh-CN" w:eastAsia="zh-CN" w:bidi="ar-SA"/>
        </w:rPr>
        <w:t>月</w:t>
      </w:r>
    </w:p>
    <w:p>
      <w:pPr>
        <w:rPr>
          <w:rStyle w:val="20"/>
          <w:rFonts w:hint="eastAsia" w:ascii="宋体" w:hAnsi="宋体" w:cs="宋体"/>
          <w:b/>
          <w:bCs/>
          <w:i w:val="0"/>
          <w:caps w:val="0"/>
          <w:color w:val="000000"/>
          <w:spacing w:val="0"/>
          <w:w w:val="100"/>
          <w:kern w:val="32"/>
          <w:sz w:val="32"/>
          <w:szCs w:val="32"/>
          <w:highlight w:val="none"/>
          <w:lang w:val="zh-CN" w:eastAsia="zh-CN" w:bidi="ar-SA"/>
        </w:rPr>
      </w:pPr>
      <w:r>
        <w:rPr>
          <w:rStyle w:val="20"/>
          <w:rFonts w:hint="eastAsia" w:ascii="宋体" w:hAnsi="宋体" w:cs="宋体"/>
          <w:b/>
          <w:bCs/>
          <w:i w:val="0"/>
          <w:caps w:val="0"/>
          <w:color w:val="000000"/>
          <w:spacing w:val="0"/>
          <w:w w:val="100"/>
          <w:kern w:val="32"/>
          <w:sz w:val="32"/>
          <w:szCs w:val="32"/>
          <w:highlight w:val="none"/>
          <w:lang w:val="zh-CN" w:eastAsia="zh-CN" w:bidi="ar-SA"/>
        </w:rPr>
        <w:br w:type="page"/>
      </w:r>
    </w:p>
    <w:p>
      <w:pPr>
        <w:pStyle w:val="15"/>
        <w:keepLines/>
        <w:widowControl/>
        <w:snapToGrid/>
        <w:spacing w:before="340" w:beforeAutospacing="0" w:after="330" w:afterAutospacing="0" w:line="578" w:lineRule="atLeast"/>
        <w:jc w:val="both"/>
        <w:textAlignment w:val="baseline"/>
        <w:outlineLvl w:val="0"/>
        <w:rPr>
          <w:rStyle w:val="20"/>
          <w:rFonts w:hint="eastAsia" w:ascii="宋体" w:hAnsi="宋体" w:eastAsia="宋体" w:cs="宋体"/>
          <w:b/>
          <w:bCs w:val="0"/>
          <w:i w:val="0"/>
          <w:caps w:val="0"/>
          <w:color w:val="000000"/>
          <w:spacing w:val="0"/>
          <w:w w:val="100"/>
          <w:kern w:val="0"/>
          <w:sz w:val="28"/>
          <w:szCs w:val="28"/>
          <w:highlight w:val="none"/>
          <w:lang w:val="en-US" w:eastAsia="zh-CN" w:bidi="ar-SA"/>
        </w:rPr>
      </w:pPr>
      <w:r>
        <w:rPr>
          <w:rStyle w:val="20"/>
          <w:rFonts w:hint="eastAsia" w:ascii="宋体" w:hAnsi="宋体" w:eastAsia="宋体" w:cs="宋体"/>
          <w:b/>
          <w:bCs w:val="0"/>
          <w:i w:val="0"/>
          <w:caps w:val="0"/>
          <w:color w:val="000000"/>
          <w:spacing w:val="0"/>
          <w:w w:val="100"/>
          <w:kern w:val="0"/>
          <w:sz w:val="28"/>
          <w:szCs w:val="28"/>
          <w:highlight w:val="none"/>
          <w:lang w:val="en-US" w:eastAsia="zh-CN" w:bidi="ar-SA"/>
        </w:rPr>
        <w:t>一、总则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1.1 本技术</w:t>
      </w:r>
      <w:r>
        <w:rPr>
          <w:rStyle w:val="20"/>
          <w:rFonts w:hint="eastAsia" w:ascii="宋体" w:hAnsi="宋体" w:cs="宋体"/>
          <w:b w:val="0"/>
          <w:i w:val="0"/>
          <w:caps w:val="0"/>
          <w:color w:val="000000"/>
          <w:spacing w:val="0"/>
          <w:w w:val="100"/>
          <w:kern w:val="2"/>
          <w:sz w:val="28"/>
          <w:szCs w:val="28"/>
          <w:highlight w:val="none"/>
          <w:lang w:val="en-US" w:eastAsia="zh-CN" w:bidi="ar-SA"/>
        </w:rPr>
        <w:t>协议书</w:t>
      </w:r>
      <w:r>
        <w:rPr>
          <w:rStyle w:val="20"/>
          <w:rFonts w:hint="eastAsia" w:ascii="宋体" w:hAnsi="宋体" w:eastAsia="宋体" w:cs="宋体"/>
          <w:b w:val="0"/>
          <w:i w:val="0"/>
          <w:caps w:val="0"/>
          <w:color w:val="000000"/>
          <w:spacing w:val="0"/>
          <w:w w:val="100"/>
          <w:kern w:val="2"/>
          <w:sz w:val="28"/>
          <w:szCs w:val="28"/>
          <w:highlight w:val="none"/>
          <w:lang w:val="en-US" w:eastAsia="zh-CN" w:bidi="ar-SA"/>
        </w:rPr>
        <w:t>适用于热电分公司2×320MW机组精准喷氨系统供货范围、施工策划、质量控制、系统调试、</w:t>
      </w:r>
      <w:r>
        <w:rPr>
          <w:rStyle w:val="20"/>
          <w:rFonts w:hint="eastAsia" w:ascii="宋体" w:hAnsi="宋体" w:cs="宋体"/>
          <w:b w:val="0"/>
          <w:i w:val="0"/>
          <w:caps w:val="0"/>
          <w:color w:val="000000"/>
          <w:spacing w:val="0"/>
          <w:w w:val="100"/>
          <w:kern w:val="2"/>
          <w:sz w:val="28"/>
          <w:szCs w:val="28"/>
          <w:highlight w:val="none"/>
          <w:lang w:val="en-US" w:eastAsia="zh-CN" w:bidi="ar-SA"/>
        </w:rPr>
        <w:t>相关</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试验</w:t>
      </w:r>
      <w:r>
        <w:rPr>
          <w:rStyle w:val="20"/>
          <w:rFonts w:hint="eastAsia" w:ascii="宋体" w:hAnsi="宋体" w:cs="宋体"/>
          <w:b w:val="0"/>
          <w:i w:val="0"/>
          <w:caps w:val="0"/>
          <w:color w:val="000000"/>
          <w:spacing w:val="0"/>
          <w:w w:val="100"/>
          <w:kern w:val="2"/>
          <w:sz w:val="28"/>
          <w:szCs w:val="28"/>
          <w:highlight w:val="none"/>
          <w:lang w:val="en-US" w:eastAsia="zh-CN" w:bidi="ar-SA"/>
        </w:rPr>
        <w:t>及其数据采集及整理</w:t>
      </w:r>
      <w:r>
        <w:rPr>
          <w:rStyle w:val="20"/>
          <w:rFonts w:hint="eastAsia" w:ascii="宋体" w:hAnsi="宋体" w:eastAsia="宋体" w:cs="宋体"/>
          <w:b w:val="0"/>
          <w:i w:val="0"/>
          <w:caps w:val="0"/>
          <w:color w:val="000000"/>
          <w:spacing w:val="0"/>
          <w:w w:val="100"/>
          <w:kern w:val="2"/>
          <w:sz w:val="28"/>
          <w:szCs w:val="28"/>
          <w:highlight w:val="none"/>
          <w:lang w:val="en-US" w:eastAsia="zh-CN" w:bidi="ar-SA"/>
        </w:rPr>
        <w:t>等方面的技术要求。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1.2 本技术规范提出对项目的勘测、</w:t>
      </w:r>
      <w:r>
        <w:rPr>
          <w:rStyle w:val="20"/>
          <w:rFonts w:hint="eastAsia" w:ascii="宋体" w:hAnsi="宋体" w:cs="宋体"/>
          <w:b w:val="0"/>
          <w:i w:val="0"/>
          <w:caps w:val="0"/>
          <w:color w:val="000000"/>
          <w:spacing w:val="0"/>
          <w:w w:val="100"/>
          <w:kern w:val="2"/>
          <w:sz w:val="28"/>
          <w:szCs w:val="28"/>
          <w:highlight w:val="none"/>
          <w:lang w:val="en-US" w:eastAsia="zh-CN" w:bidi="ar-SA"/>
        </w:rPr>
        <w:t>试验及其数据采集和整理、</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工艺、供货、调试、竣工验收等，包括供货、调试、验收、技术指导和售后服务等方面的要求工作范围的要求。</w:t>
      </w:r>
    </w:p>
    <w:p>
      <w:pPr>
        <w:keepNext w:val="0"/>
        <w:keepLines w:val="0"/>
        <w:pageBreakBefore w:val="0"/>
        <w:widowControl/>
        <w:kinsoku/>
        <w:wordWrap/>
        <w:overflowPunct/>
        <w:topLinePunct w:val="0"/>
        <w:autoSpaceDE/>
        <w:autoSpaceDN/>
        <w:bidi w:val="0"/>
        <w:adjustRightInd/>
        <w:snapToGrid w:val="0"/>
        <w:spacing w:line="600" w:lineRule="exact"/>
        <w:textAlignment w:val="baseline"/>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1.3</w:t>
      </w:r>
      <w:r>
        <w:rPr>
          <w:rFonts w:hint="eastAsia" w:ascii="宋体" w:hAnsi="宋体" w:eastAsia="宋体" w:cs="宋体"/>
          <w:color w:val="000000"/>
          <w:sz w:val="28"/>
          <w:szCs w:val="28"/>
          <w:highlight w:val="none"/>
        </w:rPr>
        <w:t>负责本项目改造范围内所有系统、装置、设备、设施的</w:t>
      </w:r>
      <w:r>
        <w:rPr>
          <w:rFonts w:hint="eastAsia" w:ascii="宋体" w:hAnsi="宋体" w:cs="宋体"/>
          <w:color w:val="000000"/>
          <w:sz w:val="28"/>
          <w:szCs w:val="28"/>
          <w:highlight w:val="none"/>
          <w:lang w:eastAsia="zh-CN"/>
        </w:rPr>
        <w:t>试验及其数据采集整理、</w:t>
      </w:r>
      <w:r>
        <w:rPr>
          <w:rFonts w:hint="eastAsia" w:ascii="宋体" w:hAnsi="宋体" w:eastAsia="宋体" w:cs="宋体"/>
          <w:color w:val="000000"/>
          <w:sz w:val="28"/>
          <w:szCs w:val="28"/>
          <w:highlight w:val="none"/>
        </w:rPr>
        <w:t>供货、</w:t>
      </w:r>
      <w:r>
        <w:rPr>
          <w:rFonts w:hint="eastAsia" w:ascii="宋体" w:hAnsi="宋体" w:cs="宋体"/>
          <w:color w:val="000000"/>
          <w:sz w:val="28"/>
          <w:szCs w:val="28"/>
          <w:highlight w:val="none"/>
          <w:lang w:eastAsia="zh-CN"/>
        </w:rPr>
        <w:t>安装</w:t>
      </w:r>
      <w:r>
        <w:rPr>
          <w:rFonts w:hint="eastAsia" w:ascii="宋体" w:hAnsi="宋体" w:eastAsia="宋体" w:cs="宋体"/>
          <w:color w:val="000000"/>
          <w:sz w:val="28"/>
          <w:szCs w:val="28"/>
          <w:highlight w:val="none"/>
        </w:rPr>
        <w:t>、调试、试运行</w:t>
      </w:r>
      <w:r>
        <w:rPr>
          <w:rFonts w:hint="eastAsia" w:ascii="宋体" w:hAnsi="宋体" w:cs="宋体"/>
          <w:color w:val="000000"/>
          <w:sz w:val="28"/>
          <w:szCs w:val="28"/>
          <w:highlight w:val="none"/>
          <w:lang w:eastAsia="zh-CN"/>
        </w:rPr>
        <w:t>、质量验收等技术报告的编写</w:t>
      </w:r>
      <w:r>
        <w:rPr>
          <w:rFonts w:hint="eastAsia" w:ascii="宋体" w:hAnsi="宋体" w:eastAsia="宋体" w:cs="宋体"/>
          <w:color w:val="000000"/>
          <w:sz w:val="28"/>
          <w:szCs w:val="28"/>
          <w:highlight w:val="none"/>
        </w:rPr>
        <w:t>等工作。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1.4 投标方的资质要求：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1.4.1 投标方应具有独立订立合同的法人资格。单位法定代表人为同一人或者存在控股、管理关系的不同单位不得在同一标段投标；对于同一项目中的有相互制约（例如监理和被监理）关系的标段，单位法定代表人为同一人或者存在控股、管理关系的不同单位也不得在同一项目的相应标段投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1.4.2 投标方须通过ISO9001质量管理体系、ISO14001环境管理体系、GB/T28001或ISO45001职业健康安全管理体系认证或等同标准体系认证。</w:t>
      </w:r>
    </w:p>
    <w:p>
      <w:pPr>
        <w:keepNext w:val="0"/>
        <w:keepLines w:val="0"/>
        <w:pageBreakBefore w:val="0"/>
        <w:widowControl/>
        <w:kinsoku/>
        <w:wordWrap/>
        <w:overflowPunct/>
        <w:topLinePunct w:val="0"/>
        <w:autoSpaceDE/>
        <w:autoSpaceDN/>
        <w:bidi w:val="0"/>
        <w:adjustRightInd/>
        <w:snapToGrid w:val="0"/>
        <w:spacing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1.4.3 </w:t>
      </w:r>
      <w:r>
        <w:rPr>
          <w:rFonts w:hint="eastAsia" w:ascii="宋体" w:hAnsi="宋体" w:eastAsia="宋体" w:cs="宋体"/>
          <w:color w:val="000000"/>
          <w:sz w:val="28"/>
          <w:szCs w:val="28"/>
          <w:highlight w:val="none"/>
        </w:rPr>
        <w:t>项目负责人应具有安全培训合格证，拟派驻项目主要人员（项目经理、技术负责人、安监人员）应提供缴纳工伤保险证明等文件。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1.4.4 具有机电工程施工总承包三级或</w:t>
      </w:r>
      <w:r>
        <w:rPr>
          <w:rFonts w:hint="eastAsia" w:ascii="宋体" w:hAnsi="宋体" w:eastAsia="宋体" w:cs="宋体"/>
          <w:color w:val="000000"/>
          <w:sz w:val="28"/>
          <w:szCs w:val="28"/>
          <w:highlight w:val="none"/>
        </w:rPr>
        <w:t>电力工程施工总承包三级及以上资质。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1.4.5 具备合格有效的安全生产许可证。提供近18个月安全无事故他证或自证证明材料。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1.4.6 相关施工部分不允许分包。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1.5对投标方的财务要求：近3年经营状况良好，具有良好的资信和商业信誉,没有处于被责令停业、财产被接管、冻结、破产状态；投标资格未被暂停或取消，提供企业财务状况表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1.6 对投标方的信誉要求：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1.6.1 未被市场监督管理机关在全国企业信用信息公示系统中列入严重违法失信企业名单；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1.6.2 未被最高人民法院在“信用中国”网站（www.creditchina.gov.cn）或各级信用信息共享平台中列入失信被执行人名单；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1.6.3 在近3年内不存在骗取中标、严重违约等因自身的原因而使任何合同被解除的情形。在国家电力投资集团有限公司系统内无处置期内的供应商严重不良行为记录。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1.7 对投标方的业绩要求：投标方近3年内须至少同时具有2台300MW及以上机组精准喷氨系统优化改造业绩</w:t>
      </w:r>
      <w:r>
        <w:rPr>
          <w:rStyle w:val="20"/>
          <w:rFonts w:hint="eastAsia" w:ascii="宋体" w:hAnsi="宋体"/>
          <w:color w:val="000000"/>
          <w:sz w:val="28"/>
          <w:szCs w:val="28"/>
          <w:highlight w:val="none"/>
        </w:rPr>
        <w:t>（SCR脱硝流场优化改造、喷氨格栅改造、氨-烟混合均匀性改造、精细化喷氨优化改造、分区喷氨优化控制改造等内容的业绩）</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投标方须提供符合本招标要求的业绩合同扫描件及招标方签署的证明文件，必须包含合同封面、工程范围/技术协议、合同签字/盖章页，未按上述要求提供合同文件为无效证明文件。如投标方提供材料不完整、不真实、不符合招标文件要求，招标方有权否决其投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1.8投标方日常项目实施过程中必须投入合同总价款2%的安全文明专项费用，用于日常安全防护物资采购、配置。</w:t>
      </w:r>
    </w:p>
    <w:p>
      <w:pPr>
        <w:keepNext w:val="0"/>
        <w:keepLines w:val="0"/>
        <w:pageBreakBefore w:val="0"/>
        <w:widowControl/>
        <w:kinsoku/>
        <w:wordWrap/>
        <w:overflowPunct/>
        <w:topLinePunct w:val="0"/>
        <w:autoSpaceDE/>
        <w:autoSpaceDN/>
        <w:bidi w:val="0"/>
        <w:adjustRightInd/>
        <w:snapToGrid w:val="0"/>
        <w:spacing w:line="600" w:lineRule="exact"/>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1.9投标方在日常项目实施过程中负责</w:t>
      </w:r>
      <w:r>
        <w:rPr>
          <w:rStyle w:val="20"/>
          <w:rFonts w:hint="eastAsia" w:ascii="宋体" w:hAnsi="宋体" w:cs="宋体"/>
          <w:b w:val="0"/>
          <w:i w:val="0"/>
          <w:caps w:val="0"/>
          <w:color w:val="000000"/>
          <w:spacing w:val="0"/>
          <w:w w:val="100"/>
          <w:kern w:val="2"/>
          <w:sz w:val="28"/>
          <w:szCs w:val="28"/>
          <w:highlight w:val="none"/>
          <w:lang w:val="en-US" w:eastAsia="zh-CN" w:bidi="ar-SA"/>
        </w:rPr>
        <w:t>对</w:t>
      </w:r>
      <w:r>
        <w:rPr>
          <w:rStyle w:val="20"/>
          <w:rFonts w:hint="eastAsia" w:ascii="宋体" w:hAnsi="宋体" w:eastAsia="宋体" w:cs="宋体"/>
          <w:b w:val="0"/>
          <w:i w:val="0"/>
          <w:caps w:val="0"/>
          <w:color w:val="000000"/>
          <w:spacing w:val="0"/>
          <w:w w:val="100"/>
          <w:kern w:val="2"/>
          <w:sz w:val="28"/>
          <w:szCs w:val="28"/>
          <w:highlight w:val="none"/>
          <w:lang w:val="en-US" w:eastAsia="zh-CN" w:bidi="ar-SA"/>
        </w:rPr>
        <w:t>由投标方原因导致损坏</w:t>
      </w:r>
      <w:r>
        <w:rPr>
          <w:rStyle w:val="20"/>
          <w:rFonts w:hint="eastAsia" w:ascii="宋体" w:hAnsi="宋体" w:cs="宋体"/>
          <w:b w:val="0"/>
          <w:i w:val="0"/>
          <w:caps w:val="0"/>
          <w:color w:val="000000"/>
          <w:spacing w:val="0"/>
          <w:w w:val="100"/>
          <w:kern w:val="2"/>
          <w:sz w:val="28"/>
          <w:szCs w:val="28"/>
          <w:highlight w:val="none"/>
          <w:lang w:val="en-US" w:eastAsia="zh-CN" w:bidi="ar-SA"/>
        </w:rPr>
        <w:t>或缺失</w:t>
      </w:r>
      <w:r>
        <w:rPr>
          <w:rStyle w:val="20"/>
          <w:rFonts w:hint="eastAsia" w:ascii="宋体" w:hAnsi="宋体" w:eastAsia="宋体" w:cs="宋体"/>
          <w:b w:val="0"/>
          <w:i w:val="0"/>
          <w:caps w:val="0"/>
          <w:color w:val="000000"/>
          <w:spacing w:val="0"/>
          <w:w w:val="100"/>
          <w:kern w:val="2"/>
          <w:sz w:val="28"/>
          <w:szCs w:val="28"/>
          <w:highlight w:val="none"/>
          <w:lang w:val="en-US" w:eastAsia="zh-CN" w:bidi="ar-SA"/>
        </w:rPr>
        <w:t>的设备、设施进行修复</w:t>
      </w:r>
      <w:r>
        <w:rPr>
          <w:rStyle w:val="20"/>
          <w:rFonts w:hint="eastAsia" w:ascii="宋体" w:hAnsi="宋体" w:cs="宋体"/>
          <w:b w:val="0"/>
          <w:i w:val="0"/>
          <w:caps w:val="0"/>
          <w:color w:val="000000"/>
          <w:spacing w:val="0"/>
          <w:w w:val="100"/>
          <w:kern w:val="2"/>
          <w:sz w:val="28"/>
          <w:szCs w:val="28"/>
          <w:highlight w:val="none"/>
          <w:lang w:val="en-US" w:eastAsia="zh-CN" w:bidi="ar-SA"/>
        </w:rPr>
        <w:t>或购买</w:t>
      </w:r>
      <w:r>
        <w:rPr>
          <w:rStyle w:val="20"/>
          <w:rFonts w:hint="eastAsia" w:ascii="宋体" w:hAnsi="宋体" w:eastAsia="宋体" w:cs="宋体"/>
          <w:b w:val="0"/>
          <w:i w:val="0"/>
          <w:caps w:val="0"/>
          <w:color w:val="000000"/>
          <w:spacing w:val="0"/>
          <w:w w:val="100"/>
          <w:kern w:val="2"/>
          <w:sz w:val="28"/>
          <w:szCs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line="600" w:lineRule="exact"/>
        <w:textAlignment w:val="baseline"/>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1.10投标方如对本技术协议有</w:t>
      </w:r>
      <w:r>
        <w:rPr>
          <w:rFonts w:hint="eastAsia" w:ascii="宋体" w:hAnsi="宋体" w:cs="宋体"/>
          <w:color w:val="000000"/>
          <w:sz w:val="28"/>
          <w:szCs w:val="28"/>
          <w:highlight w:val="none"/>
          <w:lang w:val="en-US" w:eastAsia="zh-CN"/>
        </w:rPr>
        <w:t>异议</w:t>
      </w:r>
      <w:r>
        <w:rPr>
          <w:rFonts w:hint="eastAsia" w:ascii="宋体" w:hAnsi="宋体" w:eastAsia="宋体" w:cs="宋体"/>
          <w:color w:val="000000"/>
          <w:sz w:val="28"/>
          <w:szCs w:val="28"/>
          <w:highlight w:val="none"/>
          <w:lang w:val="en-US" w:eastAsia="zh-CN"/>
        </w:rPr>
        <w:t>(无论多少或微小)都必须清楚地表示在本技术文件的附件 “技术差异表”中。否则招标方将认为投标方完全接受和同意本技术文件的所有要求。</w:t>
      </w:r>
    </w:p>
    <w:p>
      <w:pPr>
        <w:keepNext w:val="0"/>
        <w:keepLines w:val="0"/>
        <w:pageBreakBefore w:val="0"/>
        <w:widowControl/>
        <w:kinsoku/>
        <w:wordWrap/>
        <w:overflowPunct/>
        <w:topLinePunct w:val="0"/>
        <w:autoSpaceDE/>
        <w:autoSpaceDN/>
        <w:bidi w:val="0"/>
        <w:adjustRightInd/>
        <w:snapToGrid w:val="0"/>
        <w:spacing w:line="600" w:lineRule="exact"/>
        <w:textAlignment w:val="baseline"/>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1.11</w:t>
      </w:r>
      <w:r>
        <w:rPr>
          <w:rFonts w:hint="eastAsia" w:ascii="宋体" w:hAnsi="宋体" w:cs="宋体"/>
          <w:color w:val="000000"/>
          <w:sz w:val="28"/>
          <w:szCs w:val="28"/>
          <w:highlight w:val="none"/>
          <w:lang w:val="en-US" w:eastAsia="zh-CN"/>
        </w:rPr>
        <w:t>投</w:t>
      </w:r>
      <w:r>
        <w:rPr>
          <w:rFonts w:hint="eastAsia" w:ascii="宋体" w:hAnsi="宋体" w:eastAsia="宋体" w:cs="宋体"/>
          <w:color w:val="000000"/>
          <w:sz w:val="28"/>
          <w:szCs w:val="28"/>
          <w:highlight w:val="none"/>
          <w:lang w:val="en-US" w:eastAsia="zh-CN"/>
        </w:rPr>
        <w:t>标方需完成本项目改造范围内的所有工作，</w:t>
      </w:r>
      <w:r>
        <w:rPr>
          <w:rFonts w:hint="eastAsia" w:ascii="宋体" w:hAnsi="宋体" w:cs="宋体"/>
          <w:color w:val="000000"/>
          <w:sz w:val="28"/>
          <w:szCs w:val="28"/>
          <w:highlight w:val="none"/>
          <w:lang w:val="en-US" w:eastAsia="zh-CN"/>
        </w:rPr>
        <w:t>提供至少30天以上的现场技术服务，</w:t>
      </w:r>
      <w:r>
        <w:rPr>
          <w:rFonts w:hint="eastAsia" w:ascii="宋体" w:hAnsi="宋体" w:eastAsia="宋体" w:cs="宋体"/>
          <w:color w:val="000000"/>
          <w:sz w:val="28"/>
          <w:szCs w:val="28"/>
          <w:highlight w:val="none"/>
          <w:lang w:val="en-US" w:eastAsia="zh-CN"/>
        </w:rPr>
        <w:t>并且本项目改造范围内的系统、设备、设施等试运行3个月以上，须无故障及缺陷情况发生。本项目改造后，性能必须符合本技术协议书中的性能技术要求。如果试运后达不到改造效果或偏离技术要求性能，投标方负责免费将招标方设备恢复原状，且招标方拒付任何款项。</w:t>
      </w:r>
    </w:p>
    <w:p>
      <w:pPr>
        <w:pStyle w:val="2"/>
        <w:numPr>
          <w:ilvl w:val="-1"/>
          <w:numId w:val="0"/>
        </w:numPr>
        <w:tabs>
          <w:tab w:val="clear" w:pos="0"/>
        </w:tabs>
        <w:jc w:val="both"/>
        <w:rPr>
          <w:rFonts w:hint="eastAsia"/>
          <w:lang w:val="en-US" w:eastAsia="zh-CN"/>
        </w:rPr>
      </w:pPr>
      <w:r>
        <w:rPr>
          <w:rFonts w:hint="eastAsia" w:ascii="宋体" w:hAnsi="宋体" w:eastAsia="宋体" w:cs="宋体"/>
          <w:color w:val="000000"/>
          <w:sz w:val="28"/>
          <w:szCs w:val="28"/>
          <w:highlight w:val="none"/>
          <w:lang w:val="en-US" w:eastAsia="zh-CN"/>
        </w:rPr>
        <w:t>1.12工程总体进度目标为两台机组停机检修后15天内完成优化改造并移交使用。</w:t>
      </w:r>
    </w:p>
    <w:p>
      <w:pPr>
        <w:keepNext w:val="0"/>
        <w:keepLines w:val="0"/>
        <w:pageBreakBefore w:val="0"/>
        <w:widowControl/>
        <w:kinsoku/>
        <w:wordWrap/>
        <w:overflowPunct/>
        <w:topLinePunct w:val="0"/>
        <w:autoSpaceDE/>
        <w:autoSpaceDN/>
        <w:bidi w:val="0"/>
        <w:adjustRightInd/>
        <w:snapToGrid w:val="0"/>
        <w:spacing w:line="600" w:lineRule="exact"/>
        <w:textAlignment w:val="baseline"/>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1.1</w:t>
      </w:r>
      <w:r>
        <w:rPr>
          <w:rFonts w:hint="eastAsia" w:ascii="宋体" w:hAnsi="宋体" w:cs="宋体"/>
          <w:color w:val="000000"/>
          <w:sz w:val="28"/>
          <w:szCs w:val="28"/>
          <w:highlight w:val="none"/>
          <w:lang w:val="en-US" w:eastAsia="zh-CN"/>
        </w:rPr>
        <w:t>3投</w:t>
      </w:r>
      <w:r>
        <w:rPr>
          <w:rFonts w:hint="eastAsia" w:ascii="宋体" w:hAnsi="宋体" w:eastAsia="宋体" w:cs="宋体"/>
          <w:color w:val="000000"/>
          <w:sz w:val="28"/>
          <w:szCs w:val="28"/>
          <w:highlight w:val="none"/>
          <w:lang w:val="en-US" w:eastAsia="zh-CN"/>
        </w:rPr>
        <w:t>标方需</w:t>
      </w:r>
      <w:r>
        <w:rPr>
          <w:rFonts w:hint="eastAsia" w:ascii="宋体" w:hAnsi="宋体" w:cs="宋体"/>
          <w:color w:val="000000"/>
          <w:sz w:val="28"/>
          <w:szCs w:val="28"/>
          <w:highlight w:val="none"/>
          <w:lang w:val="en-US" w:eastAsia="zh-CN"/>
        </w:rPr>
        <w:t>考量疫情、汛期、寒冬天气等因素对</w:t>
      </w:r>
      <w:r>
        <w:rPr>
          <w:rFonts w:hint="eastAsia" w:ascii="宋体" w:hAnsi="宋体" w:eastAsia="宋体" w:cs="宋体"/>
          <w:color w:val="000000"/>
          <w:sz w:val="28"/>
          <w:szCs w:val="28"/>
          <w:highlight w:val="none"/>
          <w:lang w:val="en-US" w:eastAsia="zh-CN"/>
        </w:rPr>
        <w:t>工程总体进度目标</w:t>
      </w:r>
      <w:r>
        <w:rPr>
          <w:rFonts w:hint="eastAsia" w:ascii="宋体" w:hAnsi="宋体" w:cs="宋体"/>
          <w:color w:val="000000"/>
          <w:sz w:val="28"/>
          <w:szCs w:val="28"/>
          <w:highlight w:val="none"/>
          <w:lang w:val="en-US" w:eastAsia="zh-CN"/>
        </w:rPr>
        <w:t>完成日期的影响，如因上述原因影响工期，责任由投</w:t>
      </w:r>
      <w:r>
        <w:rPr>
          <w:rFonts w:hint="eastAsia" w:ascii="宋体" w:hAnsi="宋体" w:eastAsia="宋体" w:cs="宋体"/>
          <w:color w:val="000000"/>
          <w:sz w:val="28"/>
          <w:szCs w:val="28"/>
          <w:highlight w:val="none"/>
          <w:lang w:val="en-US" w:eastAsia="zh-CN"/>
        </w:rPr>
        <w:t>标方</w:t>
      </w:r>
      <w:r>
        <w:rPr>
          <w:rFonts w:hint="eastAsia" w:ascii="宋体" w:hAnsi="宋体" w:cs="宋体"/>
          <w:color w:val="000000"/>
          <w:sz w:val="28"/>
          <w:szCs w:val="28"/>
          <w:highlight w:val="none"/>
          <w:lang w:val="en-US" w:eastAsia="zh-CN"/>
        </w:rPr>
        <w:t>全部承担</w:t>
      </w:r>
      <w:r>
        <w:rPr>
          <w:rFonts w:hint="eastAsia" w:ascii="宋体" w:hAnsi="宋体" w:eastAsia="宋体" w:cs="宋体"/>
          <w:color w:val="000000"/>
          <w:sz w:val="28"/>
          <w:szCs w:val="28"/>
          <w:highlight w:val="none"/>
          <w:lang w:val="en-US" w:eastAsia="zh-CN"/>
        </w:rPr>
        <w:t>。</w:t>
      </w:r>
    </w:p>
    <w:p>
      <w:pP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0"/>
        <w:rPr>
          <w:rStyle w:val="20"/>
          <w:rFonts w:hint="eastAsia" w:ascii="宋体" w:hAnsi="宋体" w:eastAsia="宋体" w:cs="宋体"/>
          <w:b/>
          <w:i w:val="0"/>
          <w:caps w:val="0"/>
          <w:color w:val="000000"/>
          <w:spacing w:val="0"/>
          <w:w w:val="100"/>
          <w:kern w:val="0"/>
          <w:sz w:val="28"/>
          <w:szCs w:val="28"/>
          <w:highlight w:val="none"/>
          <w:lang w:val="en-US" w:eastAsia="zh-CN" w:bidi="ar-SA"/>
        </w:rPr>
      </w:pPr>
      <w:r>
        <w:rPr>
          <w:rStyle w:val="20"/>
          <w:rFonts w:hint="eastAsia" w:ascii="宋体" w:hAnsi="宋体" w:eastAsia="宋体" w:cs="宋体"/>
          <w:b/>
          <w:bCs w:val="0"/>
          <w:i w:val="0"/>
          <w:caps w:val="0"/>
          <w:color w:val="000000"/>
          <w:spacing w:val="0"/>
          <w:w w:val="100"/>
          <w:kern w:val="0"/>
          <w:sz w:val="28"/>
          <w:szCs w:val="28"/>
          <w:highlight w:val="none"/>
          <w:lang w:val="en-US" w:eastAsia="zh-CN" w:bidi="ar-SA"/>
        </w:rPr>
        <w:t>二、项目概况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2.1 锅炉概况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2.1.1 锅炉型式：燃煤超临界参数变压运行螺旋管圈直流炉、单炉膛、一次中间再热、前后墙对冲燃烧方式、平衡通风、固态排渣、前煤仓布置、紧身封闭、全钢悬吊结构π型锅炉。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2.1.2 制造厂商：东方电气集团东方锅炉股份有限公司。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2.2 脱硝系统概况</w:t>
      </w:r>
    </w:p>
    <w:tbl>
      <w:tblPr>
        <w:tblStyle w:val="11"/>
        <w:tblpPr w:leftFromText="180" w:rightFromText="180" w:vertAnchor="text" w:horzAnchor="page" w:tblpX="1537" w:tblpY="458"/>
        <w:tblOverlap w:val="never"/>
        <w:tblW w:w="8895" w:type="dxa"/>
        <w:tblInd w:w="-2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721"/>
        <w:gridCol w:w="4102"/>
        <w:gridCol w:w="1071"/>
        <w:gridCol w:w="300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721"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1"/>
                <w:szCs w:val="21"/>
                <w:highlight w:val="none"/>
                <w:lang w:val="en-US" w:eastAsia="zh-CN" w:bidi="ar-SA"/>
              </w:rPr>
            </w:pPr>
            <w:r>
              <w:rPr>
                <w:rStyle w:val="20"/>
                <w:rFonts w:hint="eastAsia" w:ascii="宋体" w:hAnsi="宋体" w:eastAsia="宋体" w:cs="宋体"/>
                <w:b/>
                <w:bCs/>
                <w:i w:val="0"/>
                <w:caps w:val="0"/>
                <w:color w:val="000000"/>
                <w:spacing w:val="0"/>
                <w:w w:val="100"/>
                <w:kern w:val="2"/>
                <w:sz w:val="21"/>
                <w:szCs w:val="21"/>
                <w:highlight w:val="none"/>
                <w:lang w:val="en-US" w:eastAsia="zh-CN" w:bidi="ar-SA"/>
              </w:rPr>
              <w:t>序号</w:t>
            </w:r>
          </w:p>
        </w:tc>
        <w:tc>
          <w:tcPr>
            <w:tcW w:w="4102"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1"/>
                <w:szCs w:val="21"/>
                <w:highlight w:val="none"/>
                <w:lang w:val="en-US" w:eastAsia="zh-CN" w:bidi="ar-SA"/>
              </w:rPr>
            </w:pPr>
            <w:r>
              <w:rPr>
                <w:rStyle w:val="20"/>
                <w:rFonts w:hint="eastAsia" w:ascii="宋体" w:hAnsi="宋体" w:eastAsia="宋体" w:cs="宋体"/>
                <w:b/>
                <w:bCs/>
                <w:i w:val="0"/>
                <w:caps w:val="0"/>
                <w:color w:val="000000"/>
                <w:spacing w:val="0"/>
                <w:w w:val="100"/>
                <w:kern w:val="2"/>
                <w:sz w:val="21"/>
                <w:szCs w:val="21"/>
                <w:highlight w:val="none"/>
                <w:lang w:val="en-US" w:eastAsia="zh-CN" w:bidi="ar-SA"/>
              </w:rPr>
              <w:t>名称</w:t>
            </w:r>
          </w:p>
        </w:tc>
        <w:tc>
          <w:tcPr>
            <w:tcW w:w="1071"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1"/>
                <w:szCs w:val="21"/>
                <w:highlight w:val="none"/>
                <w:lang w:val="en-US" w:eastAsia="zh-CN" w:bidi="ar-SA"/>
              </w:rPr>
            </w:pPr>
            <w:r>
              <w:rPr>
                <w:rStyle w:val="20"/>
                <w:rFonts w:hint="eastAsia" w:ascii="宋体" w:hAnsi="宋体" w:eastAsia="宋体" w:cs="宋体"/>
                <w:b/>
                <w:bCs/>
                <w:i w:val="0"/>
                <w:caps w:val="0"/>
                <w:color w:val="000000"/>
                <w:spacing w:val="0"/>
                <w:w w:val="100"/>
                <w:kern w:val="2"/>
                <w:sz w:val="21"/>
                <w:szCs w:val="21"/>
                <w:highlight w:val="none"/>
                <w:lang w:val="en-US" w:eastAsia="zh-CN" w:bidi="ar-SA"/>
              </w:rPr>
              <w:t>单位</w:t>
            </w:r>
          </w:p>
        </w:tc>
        <w:tc>
          <w:tcPr>
            <w:tcW w:w="3001"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1"/>
                <w:szCs w:val="21"/>
                <w:highlight w:val="none"/>
                <w:lang w:val="en-US" w:eastAsia="zh-CN" w:bidi="ar-SA"/>
              </w:rPr>
            </w:pPr>
            <w:r>
              <w:rPr>
                <w:rStyle w:val="20"/>
                <w:rFonts w:hint="eastAsia" w:ascii="宋体" w:hAnsi="宋体" w:eastAsia="宋体" w:cs="宋体"/>
                <w:b/>
                <w:bCs/>
                <w:i w:val="0"/>
                <w:caps w:val="0"/>
                <w:color w:val="000000"/>
                <w:spacing w:val="0"/>
                <w:w w:val="100"/>
                <w:kern w:val="2"/>
                <w:sz w:val="21"/>
                <w:szCs w:val="21"/>
                <w:highlight w:val="none"/>
                <w:lang w:val="en-US" w:eastAsia="zh-CN" w:bidi="ar-SA"/>
              </w:rPr>
              <w:t>数据</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性能数据</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1.1</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入口烟气参数（BMCR状况）</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空气过剩系数</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标况烟气量（实际O2，湿）</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Nm3/h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1150045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实际烟气量（实际温度，湿）</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2935964</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标况烟气量（实际O2，干）</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Nm3/h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1072124</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温度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390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1.2</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入口处烟气成份（设计煤，湿基，实际O2）</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CO2</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Vol％</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12.08</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O2</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Vol％</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6.51</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N2</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Vol％</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74.55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H2O</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Vol％</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6.78</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1.3</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入口处污染物浓度（6％，标态，干基）</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烟尘浓度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cs="宋体"/>
                <w:b w:val="0"/>
                <w:i w:val="0"/>
                <w:caps w:val="0"/>
                <w:color w:val="000000"/>
                <w:spacing w:val="0"/>
                <w:w w:val="100"/>
                <w:kern w:val="2"/>
                <w:sz w:val="21"/>
                <w:szCs w:val="21"/>
                <w:highlight w:val="none"/>
                <w:lang w:val="en-US" w:eastAsia="zh-CN" w:bidi="ar-SA"/>
              </w:rPr>
              <w:t>NOx</w:t>
            </w:r>
            <w:r>
              <w:rPr>
                <w:rStyle w:val="20"/>
                <w:rFonts w:hint="eastAsia" w:ascii="宋体" w:hAnsi="宋体" w:eastAsia="宋体" w:cs="宋体"/>
                <w:b w:val="0"/>
                <w:i w:val="0"/>
                <w:caps w:val="0"/>
                <w:color w:val="000000"/>
                <w:spacing w:val="0"/>
                <w:w w:val="100"/>
                <w:kern w:val="2"/>
                <w:sz w:val="21"/>
                <w:szCs w:val="21"/>
                <w:highlight w:val="none"/>
                <w:lang w:val="en-US" w:eastAsia="zh-CN" w:bidi="ar-SA"/>
              </w:rPr>
              <w:t>（以NO2计）</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350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SO2</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2750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SO3</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1.4</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一般数据</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总压损（3层催化剂＋烟道）</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Pa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SCR反应器（3层催化剂）</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Pa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560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SCR反应器（2层催化剂）</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Pa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360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全部烟道</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Pa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440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NH3/</w:t>
            </w:r>
            <w:r>
              <w:rPr>
                <w:rStyle w:val="20"/>
                <w:rFonts w:hint="eastAsia" w:ascii="宋体" w:hAnsi="宋体" w:cs="宋体"/>
                <w:b w:val="0"/>
                <w:i w:val="0"/>
                <w:caps w:val="0"/>
                <w:color w:val="000000"/>
                <w:spacing w:val="0"/>
                <w:w w:val="100"/>
                <w:kern w:val="2"/>
                <w:sz w:val="21"/>
                <w:szCs w:val="21"/>
                <w:highlight w:val="none"/>
                <w:lang w:val="en-US" w:eastAsia="zh-CN" w:bidi="ar-SA"/>
              </w:rPr>
              <w:t>NOx</w:t>
            </w:r>
          </w:p>
        </w:tc>
        <w:tc>
          <w:tcPr>
            <w:tcW w:w="1071"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mol/mol</w:t>
            </w:r>
          </w:p>
        </w:tc>
        <w:tc>
          <w:tcPr>
            <w:tcW w:w="3001"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0.82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cs="宋体"/>
                <w:b w:val="0"/>
                <w:i w:val="0"/>
                <w:caps w:val="0"/>
                <w:color w:val="000000"/>
                <w:spacing w:val="0"/>
                <w:w w:val="100"/>
                <w:kern w:val="2"/>
                <w:sz w:val="21"/>
                <w:szCs w:val="21"/>
                <w:highlight w:val="none"/>
                <w:lang w:val="en-US" w:eastAsia="zh-CN" w:bidi="ar-SA"/>
              </w:rPr>
              <w:t>NOx</w:t>
            </w:r>
            <w:r>
              <w:rPr>
                <w:rStyle w:val="20"/>
                <w:rFonts w:hint="eastAsia" w:ascii="宋体" w:hAnsi="宋体" w:eastAsia="宋体" w:cs="宋体"/>
                <w:b w:val="0"/>
                <w:i w:val="0"/>
                <w:caps w:val="0"/>
                <w:color w:val="000000"/>
                <w:spacing w:val="0"/>
                <w:w w:val="100"/>
                <w:kern w:val="2"/>
                <w:sz w:val="21"/>
                <w:szCs w:val="21"/>
                <w:highlight w:val="none"/>
                <w:lang w:val="en-US" w:eastAsia="zh-CN" w:bidi="ar-SA"/>
              </w:rPr>
              <w:t>脱除率（2层催化剂）</w:t>
            </w:r>
          </w:p>
        </w:tc>
        <w:tc>
          <w:tcPr>
            <w:tcW w:w="1071"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80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－装置可用率</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98</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1.5</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消耗品</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2台机组</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－液氨（规定品质）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t/h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0.26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－工艺水（工业水水质）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－电耗（所有连续运行设备轴功率，包括电加热功率）</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kW</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80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－压缩空气（检修用）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Nm3/h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瞬间量120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－压缩空气（仪用）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Nm3/h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GB" w:eastAsia="zh-CN" w:bidi="ar-SA"/>
              </w:rPr>
              <w:t>－</w:t>
            </w:r>
            <w:r>
              <w:rPr>
                <w:rStyle w:val="20"/>
                <w:rFonts w:hint="eastAsia" w:ascii="宋体" w:hAnsi="宋体" w:eastAsia="宋体" w:cs="宋体"/>
                <w:b w:val="0"/>
                <w:i w:val="0"/>
                <w:caps w:val="0"/>
                <w:color w:val="000000"/>
                <w:spacing w:val="0"/>
                <w:w w:val="100"/>
                <w:kern w:val="2"/>
                <w:sz w:val="21"/>
                <w:szCs w:val="21"/>
                <w:highlight w:val="none"/>
                <w:lang w:val="en-US" w:eastAsia="zh-CN" w:bidi="ar-SA"/>
              </w:rPr>
              <w:t>蒸汽（吹灰用过热蒸汽）</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t/h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－其他</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1.6</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SCR出口污染物浓度（6％O2，标态，干基，设计煤）</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GB" w:eastAsia="zh-CN" w:bidi="ar-SA"/>
              </w:rPr>
            </w:pPr>
            <w:r>
              <w:rPr>
                <w:rStyle w:val="20"/>
                <w:rFonts w:hint="eastAsia" w:ascii="宋体" w:hAnsi="宋体" w:eastAsia="宋体" w:cs="宋体"/>
                <w:b w:val="0"/>
                <w:i w:val="0"/>
                <w:caps w:val="0"/>
                <w:color w:val="000000"/>
                <w:spacing w:val="0"/>
                <w:w w:val="100"/>
                <w:kern w:val="2"/>
                <w:sz w:val="21"/>
                <w:szCs w:val="21"/>
                <w:highlight w:val="none"/>
                <w:lang w:val="en-GB" w:eastAsia="zh-CN" w:bidi="ar-SA"/>
              </w:rPr>
              <w:t>－</w:t>
            </w:r>
            <w:r>
              <w:rPr>
                <w:rStyle w:val="20"/>
                <w:rFonts w:hint="eastAsia" w:ascii="宋体" w:hAnsi="宋体" w:cs="宋体"/>
                <w:b w:val="0"/>
                <w:i w:val="0"/>
                <w:caps w:val="0"/>
                <w:color w:val="000000"/>
                <w:spacing w:val="0"/>
                <w:w w:val="100"/>
                <w:kern w:val="2"/>
                <w:sz w:val="21"/>
                <w:szCs w:val="21"/>
                <w:highlight w:val="none"/>
                <w:lang w:val="en-US" w:eastAsia="zh-CN" w:bidi="ar-SA"/>
              </w:rPr>
              <w:t>NOx</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GB" w:eastAsia="zh-CN" w:bidi="ar-SA"/>
              </w:rPr>
            </w:pPr>
            <w:r>
              <w:rPr>
                <w:rStyle w:val="20"/>
                <w:rFonts w:hint="eastAsia" w:ascii="宋体" w:hAnsi="宋体" w:eastAsia="宋体" w:cs="宋体"/>
                <w:b w:val="0"/>
                <w:i w:val="0"/>
                <w:caps w:val="0"/>
                <w:color w:val="000000"/>
                <w:spacing w:val="0"/>
                <w:w w:val="100"/>
                <w:kern w:val="2"/>
                <w:sz w:val="21"/>
                <w:szCs w:val="21"/>
                <w:highlight w:val="none"/>
                <w:lang w:val="en-GB" w:eastAsia="zh-CN" w:bidi="ar-SA"/>
              </w:rPr>
              <w:t>－</w:t>
            </w:r>
            <w:r>
              <w:rPr>
                <w:rStyle w:val="20"/>
                <w:rFonts w:hint="eastAsia" w:ascii="宋体" w:hAnsi="宋体" w:eastAsia="宋体" w:cs="宋体"/>
                <w:b w:val="0"/>
                <w:i w:val="0"/>
                <w:caps w:val="0"/>
                <w:color w:val="000000"/>
                <w:spacing w:val="0"/>
                <w:w w:val="100"/>
                <w:kern w:val="2"/>
                <w:sz w:val="21"/>
                <w:szCs w:val="21"/>
                <w:highlight w:val="none"/>
                <w:lang w:val="en-US" w:eastAsia="zh-CN" w:bidi="ar-SA"/>
              </w:rPr>
              <w:t>SO2</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0.09</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GB" w:eastAsia="zh-CN" w:bidi="ar-SA"/>
              </w:rPr>
            </w:pPr>
            <w:r>
              <w:rPr>
                <w:rStyle w:val="20"/>
                <w:rFonts w:hint="eastAsia" w:ascii="宋体" w:hAnsi="宋体" w:eastAsia="宋体" w:cs="宋体"/>
                <w:b w:val="0"/>
                <w:i w:val="0"/>
                <w:caps w:val="0"/>
                <w:color w:val="000000"/>
                <w:spacing w:val="0"/>
                <w:w w:val="100"/>
                <w:kern w:val="2"/>
                <w:sz w:val="21"/>
                <w:szCs w:val="21"/>
                <w:highlight w:val="none"/>
                <w:lang w:val="en-GB" w:eastAsia="zh-CN" w:bidi="ar-SA"/>
              </w:rPr>
              <w:t>－</w:t>
            </w:r>
            <w:r>
              <w:rPr>
                <w:rStyle w:val="20"/>
                <w:rFonts w:hint="eastAsia" w:ascii="宋体" w:hAnsi="宋体" w:eastAsia="宋体" w:cs="宋体"/>
                <w:b w:val="0"/>
                <w:i w:val="0"/>
                <w:caps w:val="0"/>
                <w:color w:val="000000"/>
                <w:spacing w:val="0"/>
                <w:w w:val="100"/>
                <w:kern w:val="2"/>
                <w:sz w:val="21"/>
                <w:szCs w:val="21"/>
                <w:highlight w:val="none"/>
                <w:lang w:val="en-US" w:eastAsia="zh-CN" w:bidi="ar-SA"/>
              </w:rPr>
              <w:t>SO3</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62.8</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GB"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－烟尘</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22.67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GB" w:eastAsia="zh-CN" w:bidi="ar-SA"/>
              </w:rPr>
            </w:pPr>
            <w:r>
              <w:rPr>
                <w:rStyle w:val="20"/>
                <w:rFonts w:hint="eastAsia" w:ascii="宋体" w:hAnsi="宋体" w:eastAsia="宋体" w:cs="宋体"/>
                <w:b w:val="0"/>
                <w:i w:val="0"/>
                <w:caps w:val="0"/>
                <w:color w:val="000000"/>
                <w:spacing w:val="0"/>
                <w:w w:val="100"/>
                <w:kern w:val="2"/>
                <w:sz w:val="21"/>
                <w:szCs w:val="21"/>
                <w:highlight w:val="none"/>
                <w:lang w:val="en-GB" w:eastAsia="zh-CN" w:bidi="ar-SA"/>
              </w:rPr>
              <w:t>－</w:t>
            </w:r>
            <w:r>
              <w:rPr>
                <w:rStyle w:val="20"/>
                <w:rFonts w:hint="eastAsia" w:ascii="宋体" w:hAnsi="宋体" w:eastAsia="宋体" w:cs="宋体"/>
                <w:b w:val="0"/>
                <w:i w:val="0"/>
                <w:caps w:val="0"/>
                <w:color w:val="000000"/>
                <w:spacing w:val="0"/>
                <w:w w:val="100"/>
                <w:kern w:val="2"/>
                <w:sz w:val="21"/>
                <w:szCs w:val="21"/>
                <w:highlight w:val="none"/>
                <w:lang w:val="en-US" w:eastAsia="zh-CN" w:bidi="ar-SA"/>
              </w:rPr>
              <w:t>NH3</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mg/Nm3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&lt;2.5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1.7</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噪音等级（最大值）</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－设备（距声源1米远处测量）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dB（A）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85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SCR反应器系统设备</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烟道</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－总壁厚</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－腐蚀余量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－烟道材质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Q235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－总重量</w:t>
            </w:r>
          </w:p>
        </w:tc>
        <w:tc>
          <w:tcPr>
            <w:tcW w:w="1071"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t</w:t>
            </w:r>
          </w:p>
        </w:tc>
        <w:tc>
          <w:tcPr>
            <w:tcW w:w="3001"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240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－设计压力</w:t>
            </w:r>
          </w:p>
        </w:tc>
        <w:tc>
          <w:tcPr>
            <w:tcW w:w="1071"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Pa</w:t>
            </w:r>
          </w:p>
        </w:tc>
        <w:tc>
          <w:tcPr>
            <w:tcW w:w="3001"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设计压力不小于+5.248kPa；瞬时不变形压力+8.728kPa</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－运行温度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300~420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－最大允许温度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450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－烟气流速</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m/s</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－保温厚度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170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－保温材料种类</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硅酸铝纤维毯</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－保温材料体积</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－保护层材料种类</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梯形镀锌钢板δ=0.75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－保护层总面积</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m2</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～1800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－膨胀节材料</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非金属</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－膨胀节数量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个</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－灰尘积累的附加面荷载</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kN/m2</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0.01（正常运行时）</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反应器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个</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－大小（宽×长×高）</w:t>
            </w:r>
          </w:p>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说明：宽度方向为主厂房纵向</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8.94×9.72×16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－总壁厚</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－腐蚀余量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－壳体材质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Q235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－内部支撑梁材质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Q345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－总重量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289</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－设计压力</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Pa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设计压力不小于+5.248kPa；瞬时不变形压力+8.728kPa</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－运行温度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300～420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－最大允许温度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450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－烟气流速（空反应器）</w:t>
            </w:r>
          </w:p>
        </w:tc>
        <w:tc>
          <w:tcPr>
            <w:tcW w:w="1071"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m/s</w:t>
            </w:r>
          </w:p>
        </w:tc>
        <w:tc>
          <w:tcPr>
            <w:tcW w:w="3001"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4.7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－烟气流速（加装催化剂后）</w:t>
            </w:r>
          </w:p>
        </w:tc>
        <w:tc>
          <w:tcPr>
            <w:tcW w:w="1071"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m/s</w:t>
            </w:r>
          </w:p>
        </w:tc>
        <w:tc>
          <w:tcPr>
            <w:tcW w:w="3001"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5.3</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－保温厚度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170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－保温材料体积</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－保护层总面积</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m2</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～1820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－灰尘积累的附加面荷载</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kN/m2</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0.01（正常运行时）</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氨喷射系统</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栅格</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－喷嘴数量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768</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－喷嘴材质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碳钢/不锈钢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（4）</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混合器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型号</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待定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台</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设计容积</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材料</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碳钢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设计压力</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MPa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0.25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催化剂</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板式</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－层数</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层</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2+1</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－活性温度范围</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300～420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－节距（pitch）</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－壁厚</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～0.7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－单体长度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～500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－开孔率</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－基材</w:t>
            </w:r>
          </w:p>
        </w:tc>
        <w:tc>
          <w:tcPr>
            <w:tcW w:w="1071"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不锈钢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－活性物质</w:t>
            </w:r>
          </w:p>
        </w:tc>
        <w:tc>
          <w:tcPr>
            <w:tcW w:w="1071"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V2O5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vMerge w:val="restart"/>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vMerge w:val="restart"/>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－体积（其中一种品牌）</w:t>
            </w:r>
          </w:p>
        </w:tc>
        <w:tc>
          <w:tcPr>
            <w:tcW w:w="1071" w:type="dxa"/>
            <w:vMerge w:val="restart"/>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271m3（日本日立）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vMerge w:val="continue"/>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vMerge w:val="continue"/>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1071" w:type="dxa"/>
            <w:vMerge w:val="continue"/>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zh-CN" w:eastAsia="zh-CN" w:bidi="ar-SA"/>
              </w:rPr>
              <w:t>283 m3（德国雅吉隆）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－催化剂模块数量/层</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个</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5×9</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－催化剂模块尺寸(L×W×H)</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mm</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1882×950×1100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－单个模块重量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Kg</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900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－催化剂化学寿命</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小时</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24000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－催化剂机械寿命</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年</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－加装附加层年数及催化剂数量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年/m3</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3年</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－加装附加层所需时间</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天</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－更换一层催化剂所需时间</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天</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zh-CN"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－流经催化剂孔的烟气流速</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m/s</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5.3</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（6）</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吹灰器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耙式吹灰器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型号</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吹灰器主要部分材质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15CrMo</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每层催化剂配备的吹灰器数量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个</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吹灰器驱动电机功率</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Kw</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需要的蒸汽压力</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MPa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需要的蒸汽温度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每台吹灰器运行的蒸汽耗量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t/h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一台炉同时运行的吹灰器数量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台</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（7）</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疏水器</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型号</w:t>
            </w:r>
          </w:p>
        </w:tc>
        <w:tc>
          <w:tcPr>
            <w:tcW w:w="1071"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材质</w:t>
            </w:r>
          </w:p>
        </w:tc>
        <w:tc>
          <w:tcPr>
            <w:tcW w:w="1071"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个</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疏水器后最大水量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疏水器后正常水量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m3/h</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（8）</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稀释风机</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型号</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离心式</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台</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流量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m3/h/台</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3238</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压头</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Pa</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轴功率</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Kw</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电机功率</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Kw</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（9）</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专用小车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两台炉</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个</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液压/手动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（10）</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催化剂翻转装置</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数量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个</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型式</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其他</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3</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氨制备及供应系统</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4</w:t>
            </w: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起吊装置</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供方填写起吊装置数量、类型、安装地点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电动葫芦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催化剂装卸门外</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410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手动葫芦</w:t>
            </w:r>
          </w:p>
        </w:tc>
        <w:tc>
          <w:tcPr>
            <w:tcW w:w="1071"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w:t>
            </w:r>
          </w:p>
        </w:tc>
        <w:tc>
          <w:tcPr>
            <w:tcW w:w="3001"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反应器内</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21"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5</w:t>
            </w:r>
          </w:p>
        </w:tc>
        <w:tc>
          <w:tcPr>
            <w:tcW w:w="4102"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其他</w:t>
            </w:r>
          </w:p>
        </w:tc>
        <w:tc>
          <w:tcPr>
            <w:tcW w:w="1071"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3001"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供方无</w:t>
            </w:r>
          </w:p>
        </w:tc>
      </w:tr>
    </w:tbl>
    <w:p>
      <w:pPr>
        <w:snapToGrid/>
        <w:spacing w:before="0" w:beforeAutospacing="0" w:after="0" w:afterAutospacing="0" w:line="360" w:lineRule="auto"/>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脱硝装置采用SCR脱硝工艺，还原剂采用液氨，每台锅炉设置2台SCR反应器。</w:t>
      </w:r>
    </w:p>
    <w:p>
      <w:pPr>
        <w:widowControl/>
        <w:snapToGrid w:val="0"/>
        <w:spacing w:before="0" w:beforeAutospacing="0" w:after="0" w:afterAutospacing="0" w:line="360" w:lineRule="auto"/>
        <w:jc w:val="both"/>
        <w:textAlignment w:val="baseline"/>
        <w:outlineLvl w:val="9"/>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2.2.1脱硝系统入口烟气参数（设计）</w:t>
      </w:r>
    </w:p>
    <w:tbl>
      <w:tblPr>
        <w:tblStyle w:val="11"/>
        <w:tblW w:w="8905" w:type="dxa"/>
        <w:tblInd w:w="9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532"/>
        <w:gridCol w:w="982"/>
        <w:gridCol w:w="1118"/>
        <w:gridCol w:w="1173"/>
        <w:gridCol w:w="210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23" w:hRule="atLeast"/>
          <w:tblHeader/>
        </w:trPr>
        <w:tc>
          <w:tcPr>
            <w:tcW w:w="3532" w:type="dxa"/>
            <w:tcBorders>
              <w:top w:val="single" w:color="000000" w:sz="4" w:space="0"/>
              <w:left w:val="single" w:color="000000" w:sz="4" w:space="0"/>
              <w:bottom w:val="single" w:color="000000" w:sz="6" w:space="0"/>
              <w:right w:val="single" w:color="000000" w:sz="6" w:space="0"/>
            </w:tcBorders>
            <w:vAlign w:val="center"/>
          </w:tcPr>
          <w:p>
            <w:pPr>
              <w:bidi w:val="0"/>
              <w:jc w:val="both"/>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项 目</w:t>
            </w:r>
          </w:p>
        </w:tc>
        <w:tc>
          <w:tcPr>
            <w:tcW w:w="982" w:type="dxa"/>
            <w:tcBorders>
              <w:top w:val="single" w:color="000000" w:sz="4" w:space="0"/>
              <w:left w:val="single" w:color="000000" w:sz="6" w:space="0"/>
              <w:bottom w:val="single" w:color="000000" w:sz="6" w:space="0"/>
              <w:right w:val="single" w:color="000000" w:sz="6" w:space="0"/>
            </w:tcBorders>
            <w:vAlign w:val="center"/>
          </w:tcPr>
          <w:p>
            <w:pPr>
              <w:bidi w:val="0"/>
              <w:jc w:val="both"/>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单位</w:t>
            </w:r>
          </w:p>
        </w:tc>
        <w:tc>
          <w:tcPr>
            <w:tcW w:w="1118" w:type="dxa"/>
            <w:tcBorders>
              <w:top w:val="single" w:color="000000" w:sz="4" w:space="0"/>
              <w:left w:val="single" w:color="000000" w:sz="6" w:space="0"/>
              <w:bottom w:val="single" w:color="000000" w:sz="6" w:space="0"/>
              <w:right w:val="single" w:color="000000" w:sz="6" w:space="0"/>
            </w:tcBorders>
            <w:vAlign w:val="center"/>
          </w:tcPr>
          <w:p>
            <w:pPr>
              <w:bidi w:val="0"/>
              <w:jc w:val="both"/>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设计煤</w:t>
            </w:r>
          </w:p>
        </w:tc>
        <w:tc>
          <w:tcPr>
            <w:tcW w:w="1173" w:type="dxa"/>
            <w:tcBorders>
              <w:top w:val="single" w:color="000000" w:sz="4" w:space="0"/>
              <w:left w:val="single" w:color="000000" w:sz="6" w:space="0"/>
              <w:bottom w:val="single" w:color="000000" w:sz="6" w:space="0"/>
              <w:right w:val="single" w:color="000000" w:sz="6" w:space="0"/>
            </w:tcBorders>
            <w:vAlign w:val="center"/>
          </w:tcPr>
          <w:p>
            <w:pPr>
              <w:bidi w:val="0"/>
              <w:jc w:val="both"/>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校核煤</w:t>
            </w:r>
          </w:p>
        </w:tc>
        <w:tc>
          <w:tcPr>
            <w:tcW w:w="2100" w:type="dxa"/>
            <w:tcBorders>
              <w:top w:val="single" w:color="000000" w:sz="4" w:space="0"/>
              <w:left w:val="single" w:color="000000" w:sz="6" w:space="0"/>
              <w:bottom w:val="single" w:color="000000" w:sz="6" w:space="0"/>
              <w:right w:val="single" w:color="000000" w:sz="4" w:space="0"/>
            </w:tcBorders>
            <w:vAlign w:val="center"/>
          </w:tcPr>
          <w:p>
            <w:pPr>
              <w:bidi w:val="0"/>
              <w:jc w:val="both"/>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备   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省煤器出口过量空气系数 </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省煤器出口处烟气流量，湿基</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Nm3/h</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1164624</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1150045</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省煤器出口处烟气流量，干基</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Nm3/h</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1081543</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1072724</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省煤器出口处烟气温度</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390</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390</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省煤器出口处烟尘浓度</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mg/Nm3</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22666</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15500</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NOx</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mg/Nm3</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350</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350</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BMCR，干基，6％O2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O2</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％vol.</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4.54</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4.54</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BMCR，湿基α=1.25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CO2</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％vol.</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13.80</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13.76</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BMCR，湿基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H2O</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％vol.</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7.43</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7.54</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BMCR，湿基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23" w:hRule="atLeast"/>
        </w:trPr>
        <w:tc>
          <w:tcPr>
            <w:tcW w:w="3532" w:type="dxa"/>
            <w:tcBorders>
              <w:top w:val="single" w:color="000000" w:sz="6" w:space="0"/>
              <w:left w:val="single" w:color="000000" w:sz="4"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N2</w:t>
            </w:r>
          </w:p>
        </w:tc>
        <w:tc>
          <w:tcPr>
            <w:tcW w:w="982"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％vol.</w:t>
            </w:r>
          </w:p>
        </w:tc>
        <w:tc>
          <w:tcPr>
            <w:tcW w:w="1118"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74.14</w:t>
            </w:r>
          </w:p>
        </w:tc>
        <w:tc>
          <w:tcPr>
            <w:tcW w:w="1173" w:type="dxa"/>
            <w:tcBorders>
              <w:top w:val="single" w:color="000000" w:sz="6" w:space="0"/>
              <w:left w:val="single" w:color="000000" w:sz="6" w:space="0"/>
              <w:bottom w:val="single" w:color="000000" w:sz="6"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74.07</w:t>
            </w:r>
          </w:p>
        </w:tc>
        <w:tc>
          <w:tcPr>
            <w:tcW w:w="2100" w:type="dxa"/>
            <w:tcBorders>
              <w:top w:val="single" w:color="000000" w:sz="6" w:space="0"/>
              <w:left w:val="single" w:color="000000" w:sz="6" w:space="0"/>
              <w:bottom w:val="single" w:color="000000" w:sz="6"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BMCR，湿基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23" w:hRule="atLeast"/>
        </w:trPr>
        <w:tc>
          <w:tcPr>
            <w:tcW w:w="3532" w:type="dxa"/>
            <w:tcBorders>
              <w:top w:val="single" w:color="000000" w:sz="6" w:space="0"/>
              <w:left w:val="single" w:color="000000" w:sz="4" w:space="0"/>
              <w:bottom w:val="single" w:color="000000" w:sz="4"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SO2</w:t>
            </w:r>
          </w:p>
        </w:tc>
        <w:tc>
          <w:tcPr>
            <w:tcW w:w="982" w:type="dxa"/>
            <w:tcBorders>
              <w:top w:val="single" w:color="000000" w:sz="6" w:space="0"/>
              <w:left w:val="single" w:color="000000" w:sz="6" w:space="0"/>
              <w:bottom w:val="single" w:color="000000" w:sz="4"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mg/Nm3</w:t>
            </w:r>
          </w:p>
        </w:tc>
        <w:tc>
          <w:tcPr>
            <w:tcW w:w="1118" w:type="dxa"/>
            <w:tcBorders>
              <w:top w:val="single" w:color="000000" w:sz="6" w:space="0"/>
              <w:left w:val="single" w:color="000000" w:sz="6" w:space="0"/>
              <w:bottom w:val="single" w:color="000000" w:sz="4"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2917</w:t>
            </w:r>
          </w:p>
        </w:tc>
        <w:tc>
          <w:tcPr>
            <w:tcW w:w="1173" w:type="dxa"/>
            <w:tcBorders>
              <w:top w:val="single" w:color="000000" w:sz="6" w:space="0"/>
              <w:left w:val="single" w:color="000000" w:sz="6" w:space="0"/>
              <w:bottom w:val="single" w:color="000000" w:sz="4" w:space="0"/>
              <w:right w:val="single" w:color="000000" w:sz="6"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2751</w:t>
            </w:r>
          </w:p>
        </w:tc>
        <w:tc>
          <w:tcPr>
            <w:tcW w:w="2100" w:type="dxa"/>
            <w:tcBorders>
              <w:top w:val="single" w:color="000000" w:sz="6" w:space="0"/>
              <w:left w:val="single" w:color="000000" w:sz="6" w:space="0"/>
              <w:bottom w:val="single" w:color="000000" w:sz="4" w:space="0"/>
              <w:right w:val="single" w:color="000000" w:sz="4" w:space="0"/>
            </w:tcBorders>
            <w:vAlign w:val="center"/>
          </w:tcPr>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BMCR，干基，6％O2</w:t>
            </w:r>
          </w:p>
        </w:tc>
      </w:tr>
    </w:tbl>
    <w:p>
      <w:pPr>
        <w:widowControl/>
        <w:snapToGrid w:val="0"/>
        <w:spacing w:before="0" w:beforeAutospacing="0" w:after="0" w:afterAutospacing="0" w:line="360" w:lineRule="auto"/>
        <w:jc w:val="both"/>
        <w:textAlignment w:val="baseline"/>
        <w:outlineLvl w:val="9"/>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2.2.2脱硝吸收剂分析资料</w:t>
      </w:r>
    </w:p>
    <w:p>
      <w:pPr>
        <w:snapToGrid/>
        <w:spacing w:before="0" w:beforeAutospacing="0" w:after="0" w:afterAutospacing="0" w:line="360" w:lineRule="auto"/>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本工程所用脱硝吸收剂来自三期工程氨区供应的氨气，氨气中氨的含量不小于99.6％。折合为液氨后，两台炉脱硝运行的液氨消耗量为0.26t/h。</w:t>
      </w:r>
    </w:p>
    <w:tbl>
      <w:tblPr>
        <w:tblStyle w:val="11"/>
        <w:tblpPr w:leftFromText="180" w:rightFromText="180" w:vertAnchor="text" w:horzAnchor="page" w:tblpX="1867" w:tblpY="441"/>
        <w:tblOverlap w:val="never"/>
        <w:tblW w:w="8941"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4577"/>
        <w:gridCol w:w="1500"/>
        <w:gridCol w:w="1419"/>
        <w:gridCol w:w="1445"/>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454" w:hRule="atLeast"/>
        </w:trPr>
        <w:tc>
          <w:tcPr>
            <w:tcW w:w="4577"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1"/>
                <w:szCs w:val="21"/>
                <w:highlight w:val="none"/>
                <w:lang w:val="en-US" w:eastAsia="zh-CN" w:bidi="ar-SA"/>
              </w:rPr>
            </w:pPr>
            <w:r>
              <w:rPr>
                <w:rStyle w:val="20"/>
                <w:rFonts w:hint="eastAsia" w:ascii="宋体" w:hAnsi="宋体" w:eastAsia="宋体" w:cs="宋体"/>
                <w:b/>
                <w:bCs/>
                <w:i w:val="0"/>
                <w:caps w:val="0"/>
                <w:color w:val="000000"/>
                <w:spacing w:val="0"/>
                <w:w w:val="100"/>
                <w:kern w:val="2"/>
                <w:sz w:val="21"/>
                <w:szCs w:val="21"/>
                <w:highlight w:val="none"/>
                <w:lang w:val="en-US" w:eastAsia="zh-CN" w:bidi="ar-SA"/>
              </w:rPr>
              <w:t>指标名称</w:t>
            </w:r>
          </w:p>
        </w:tc>
        <w:tc>
          <w:tcPr>
            <w:tcW w:w="1500"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1"/>
                <w:szCs w:val="21"/>
                <w:highlight w:val="none"/>
                <w:lang w:val="en-US" w:eastAsia="zh-CN" w:bidi="ar-SA"/>
              </w:rPr>
            </w:pPr>
            <w:r>
              <w:rPr>
                <w:rStyle w:val="20"/>
                <w:rFonts w:hint="eastAsia" w:ascii="宋体" w:hAnsi="宋体" w:eastAsia="宋体" w:cs="宋体"/>
                <w:b/>
                <w:bCs/>
                <w:i w:val="0"/>
                <w:caps w:val="0"/>
                <w:color w:val="000000"/>
                <w:spacing w:val="0"/>
                <w:w w:val="100"/>
                <w:kern w:val="2"/>
                <w:sz w:val="21"/>
                <w:szCs w:val="21"/>
                <w:highlight w:val="none"/>
                <w:lang w:val="en-US" w:eastAsia="zh-CN" w:bidi="ar-SA"/>
              </w:rPr>
              <w:t>单  位</w:t>
            </w:r>
          </w:p>
        </w:tc>
        <w:tc>
          <w:tcPr>
            <w:tcW w:w="1419"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1"/>
                <w:szCs w:val="21"/>
                <w:highlight w:val="none"/>
                <w:lang w:val="en-US" w:eastAsia="zh-CN" w:bidi="ar-SA"/>
              </w:rPr>
            </w:pPr>
            <w:r>
              <w:rPr>
                <w:rStyle w:val="20"/>
                <w:rFonts w:hint="eastAsia" w:ascii="宋体" w:hAnsi="宋体" w:eastAsia="宋体" w:cs="宋体"/>
                <w:b/>
                <w:bCs/>
                <w:i w:val="0"/>
                <w:caps w:val="0"/>
                <w:color w:val="000000"/>
                <w:spacing w:val="0"/>
                <w:w w:val="100"/>
                <w:kern w:val="2"/>
                <w:sz w:val="21"/>
                <w:szCs w:val="21"/>
                <w:highlight w:val="none"/>
                <w:lang w:val="en-US" w:eastAsia="zh-CN" w:bidi="ar-SA"/>
              </w:rPr>
              <w:t>合格品</w:t>
            </w:r>
          </w:p>
        </w:tc>
        <w:tc>
          <w:tcPr>
            <w:tcW w:w="1445"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1"/>
                <w:szCs w:val="21"/>
                <w:highlight w:val="none"/>
                <w:lang w:val="en-US" w:eastAsia="zh-CN" w:bidi="ar-SA"/>
              </w:rPr>
            </w:pPr>
            <w:r>
              <w:rPr>
                <w:rStyle w:val="20"/>
                <w:rFonts w:hint="eastAsia" w:ascii="宋体" w:hAnsi="宋体" w:eastAsia="宋体" w:cs="宋体"/>
                <w:b/>
                <w:bCs/>
                <w:i w:val="0"/>
                <w:caps w:val="0"/>
                <w:color w:val="000000"/>
                <w:spacing w:val="0"/>
                <w:w w:val="100"/>
                <w:kern w:val="2"/>
                <w:sz w:val="21"/>
                <w:szCs w:val="21"/>
                <w:highlight w:val="none"/>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577"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氨含量</w:t>
            </w:r>
          </w:p>
        </w:tc>
        <w:tc>
          <w:tcPr>
            <w:tcW w:w="150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141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99.6</w:t>
            </w:r>
          </w:p>
        </w:tc>
        <w:tc>
          <w:tcPr>
            <w:tcW w:w="1445"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577"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残留物含量</w:t>
            </w:r>
          </w:p>
        </w:tc>
        <w:tc>
          <w:tcPr>
            <w:tcW w:w="150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141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0.4</w:t>
            </w:r>
          </w:p>
        </w:tc>
        <w:tc>
          <w:tcPr>
            <w:tcW w:w="1445"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重量法</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577"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水分</w:t>
            </w:r>
          </w:p>
        </w:tc>
        <w:tc>
          <w:tcPr>
            <w:tcW w:w="150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141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1445"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454" w:hRule="atLeast"/>
        </w:trPr>
        <w:tc>
          <w:tcPr>
            <w:tcW w:w="4577"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油含量</w:t>
            </w:r>
          </w:p>
        </w:tc>
        <w:tc>
          <w:tcPr>
            <w:tcW w:w="150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mg/kg</w:t>
            </w:r>
          </w:p>
        </w:tc>
        <w:tc>
          <w:tcPr>
            <w:tcW w:w="141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1445"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重量法</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454" w:hRule="atLeast"/>
        </w:trPr>
        <w:tc>
          <w:tcPr>
            <w:tcW w:w="4577"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铁含量</w:t>
            </w:r>
          </w:p>
        </w:tc>
        <w:tc>
          <w:tcPr>
            <w:tcW w:w="1500"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mg/kg</w:t>
            </w:r>
          </w:p>
        </w:tc>
        <w:tc>
          <w:tcPr>
            <w:tcW w:w="1419"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1445"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454" w:hRule="atLeast"/>
        </w:trPr>
        <w:tc>
          <w:tcPr>
            <w:tcW w:w="4577"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密度</w:t>
            </w:r>
          </w:p>
        </w:tc>
        <w:tc>
          <w:tcPr>
            <w:tcW w:w="150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kg/L</w:t>
            </w:r>
          </w:p>
        </w:tc>
        <w:tc>
          <w:tcPr>
            <w:tcW w:w="141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0.5</w:t>
            </w:r>
          </w:p>
        </w:tc>
        <w:tc>
          <w:tcPr>
            <w:tcW w:w="1445" w:type="dxa"/>
            <w:tcBorders>
              <w:top w:val="nil"/>
              <w:left w:val="single" w:color="000000" w:sz="6" w:space="0"/>
              <w:bottom w:val="nil"/>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25℃时</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454" w:hRule="atLeast"/>
        </w:trPr>
        <w:tc>
          <w:tcPr>
            <w:tcW w:w="4577"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压力</w:t>
            </w:r>
          </w:p>
        </w:tc>
        <w:tc>
          <w:tcPr>
            <w:tcW w:w="150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MPa</w:t>
            </w:r>
          </w:p>
        </w:tc>
        <w:tc>
          <w:tcPr>
            <w:tcW w:w="141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1.6</w:t>
            </w:r>
          </w:p>
        </w:tc>
        <w:tc>
          <w:tcPr>
            <w:tcW w:w="1445" w:type="dxa"/>
            <w:tcBorders>
              <w:top w:val="single" w:color="000000" w:sz="4"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454" w:hRule="atLeast"/>
        </w:trPr>
        <w:tc>
          <w:tcPr>
            <w:tcW w:w="4577"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沸点</w:t>
            </w:r>
          </w:p>
        </w:tc>
        <w:tc>
          <w:tcPr>
            <w:tcW w:w="1500"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w:t>
            </w:r>
          </w:p>
        </w:tc>
        <w:tc>
          <w:tcPr>
            <w:tcW w:w="1419"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p>
        </w:tc>
        <w:tc>
          <w:tcPr>
            <w:tcW w:w="1445" w:type="dxa"/>
            <w:tcBorders>
              <w:top w:val="single" w:color="000000" w:sz="4" w:space="0"/>
              <w:left w:val="single" w:color="000000" w:sz="6"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1"/>
                <w:szCs w:val="21"/>
                <w:highlight w:val="none"/>
                <w:lang w:val="en-US" w:eastAsia="zh-CN" w:bidi="ar-SA"/>
              </w:rPr>
            </w:pPr>
            <w:r>
              <w:rPr>
                <w:rStyle w:val="20"/>
                <w:rFonts w:hint="eastAsia" w:ascii="宋体" w:hAnsi="宋体" w:eastAsia="宋体" w:cs="宋体"/>
                <w:b w:val="0"/>
                <w:i w:val="0"/>
                <w:caps w:val="0"/>
                <w:color w:val="000000"/>
                <w:spacing w:val="0"/>
                <w:w w:val="100"/>
                <w:kern w:val="2"/>
                <w:sz w:val="21"/>
                <w:szCs w:val="21"/>
                <w:highlight w:val="none"/>
                <w:lang w:val="en-US" w:eastAsia="zh-CN" w:bidi="ar-SA"/>
              </w:rPr>
              <w:t>标准大气压</w:t>
            </w:r>
          </w:p>
        </w:tc>
      </w:tr>
    </w:tbl>
    <w:p>
      <w:pPr>
        <w:snapToGrid/>
        <w:spacing w:before="0" w:beforeAutospacing="0" w:after="0" w:afterAutospacing="0" w:line="360" w:lineRule="auto"/>
        <w:jc w:val="both"/>
        <w:textAlignment w:val="baseline"/>
        <w:rPr>
          <w:rStyle w:val="20"/>
          <w:rFonts w:hint="eastAsia" w:ascii="宋体" w:hAnsi="宋体" w:eastAsia="宋体" w:cs="宋体"/>
          <w:b/>
          <w:i w:val="0"/>
          <w:caps w:val="0"/>
          <w:color w:val="000000"/>
          <w:spacing w:val="0"/>
          <w:w w:val="100"/>
          <w:kern w:val="0"/>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br w:type="page"/>
      </w:r>
    </w:p>
    <w:p>
      <w:pPr>
        <w:snapToGrid/>
        <w:spacing w:before="0" w:beforeAutospacing="0" w:after="0" w:afterAutospacing="0" w:line="360" w:lineRule="auto"/>
        <w:jc w:val="both"/>
        <w:textAlignment w:val="baseline"/>
        <w:outlineLvl w:val="0"/>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三</w:t>
      </w:r>
      <w:r>
        <w:rPr>
          <w:rStyle w:val="20"/>
          <w:rFonts w:hint="eastAsia" w:ascii="宋体" w:hAnsi="宋体" w:eastAsia="宋体" w:cs="宋体"/>
          <w:b w:val="0"/>
          <w:i w:val="0"/>
          <w:caps w:val="0"/>
          <w:color w:val="000000"/>
          <w:spacing w:val="0"/>
          <w:w w:val="100"/>
          <w:kern w:val="2"/>
          <w:sz w:val="28"/>
          <w:szCs w:val="28"/>
          <w:highlight w:val="none"/>
          <w:lang w:val="en-US" w:eastAsia="zh-CN" w:bidi="ar-SA"/>
        </w:rPr>
        <w:t>、</w:t>
      </w:r>
      <w:r>
        <w:rPr>
          <w:rStyle w:val="20"/>
          <w:rFonts w:hint="eastAsia" w:ascii="宋体" w:hAnsi="宋体" w:eastAsia="宋体" w:cs="宋体"/>
          <w:b/>
          <w:i w:val="0"/>
          <w:caps w:val="0"/>
          <w:color w:val="000000"/>
          <w:spacing w:val="0"/>
          <w:w w:val="100"/>
          <w:kern w:val="0"/>
          <w:sz w:val="28"/>
          <w:szCs w:val="28"/>
          <w:highlight w:val="none"/>
          <w:lang w:val="en-US" w:eastAsia="zh-CN" w:bidi="ar-SA"/>
        </w:rPr>
        <w:t>标准和规范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3.1 总体要求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3.1.1 本技术</w:t>
      </w:r>
      <w:r>
        <w:rPr>
          <w:rStyle w:val="20"/>
          <w:rFonts w:hint="eastAsia" w:ascii="宋体" w:hAnsi="宋体" w:cs="宋体"/>
          <w:b w:val="0"/>
          <w:i w:val="0"/>
          <w:caps w:val="0"/>
          <w:color w:val="000000"/>
          <w:spacing w:val="0"/>
          <w:w w:val="100"/>
          <w:kern w:val="2"/>
          <w:sz w:val="28"/>
          <w:szCs w:val="28"/>
          <w:highlight w:val="none"/>
          <w:lang w:val="en-US" w:eastAsia="zh-CN" w:bidi="ar-SA"/>
        </w:rPr>
        <w:t>协议书</w:t>
      </w:r>
      <w:r>
        <w:rPr>
          <w:rStyle w:val="20"/>
          <w:rFonts w:hint="eastAsia" w:ascii="宋体" w:hAnsi="宋体" w:eastAsia="宋体" w:cs="宋体"/>
          <w:b w:val="0"/>
          <w:i w:val="0"/>
          <w:caps w:val="0"/>
          <w:color w:val="000000"/>
          <w:spacing w:val="0"/>
          <w:w w:val="100"/>
          <w:kern w:val="2"/>
          <w:sz w:val="28"/>
          <w:szCs w:val="28"/>
          <w:highlight w:val="none"/>
          <w:lang w:val="en-US" w:eastAsia="zh-CN" w:bidi="ar-SA"/>
        </w:rPr>
        <w:t>中包括的所有设备应遵照下列组织的适用标准和规范进行</w:t>
      </w:r>
      <w:r>
        <w:rPr>
          <w:rStyle w:val="20"/>
          <w:rFonts w:hint="eastAsia" w:ascii="宋体" w:hAnsi="宋体" w:cs="宋体"/>
          <w:b w:val="0"/>
          <w:i w:val="0"/>
          <w:caps w:val="0"/>
          <w:color w:val="000000"/>
          <w:spacing w:val="0"/>
          <w:w w:val="100"/>
          <w:kern w:val="2"/>
          <w:sz w:val="28"/>
          <w:szCs w:val="28"/>
          <w:highlight w:val="none"/>
          <w:lang w:val="en-US" w:eastAsia="zh-CN" w:bidi="ar-SA"/>
        </w:rPr>
        <w:t>试验数据的采集及整理</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、制造、检验。所采用的标准和规范（包括附件）应为合同期间的最新有效版本。当参照的规范和标准与本</w:t>
      </w:r>
      <w:r>
        <w:rPr>
          <w:rStyle w:val="20"/>
          <w:rFonts w:hint="eastAsia" w:ascii="宋体" w:hAnsi="宋体" w:cs="宋体"/>
          <w:b w:val="0"/>
          <w:i w:val="0"/>
          <w:caps w:val="0"/>
          <w:color w:val="000000"/>
          <w:spacing w:val="0"/>
          <w:w w:val="100"/>
          <w:kern w:val="2"/>
          <w:sz w:val="28"/>
          <w:szCs w:val="28"/>
          <w:highlight w:val="none"/>
          <w:lang w:val="en-US" w:eastAsia="zh-CN" w:bidi="ar-SA"/>
        </w:rPr>
        <w:t>协议书</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存在明显冲突时，投标方应向招标方指出冲突之处并取得招标方的书面意见。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3.1.2 这些标准和规范中的规定为最低限度要求。如投标方根据自身判断，并经招标方同意，认为采用更好或更为经济的材料可实现所供设备的成功连续运行，则其</w:t>
      </w:r>
      <w:r>
        <w:rPr>
          <w:rStyle w:val="20"/>
          <w:rFonts w:hint="eastAsia" w:ascii="宋体" w:hAnsi="宋体" w:cs="宋体"/>
          <w:b w:val="0"/>
          <w:i w:val="0"/>
          <w:caps w:val="0"/>
          <w:color w:val="000000"/>
          <w:spacing w:val="0"/>
          <w:w w:val="100"/>
          <w:kern w:val="2"/>
          <w:sz w:val="28"/>
          <w:szCs w:val="28"/>
          <w:highlight w:val="none"/>
          <w:lang w:val="en-US" w:eastAsia="zh-CN" w:bidi="ar-SA"/>
        </w:rPr>
        <w:t>试验数据的采集及整理</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、制造、检验可超出相应标准和规范中的规定要求。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3.1.3 投标方应保证向招标方提供的所有材料和服务遵循招标方所在国和当地的法律、法规及适用的规范和标准。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3.1.4 投标方可提出其他相当的替代标准，但需经招标方书面确认。</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3.2 标准和规范清单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本技术规范要求投标方应保证提供符合有关国际通用标准和规范、中国国家标准和规范、以及本</w:t>
      </w:r>
      <w:r>
        <w:rPr>
          <w:rStyle w:val="20"/>
          <w:rFonts w:hint="eastAsia" w:ascii="宋体" w:hAnsi="宋体" w:cs="宋体"/>
          <w:b w:val="0"/>
          <w:i w:val="0"/>
          <w:caps w:val="0"/>
          <w:color w:val="000000"/>
          <w:spacing w:val="0"/>
          <w:w w:val="100"/>
          <w:kern w:val="2"/>
          <w:sz w:val="28"/>
          <w:szCs w:val="28"/>
          <w:highlight w:val="none"/>
          <w:lang w:val="en-US" w:eastAsia="zh-CN" w:bidi="ar-SA"/>
        </w:rPr>
        <w:t>协议书</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有关条款的优质产品，这些标准和规范至少包括：</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 12801《生产过程安全卫生要求总则》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 13223《火电厂大气污染物排放标准》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 50229《火力发电厂与变电所设计防火规范》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 50058《爆炸和火灾危险环境电力装置设计规范》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GBZ 1《工业企业设计卫生标准》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GB/T 16157《固定污染源排气中颗粒物测定与气态污染物采样方法》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GB/T 21509《燃煤烟气脱硝技术装备》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GB/T 20801《压力管道规范 工业管道》</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5153《火力发电厂厂用电设计技术规定》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5480《火力发电厂烟气脱硝设计技术规程》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HJ 562《火电厂烟气脱硝工程技术规范-选择性催化还原法》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HJ/T 75《固定污染源烟气排放连续监测技术规范》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HJ/T 76《固定污染源烟气排放连续监测系统技术要求及检测方法》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HJ/T352《环境污染源自动监控信息传输、交换系统技术规范》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DLT296-2011《火电厂烟气脱硝技术导则》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DL/T5257-2010《火电厂烟气脱硝工程施工验收技术规程》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DL5190.4-2012《电力建设施工技术规范 第4部分：热工仪表及控制装置》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DL/T5182-2004《火力发电厂热工自动化就地设备安装、管路及电缆设计技术规定》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DL/T5210-2009《电力建设施工质量验收及评价规程 第4部分：热工仪表及控制装置》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GB/T 4213-2008《气动调节阀》</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5428-2009《火力发电厂热工保护系统设计技术规定》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5227-2005《火力发电厂辅助系统（车间）热工自动化设计技术规定》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5175-2003《火力发电厂热工控制系统设计技术规定》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1083-2008《火力发电厂分散控制系统技术条件》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659-2006《火力发电厂分散控制系统验收测试规程》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658-2006《火电厂开关量控制系统验收测试规程》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657-2006《火力发电厂模拟量控制系统验收测试规程》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DL/T 5455-2012《火力发电厂热工电源及气源系统设计技术规程》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GB50217-2007《电力工程电缆设计规范》</w:t>
      </w:r>
    </w:p>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br w:type="page"/>
      </w:r>
    </w:p>
    <w:p>
      <w:pPr>
        <w:numPr>
          <w:ilvl w:val="0"/>
          <w:numId w:val="3"/>
        </w:numPr>
        <w:snapToGrid/>
        <w:spacing w:before="0" w:beforeAutospacing="0" w:after="0" w:afterAutospacing="0" w:line="360" w:lineRule="auto"/>
        <w:jc w:val="both"/>
        <w:textAlignment w:val="baseline"/>
        <w:outlineLvl w:val="0"/>
        <w:rPr>
          <w:rStyle w:val="20"/>
          <w:rFonts w:hint="eastAsia" w:ascii="宋体" w:hAnsi="宋体" w:eastAsia="宋体" w:cs="宋体"/>
          <w:b/>
          <w:i w:val="0"/>
          <w:caps w:val="0"/>
          <w:color w:val="000000"/>
          <w:spacing w:val="0"/>
          <w:w w:val="100"/>
          <w:kern w:val="0"/>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技术要求</w:t>
      </w:r>
    </w:p>
    <w:p>
      <w:pPr>
        <w:pStyle w:val="2"/>
        <w:numPr>
          <w:ilvl w:val="1"/>
          <w:numId w:val="0"/>
        </w:numPr>
        <w:tabs>
          <w:tab w:val="clear" w:pos="0"/>
        </w:tabs>
        <w:ind w:leftChars="0"/>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4.1 总则</w:t>
      </w:r>
    </w:p>
    <w:p>
      <w:pPr>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本项目</w:t>
      </w:r>
      <w:r>
        <w:rPr>
          <w:rFonts w:hint="eastAsia" w:ascii="宋体" w:hAnsi="宋体" w:cs="宋体"/>
          <w:color w:val="000000"/>
          <w:kern w:val="2"/>
          <w:sz w:val="28"/>
          <w:szCs w:val="28"/>
          <w:highlight w:val="none"/>
          <w:lang w:val="en-US" w:eastAsia="zh-CN" w:bidi="ar-SA"/>
        </w:rPr>
        <w:t>拟</w:t>
      </w:r>
      <w:r>
        <w:rPr>
          <w:rFonts w:hint="eastAsia" w:ascii="宋体" w:hAnsi="宋体" w:eastAsia="宋体" w:cs="宋体"/>
          <w:color w:val="000000"/>
          <w:kern w:val="2"/>
          <w:sz w:val="28"/>
          <w:szCs w:val="28"/>
          <w:highlight w:val="none"/>
          <w:lang w:val="en-US" w:eastAsia="zh-CN" w:bidi="ar-SA"/>
        </w:rPr>
        <w:t>采用以下两套</w:t>
      </w:r>
      <w:r>
        <w:rPr>
          <w:rFonts w:hint="eastAsia" w:ascii="宋体" w:hAnsi="宋体" w:cs="宋体"/>
          <w:color w:val="000000"/>
          <w:kern w:val="2"/>
          <w:sz w:val="28"/>
          <w:szCs w:val="28"/>
          <w:highlight w:val="none"/>
          <w:lang w:val="en-US" w:eastAsia="zh-CN" w:bidi="ar-SA"/>
        </w:rPr>
        <w:t>可选技术</w:t>
      </w:r>
      <w:r>
        <w:rPr>
          <w:rFonts w:hint="eastAsia" w:ascii="宋体" w:hAnsi="宋体" w:eastAsia="宋体" w:cs="宋体"/>
          <w:color w:val="000000"/>
          <w:kern w:val="2"/>
          <w:sz w:val="28"/>
          <w:szCs w:val="28"/>
          <w:highlight w:val="none"/>
          <w:lang w:val="en-US" w:eastAsia="zh-CN" w:bidi="ar-SA"/>
        </w:rPr>
        <w:t>方案，</w:t>
      </w:r>
      <w:r>
        <w:rPr>
          <w:rFonts w:hint="eastAsia" w:ascii="宋体" w:hAnsi="宋体" w:cs="宋体"/>
          <w:color w:val="000000"/>
          <w:kern w:val="2"/>
          <w:sz w:val="28"/>
          <w:szCs w:val="28"/>
          <w:highlight w:val="none"/>
          <w:lang w:val="en-US" w:eastAsia="zh-CN" w:bidi="ar-SA"/>
        </w:rPr>
        <w:t>投标方无论采用技术方案1或技术方案2，均需达到项目要求目标。</w:t>
      </w:r>
    </w:p>
    <w:p>
      <w:pPr>
        <w:snapToGrid w:val="0"/>
        <w:spacing w:line="360" w:lineRule="auto"/>
        <w:outlineLvl w:val="1"/>
        <w:rPr>
          <w:rFonts w:hint="default"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4.</w:t>
      </w:r>
      <w:r>
        <w:rPr>
          <w:rFonts w:hint="eastAsia" w:ascii="宋体" w:hAnsi="宋体" w:cs="宋体"/>
          <w:b/>
          <w:bCs/>
          <w:color w:val="000000"/>
          <w:kern w:val="2"/>
          <w:sz w:val="28"/>
          <w:szCs w:val="28"/>
          <w:highlight w:val="none"/>
          <w:lang w:val="en-US" w:eastAsia="zh-CN" w:bidi="ar-SA"/>
        </w:rPr>
        <w:t>2</w:t>
      </w:r>
      <w:r>
        <w:rPr>
          <w:rFonts w:hint="eastAsia" w:ascii="宋体" w:hAnsi="宋体" w:eastAsia="宋体" w:cs="宋体"/>
          <w:b/>
          <w:bCs/>
          <w:color w:val="000000"/>
          <w:kern w:val="2"/>
          <w:sz w:val="28"/>
          <w:szCs w:val="28"/>
          <w:highlight w:val="none"/>
          <w:lang w:val="en-US" w:eastAsia="zh-CN" w:bidi="ar-SA"/>
        </w:rPr>
        <w:t xml:space="preserve"> </w:t>
      </w:r>
      <w:r>
        <w:rPr>
          <w:rFonts w:hint="eastAsia" w:ascii="宋体" w:hAnsi="宋体" w:cs="宋体"/>
          <w:b/>
          <w:bCs/>
          <w:color w:val="000000"/>
          <w:kern w:val="2"/>
          <w:sz w:val="28"/>
          <w:szCs w:val="28"/>
          <w:highlight w:val="none"/>
          <w:lang w:val="en-US" w:eastAsia="zh-CN" w:bidi="ar-SA"/>
        </w:rPr>
        <w:t>技术方案1</w:t>
      </w:r>
    </w:p>
    <w:p>
      <w:pPr>
        <w:snapToGrid w:val="0"/>
        <w:spacing w:line="360" w:lineRule="auto"/>
        <w:outlineLvl w:val="2"/>
        <w:rPr>
          <w:rFonts w:hint="eastAsia" w:ascii="宋体" w:hAnsi="宋体" w:eastAsia="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 xml:space="preserve">4.2.1 </w:t>
      </w:r>
      <w:r>
        <w:rPr>
          <w:rFonts w:hint="eastAsia" w:ascii="宋体" w:hAnsi="宋体" w:eastAsia="宋体" w:cs="宋体"/>
          <w:color w:val="000000"/>
          <w:kern w:val="2"/>
          <w:sz w:val="28"/>
          <w:szCs w:val="28"/>
          <w:highlight w:val="none"/>
          <w:lang w:val="en-US" w:eastAsia="zh-CN" w:bidi="ar-SA"/>
        </w:rPr>
        <w:t>优化改造范围</w:t>
      </w:r>
    </w:p>
    <w:p>
      <w:pPr>
        <w:tabs>
          <w:tab w:val="left" w:pos="0"/>
          <w:tab w:val="decimal" w:pos="8460"/>
          <w:tab w:val="right" w:leader="dot" w:pos="10800"/>
        </w:tabs>
        <w:autoSpaceDE w:val="0"/>
        <w:autoSpaceDN w:val="0"/>
        <w:spacing w:line="360" w:lineRule="auto"/>
        <w:jc w:val="both"/>
        <w:rPr>
          <w:rFonts w:hint="eastAsia" w:ascii="宋体" w:hAnsi="宋体" w:eastAsia="宋体" w:cs="宋体"/>
          <w:color w:val="000000"/>
          <w:sz w:val="28"/>
          <w:szCs w:val="28"/>
          <w:highlight w:val="none"/>
          <w:lang w:val="en-US" w:eastAsia="zh-CN"/>
        </w:rPr>
      </w:pPr>
      <w:bookmarkStart w:id="0" w:name="_Toc230"/>
      <w:r>
        <w:rPr>
          <w:rFonts w:hint="eastAsia" w:ascii="宋体" w:hAnsi="宋体" w:eastAsia="宋体" w:cs="宋体"/>
          <w:color w:val="000000"/>
          <w:kern w:val="2"/>
          <w:sz w:val="28"/>
          <w:szCs w:val="28"/>
          <w:highlight w:val="none"/>
          <w:lang w:val="en-US" w:eastAsia="zh-CN" w:bidi="ar-SA"/>
        </w:rPr>
        <w:t>4</w:t>
      </w:r>
      <w:r>
        <w:rPr>
          <w:rFonts w:hint="eastAsia" w:ascii="宋体" w:hAnsi="宋体" w:cs="宋体"/>
          <w:color w:val="000000"/>
          <w:kern w:val="2"/>
          <w:sz w:val="28"/>
          <w:szCs w:val="28"/>
          <w:highlight w:val="none"/>
          <w:lang w:val="en-US" w:eastAsia="zh-CN" w:bidi="ar-SA"/>
        </w:rPr>
        <w:t>.2</w:t>
      </w:r>
      <w:r>
        <w:rPr>
          <w:rFonts w:hint="eastAsia" w:ascii="宋体" w:hAnsi="宋体" w:eastAsia="宋体" w:cs="宋体"/>
          <w:color w:val="000000"/>
          <w:kern w:val="2"/>
          <w:sz w:val="28"/>
          <w:szCs w:val="28"/>
          <w:highlight w:val="none"/>
          <w:lang w:val="en-US" w:eastAsia="zh-CN" w:bidi="ar-SA"/>
        </w:rPr>
        <w:t>.1.1投标方负责对2×320MW机组智慧化改造项目精准喷氨系统供货安装及技术服务采购（包括勘测、</w:t>
      </w:r>
      <w:r>
        <w:rPr>
          <w:rStyle w:val="20"/>
          <w:rFonts w:hint="eastAsia" w:ascii="宋体" w:hAnsi="宋体" w:cs="宋体"/>
          <w:b w:val="0"/>
          <w:i w:val="0"/>
          <w:caps w:val="0"/>
          <w:color w:val="000000"/>
          <w:spacing w:val="0"/>
          <w:w w:val="100"/>
          <w:kern w:val="2"/>
          <w:sz w:val="28"/>
          <w:szCs w:val="28"/>
          <w:highlight w:val="none"/>
          <w:lang w:val="en-US" w:eastAsia="zh-CN" w:bidi="ar-SA"/>
        </w:rPr>
        <w:t>试验数据的采集及整理</w:t>
      </w:r>
      <w:r>
        <w:rPr>
          <w:rFonts w:hint="eastAsia" w:ascii="宋体" w:hAnsi="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lang w:val="en-US" w:eastAsia="zh-CN" w:bidi="ar-SA"/>
        </w:rPr>
        <w:t>摸底实验、研究、优化升级、性能试验、效果成果评价</w:t>
      </w:r>
      <w:r>
        <w:rPr>
          <w:rFonts w:hint="eastAsia" w:ascii="宋体" w:hAnsi="宋体" w:eastAsia="宋体" w:cs="宋体"/>
          <w:color w:val="000000"/>
          <w:sz w:val="28"/>
          <w:szCs w:val="28"/>
          <w:highlight w:val="none"/>
        </w:rPr>
        <w:t>、技术指导和技术服务等工作），包括摸底试验、导流装置、大尺度烟气预混合装置、喷氨格栅、氨烟混合装置等、全截面网格分区巡检取样在线监测系统改造等升级、</w:t>
      </w:r>
      <w:r>
        <w:rPr>
          <w:rStyle w:val="20"/>
          <w:rFonts w:hint="eastAsia" w:ascii="宋体" w:hAnsi="宋体" w:cs="宋体"/>
          <w:b w:val="0"/>
          <w:i w:val="0"/>
          <w:caps w:val="0"/>
          <w:color w:val="000000"/>
          <w:spacing w:val="0"/>
          <w:w w:val="100"/>
          <w:kern w:val="2"/>
          <w:sz w:val="28"/>
          <w:szCs w:val="28"/>
          <w:highlight w:val="none"/>
          <w:lang w:val="en-US" w:eastAsia="zh-CN" w:bidi="ar-SA"/>
        </w:rPr>
        <w:t>试验数据的采集及整理</w:t>
      </w:r>
      <w:r>
        <w:rPr>
          <w:rFonts w:hint="eastAsia" w:ascii="宋体" w:hAnsi="宋体" w:eastAsia="宋体" w:cs="宋体"/>
          <w:color w:val="000000"/>
          <w:sz w:val="28"/>
          <w:szCs w:val="28"/>
          <w:highlight w:val="none"/>
        </w:rPr>
        <w:t>、供货、安装及调试。</w:t>
      </w:r>
      <w:r>
        <w:rPr>
          <w:rFonts w:hint="eastAsia" w:ascii="宋体" w:hAnsi="宋体" w:eastAsia="宋体" w:cs="宋体"/>
          <w:color w:val="000000"/>
          <w:sz w:val="28"/>
          <w:szCs w:val="28"/>
          <w:highlight w:val="none"/>
          <w:lang w:val="en-US" w:eastAsia="zh-CN"/>
        </w:rPr>
        <w:t>具体内容如下：</w:t>
      </w:r>
    </w:p>
    <w:p>
      <w:pPr>
        <w:numPr>
          <w:ilvl w:val="0"/>
          <w:numId w:val="0"/>
        </w:num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优化前系统摸底试验</w:t>
      </w:r>
    </w:p>
    <w:p>
      <w:pPr>
        <w:numPr>
          <w:ilvl w:val="0"/>
          <w:numId w:val="0"/>
        </w:num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对现有SCR入口流场进行数值模拟及优化改造，改善现有流场磨损和积灰严重的问题；改造所需材料由投标方负责；优化改造前由投标方负责机组现场摸底试验。（包括高</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100%负荷）</w:t>
      </w:r>
      <w:r>
        <w:rPr>
          <w:rFonts w:hint="eastAsia" w:ascii="宋体" w:hAnsi="宋体" w:eastAsia="宋体" w:cs="宋体"/>
          <w:color w:val="000000"/>
          <w:sz w:val="28"/>
          <w:szCs w:val="28"/>
          <w:highlight w:val="none"/>
        </w:rPr>
        <w:t>、中、低</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30%负荷</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三个负荷下的SCR入口速度场、温度场、</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浓度分布测试等）</w:t>
      </w:r>
    </w:p>
    <w:p>
      <w:pPr>
        <w:numPr>
          <w:ilvl w:val="0"/>
          <w:numId w:val="0"/>
        </w:num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脱硝系统烟道流场优化</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A、</w:t>
      </w:r>
      <w:r>
        <w:rPr>
          <w:rFonts w:hint="eastAsia" w:ascii="宋体" w:hAnsi="宋体" w:eastAsia="宋体" w:cs="宋体"/>
          <w:color w:val="000000"/>
          <w:sz w:val="28"/>
          <w:szCs w:val="28"/>
          <w:highlight w:val="none"/>
          <w:lang w:val="en-US" w:eastAsia="zh-CN"/>
        </w:rPr>
        <w:t>通过CFD模拟对</w:t>
      </w:r>
      <w:r>
        <w:rPr>
          <w:rFonts w:hint="eastAsia" w:ascii="宋体" w:hAnsi="宋体" w:eastAsia="宋体" w:cs="宋体"/>
          <w:color w:val="000000"/>
          <w:sz w:val="28"/>
          <w:szCs w:val="28"/>
          <w:highlight w:val="none"/>
        </w:rPr>
        <w:t>流场校核；</w:t>
      </w:r>
    </w:p>
    <w:p>
      <w:pPr>
        <w:snapToGrid w:val="0"/>
        <w:spacing w:line="360"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B、按照10：1比例搭建脱硝系统物理模型验证方案；</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C</w:t>
      </w:r>
      <w:r>
        <w:rPr>
          <w:rFonts w:hint="eastAsia" w:ascii="宋体" w:hAnsi="宋体" w:eastAsia="宋体" w:cs="宋体"/>
          <w:color w:val="000000"/>
          <w:sz w:val="28"/>
          <w:szCs w:val="28"/>
          <w:highlight w:val="none"/>
        </w:rPr>
        <w:t>、烟道导流板</w:t>
      </w:r>
      <w:r>
        <w:rPr>
          <w:rFonts w:hint="eastAsia" w:ascii="宋体" w:hAnsi="宋体" w:eastAsia="宋体" w:cs="宋体"/>
          <w:color w:val="000000"/>
          <w:sz w:val="28"/>
          <w:szCs w:val="28"/>
          <w:highlight w:val="none"/>
          <w:lang w:val="en-US" w:eastAsia="zh-CN"/>
        </w:rPr>
        <w:t>位置及数量重新计算</w:t>
      </w:r>
      <w:r>
        <w:rPr>
          <w:rFonts w:hint="eastAsia" w:ascii="宋体" w:hAnsi="宋体" w:eastAsia="宋体" w:cs="宋体"/>
          <w:color w:val="000000"/>
          <w:sz w:val="28"/>
          <w:szCs w:val="28"/>
          <w:highlight w:val="none"/>
        </w:rPr>
        <w:t>；</w:t>
      </w:r>
    </w:p>
    <w:p>
      <w:pPr>
        <w:snapToGrid w:val="0"/>
        <w:spacing w:line="360" w:lineRule="auto"/>
        <w:ind w:firstLine="560" w:firstLineChars="200"/>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3）SCR烟道浓度场优化：</w:t>
      </w:r>
    </w:p>
    <w:p>
      <w:pPr>
        <w:snapToGrid w:val="0"/>
        <w:spacing w:line="360"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A</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大尺度预混合器</w:t>
      </w:r>
      <w:r>
        <w:rPr>
          <w:rFonts w:hint="eastAsia" w:ascii="宋体" w:hAnsi="宋体" w:cs="宋体"/>
          <w:color w:val="000000"/>
          <w:sz w:val="28"/>
          <w:szCs w:val="28"/>
          <w:highlight w:val="none"/>
          <w:lang w:val="en-US" w:eastAsia="zh-CN"/>
        </w:rPr>
        <w:t>安装现场技术指导及</w:t>
      </w:r>
      <w:r>
        <w:rPr>
          <w:rFonts w:hint="eastAsia" w:ascii="宋体" w:hAnsi="宋体" w:eastAsia="宋体" w:cs="宋体"/>
          <w:color w:val="000000"/>
          <w:sz w:val="28"/>
          <w:szCs w:val="28"/>
          <w:highlight w:val="none"/>
          <w:lang w:val="en-US" w:eastAsia="zh-CN"/>
        </w:rPr>
        <w:t>加装；</w:t>
      </w:r>
    </w:p>
    <w:p>
      <w:pPr>
        <w:snapToGrid w:val="0"/>
        <w:spacing w:line="360"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B、</w:t>
      </w:r>
      <w:r>
        <w:rPr>
          <w:rFonts w:hint="eastAsia" w:ascii="宋体" w:hAnsi="宋体" w:eastAsia="宋体" w:cs="宋体"/>
          <w:color w:val="000000"/>
          <w:sz w:val="28"/>
          <w:szCs w:val="28"/>
          <w:highlight w:val="none"/>
        </w:rPr>
        <w:t>喷氨格栅形式</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安装位置及</w:t>
      </w:r>
      <w:r>
        <w:rPr>
          <w:rFonts w:hint="eastAsia" w:ascii="宋体" w:hAnsi="宋体" w:eastAsia="宋体" w:cs="宋体"/>
          <w:color w:val="000000"/>
          <w:sz w:val="28"/>
          <w:szCs w:val="28"/>
          <w:highlight w:val="none"/>
        </w:rPr>
        <w:t>数量优化</w:t>
      </w:r>
      <w:r>
        <w:rPr>
          <w:rFonts w:hint="eastAsia" w:ascii="宋体" w:hAnsi="宋体" w:eastAsia="宋体" w:cs="宋体"/>
          <w:color w:val="000000"/>
          <w:sz w:val="28"/>
          <w:szCs w:val="28"/>
          <w:highlight w:val="none"/>
          <w:lang w:val="en-US" w:eastAsia="zh-CN"/>
        </w:rPr>
        <w:t xml:space="preserve">; </w:t>
      </w:r>
    </w:p>
    <w:p>
      <w:pPr>
        <w:snapToGrid w:val="0"/>
        <w:spacing w:line="360"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C、氨-</w:t>
      </w:r>
      <w:r>
        <w:rPr>
          <w:rFonts w:hint="eastAsia" w:ascii="宋体" w:hAnsi="宋体" w:eastAsia="宋体" w:cs="宋体"/>
          <w:color w:val="000000"/>
          <w:sz w:val="28"/>
          <w:szCs w:val="28"/>
          <w:highlight w:val="none"/>
        </w:rPr>
        <w:t>烟混合装置</w:t>
      </w:r>
      <w:r>
        <w:rPr>
          <w:rFonts w:hint="eastAsia" w:ascii="宋体" w:hAnsi="宋体" w:cs="宋体"/>
          <w:color w:val="000000"/>
          <w:sz w:val="28"/>
          <w:szCs w:val="28"/>
          <w:highlight w:val="none"/>
          <w:lang w:val="en-US" w:eastAsia="zh-CN"/>
        </w:rPr>
        <w:t>安装现场技术指导及</w:t>
      </w:r>
      <w:r>
        <w:rPr>
          <w:rFonts w:hint="eastAsia" w:ascii="宋体" w:hAnsi="宋体" w:eastAsia="宋体" w:cs="宋体"/>
          <w:color w:val="000000"/>
          <w:sz w:val="28"/>
          <w:szCs w:val="28"/>
          <w:highlight w:val="none"/>
          <w:lang w:val="en-US" w:eastAsia="zh-CN"/>
        </w:rPr>
        <w:t>加装。</w:t>
      </w:r>
    </w:p>
    <w:p>
      <w:pPr>
        <w:snapToGrid w:val="0"/>
        <w:spacing w:line="360" w:lineRule="auto"/>
        <w:ind w:firstLine="560" w:firstLineChars="200"/>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4）氨-空混合器优化</w:t>
      </w:r>
    </w:p>
    <w:p>
      <w:pPr>
        <w:snapToGrid w:val="0"/>
        <w:spacing w:line="360"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通过数值模拟计算设计氨-空扰流器增加流体运动的</w:t>
      </w: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"https://baike.baidu.com/item/%E9%80%9F%E5%BA%A6%E6%A2%AF%E5%BA%A6/8628649" \t "_blank"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速度梯度</w:t>
      </w:r>
      <w:r>
        <w:rPr>
          <w:rFonts w:hint="eastAsia" w:ascii="宋体" w:hAnsi="宋体" w:eastAsia="宋体" w:cs="宋体"/>
          <w:color w:val="000000"/>
          <w:sz w:val="28"/>
          <w:szCs w:val="28"/>
          <w:highlight w:val="none"/>
        </w:rPr>
        <w:fldChar w:fldCharType="end"/>
      </w:r>
      <w:r>
        <w:rPr>
          <w:rFonts w:hint="eastAsia" w:ascii="宋体" w:hAnsi="宋体" w:eastAsia="宋体" w:cs="宋体"/>
          <w:color w:val="000000"/>
          <w:sz w:val="28"/>
          <w:szCs w:val="28"/>
          <w:highlight w:val="none"/>
        </w:rPr>
        <w:t>或形成新的湍流，以达到氨气与空气之间良好分散和充分混合的目的。</w:t>
      </w:r>
    </w:p>
    <w:p>
      <w:pPr>
        <w:pStyle w:val="3"/>
        <w:spacing w:line="360" w:lineRule="auto"/>
        <w:ind w:left="0" w:leftChars="0" w:firstLine="560" w:firstLineChars="200"/>
        <w:jc w:val="both"/>
        <w:rPr>
          <w:rFonts w:hint="eastAsia" w:ascii="宋体" w:hAnsi="宋体" w:eastAsia="宋体" w:cs="宋体"/>
          <w:color w:val="000000"/>
          <w:sz w:val="28"/>
          <w:szCs w:val="28"/>
          <w:highlight w:val="none"/>
          <w:lang w:eastAsia="zh-CN"/>
        </w:rPr>
      </w:pPr>
      <w:r>
        <w:rPr>
          <w:rFonts w:hint="eastAsia" w:hAnsi="宋体" w:cs="宋体"/>
          <w:color w:val="000000"/>
          <w:sz w:val="28"/>
          <w:szCs w:val="28"/>
          <w:highlight w:val="none"/>
          <w:lang w:val="en-US" w:eastAsia="zh-CN"/>
        </w:rPr>
        <w:t>5</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全截面网格分区巡检取样在线监测系统改造</w:t>
      </w:r>
      <w:r>
        <w:rPr>
          <w:rFonts w:hint="eastAsia" w:ascii="宋体" w:hAnsi="宋体" w:eastAsia="宋体" w:cs="宋体"/>
          <w:color w:val="000000"/>
          <w:sz w:val="28"/>
          <w:szCs w:val="28"/>
          <w:highlight w:val="none"/>
          <w:lang w:eastAsia="zh-CN"/>
        </w:rPr>
        <w:t>。</w:t>
      </w:r>
    </w:p>
    <w:p>
      <w:pPr>
        <w:spacing w:line="336" w:lineRule="auto"/>
        <w:ind w:firstLine="560" w:firstLineChars="200"/>
        <w:rPr>
          <w:rFonts w:hint="eastAsia" w:ascii="宋体" w:hAnsi="宋体" w:eastAsia="宋体" w:cs="宋体"/>
          <w:color w:val="000000"/>
          <w:sz w:val="28"/>
          <w:szCs w:val="28"/>
          <w:highlight w:val="none"/>
          <w:shd w:val="clear" w:color="auto" w:fill="auto"/>
        </w:rPr>
      </w:pPr>
      <w:r>
        <w:rPr>
          <w:rFonts w:hint="eastAsia" w:ascii="宋体" w:hAnsi="宋体" w:eastAsia="宋体" w:cs="宋体"/>
          <w:color w:val="000000"/>
          <w:sz w:val="28"/>
          <w:szCs w:val="28"/>
          <w:highlight w:val="none"/>
        </w:rPr>
        <w:t>需对脱硝出口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/NH3/O2浓度测量系统进行改造，新增主动抽气法的矩阵式全截面网格分区巡检取样装置，在机组脱硝A/B侧出口烟道上各安装一套</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shd w:val="clear" w:color="auto" w:fill="auto"/>
        </w:rPr>
        <w:t>2台炉总共供货4套全截面网格分区巡检取样在线监测系统</w:t>
      </w:r>
      <w:r>
        <w:rPr>
          <w:rFonts w:hint="eastAsia" w:ascii="宋体" w:hAnsi="宋体" w:eastAsia="宋体" w:cs="宋体"/>
          <w:color w:val="000000"/>
          <w:sz w:val="28"/>
          <w:szCs w:val="28"/>
          <w:highlight w:val="none"/>
          <w:shd w:val="clear" w:color="auto" w:fill="auto"/>
          <w:lang w:eastAsia="zh-CN"/>
        </w:rPr>
        <w:t>，</w:t>
      </w:r>
      <w:r>
        <w:rPr>
          <w:rFonts w:hint="eastAsia" w:ascii="宋体" w:hAnsi="宋体" w:eastAsia="宋体" w:cs="宋体"/>
          <w:color w:val="000000"/>
          <w:sz w:val="28"/>
          <w:szCs w:val="28"/>
          <w:highlight w:val="none"/>
          <w:shd w:val="clear" w:color="auto" w:fill="auto"/>
        </w:rPr>
        <w:t>取样点在同一烟道截面布置不少于1</w:t>
      </w:r>
      <w:r>
        <w:rPr>
          <w:rFonts w:hint="eastAsia" w:ascii="宋体" w:hAnsi="宋体" w:eastAsia="宋体" w:cs="宋体"/>
          <w:color w:val="000000"/>
          <w:sz w:val="28"/>
          <w:szCs w:val="28"/>
          <w:highlight w:val="none"/>
          <w:shd w:val="clear" w:color="auto" w:fill="auto"/>
          <w:lang w:val="en-US" w:eastAsia="zh-CN"/>
        </w:rPr>
        <w:t>2</w:t>
      </w:r>
      <w:r>
        <w:rPr>
          <w:rFonts w:hint="eastAsia" w:ascii="宋体" w:hAnsi="宋体" w:eastAsia="宋体" w:cs="宋体"/>
          <w:color w:val="000000"/>
          <w:sz w:val="28"/>
          <w:szCs w:val="28"/>
          <w:highlight w:val="none"/>
          <w:shd w:val="clear" w:color="auto" w:fill="auto"/>
        </w:rPr>
        <w:t>个，且每个区域中安装有</w:t>
      </w:r>
      <w:r>
        <w:rPr>
          <w:rFonts w:hint="eastAsia" w:ascii="宋体" w:hAnsi="宋体" w:eastAsia="宋体" w:cs="宋体"/>
          <w:color w:val="000000"/>
          <w:sz w:val="28"/>
          <w:szCs w:val="28"/>
          <w:highlight w:val="none"/>
          <w:shd w:val="clear" w:color="auto" w:fill="auto"/>
          <w:lang w:val="en-US" w:eastAsia="zh-CN"/>
        </w:rPr>
        <w:t>1</w:t>
      </w:r>
      <w:r>
        <w:rPr>
          <w:rFonts w:hint="eastAsia" w:ascii="宋体" w:hAnsi="宋体" w:eastAsia="宋体" w:cs="宋体"/>
          <w:color w:val="000000"/>
          <w:sz w:val="28"/>
          <w:szCs w:val="28"/>
          <w:highlight w:val="none"/>
          <w:shd w:val="clear" w:color="auto" w:fill="auto"/>
        </w:rPr>
        <w:t>根取样枪，通过切换的方式对烟道截面12个区域的烟气进行轮巡取样，并实现氨氮同源位取样并同时测量、氨氮比数据准确。</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改后脱硝系统调整试验</w:t>
      </w:r>
    </w:p>
    <w:p>
      <w:pPr>
        <w:snapToGrid w:val="0"/>
        <w:spacing w:line="360" w:lineRule="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4.2.1.2</w:t>
      </w:r>
      <w:r>
        <w:rPr>
          <w:rFonts w:hint="eastAsia" w:ascii="宋体" w:hAnsi="宋体" w:eastAsia="宋体" w:cs="宋体"/>
          <w:color w:val="000000"/>
          <w:sz w:val="28"/>
          <w:szCs w:val="28"/>
          <w:highlight w:val="none"/>
        </w:rPr>
        <w:t>优化后喷氨优化调整试验、性能验收试验、效果评价、成果报送等；将SCR脱硝系统的性能调整到最佳状态，并使脱硝系统的所有功能和性能保证值符合本规范书的技术要求</w:t>
      </w:r>
      <w:r>
        <w:rPr>
          <w:rFonts w:hint="eastAsia" w:ascii="宋体" w:hAnsi="宋体" w:eastAsia="宋体" w:cs="宋体"/>
          <w:color w:val="000000"/>
          <w:sz w:val="28"/>
          <w:szCs w:val="28"/>
          <w:highlight w:val="none"/>
          <w:lang w:eastAsia="zh-CN"/>
        </w:rPr>
        <w:t>。</w:t>
      </w:r>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4.2.1.3</w:t>
      </w:r>
      <w:r>
        <w:rPr>
          <w:rFonts w:hint="eastAsia" w:ascii="宋体" w:hAnsi="宋体" w:eastAsia="宋体" w:cs="宋体"/>
          <w:color w:val="000000"/>
          <w:sz w:val="28"/>
          <w:szCs w:val="28"/>
          <w:highlight w:val="none"/>
        </w:rPr>
        <w:t>投标方应</w:t>
      </w:r>
      <w:r>
        <w:rPr>
          <w:rFonts w:hint="eastAsia" w:ascii="宋体" w:hAnsi="宋体" w:cs="宋体"/>
          <w:color w:val="000000"/>
          <w:sz w:val="28"/>
          <w:szCs w:val="28"/>
          <w:highlight w:val="none"/>
          <w:lang w:eastAsia="zh-CN"/>
        </w:rPr>
        <w:t>提供至少</w:t>
      </w:r>
      <w:r>
        <w:rPr>
          <w:rFonts w:hint="eastAsia" w:ascii="宋体" w:hAnsi="宋体" w:cs="宋体"/>
          <w:color w:val="000000"/>
          <w:sz w:val="28"/>
          <w:szCs w:val="28"/>
          <w:highlight w:val="none"/>
          <w:lang w:val="en-US" w:eastAsia="zh-CN"/>
        </w:rPr>
        <w:t>30天的现场技术服务，并</w:t>
      </w:r>
      <w:r>
        <w:rPr>
          <w:rFonts w:hint="eastAsia" w:ascii="宋体" w:hAnsi="宋体" w:eastAsia="宋体" w:cs="宋体"/>
          <w:color w:val="000000"/>
          <w:sz w:val="28"/>
          <w:szCs w:val="28"/>
          <w:highlight w:val="none"/>
        </w:rPr>
        <w:t>于15天内完成系统优化整体安装和冷态调试等工作，机组启动后调试及试验时间为20天且不能影响锅炉正常运行及环保指标。</w:t>
      </w:r>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 技术要求</w:t>
      </w:r>
      <w:bookmarkEnd w:id="0"/>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.2.1 改造前试验及喷氨优化调试试验要求</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1）改造前SCR系统摸底建模实验，找出现有SCR运行存在的问题，进行分析，为项目优化升级提供依据。</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2）优化完成后，进行脱硝系统优化调整试验，并在性能考核试验前完成，并出具报告。</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3）喷氨优化调整试验的目的是为充分发挥优化效果，将SCR脱硝系统的性能调整到最佳状态，并使脱硝系统的所有功能和性能保证值符合本规范书的技术要求。</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4）喷氨优化调整试验的内容至少应包括预备性试验和喷氨调整试验。</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5）喷氨优化调整试验应进行高</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100%）</w:t>
      </w:r>
      <w:r>
        <w:rPr>
          <w:rFonts w:hint="eastAsia" w:ascii="宋体" w:hAnsi="宋体" w:eastAsia="宋体" w:cs="宋体"/>
          <w:color w:val="000000"/>
          <w:sz w:val="28"/>
          <w:szCs w:val="28"/>
          <w:highlight w:val="none"/>
        </w:rPr>
        <w:t>、中、低</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30%</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负荷</w:t>
      </w:r>
      <w:r>
        <w:rPr>
          <w:rFonts w:hint="eastAsia" w:ascii="宋体" w:hAnsi="宋体" w:eastAsia="宋体" w:cs="宋体"/>
          <w:color w:val="000000"/>
          <w:sz w:val="28"/>
          <w:szCs w:val="28"/>
          <w:highlight w:val="none"/>
        </w:rPr>
        <w:t>及不同制粉系统组合运行方式下综合平衡调整，以保证优化结果具有良好的工况适应性。</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详细说明优化前试验和优化后喷氨控制调试试验方案。</w:t>
      </w:r>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.2.2 脱硝系统烟道流场优化设要求</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必须对</w:t>
      </w:r>
      <w:r>
        <w:rPr>
          <w:rFonts w:hint="eastAsia" w:ascii="宋体" w:hAnsi="宋体" w:cs="宋体"/>
          <w:color w:val="000000"/>
          <w:sz w:val="28"/>
          <w:szCs w:val="28"/>
          <w:highlight w:val="none"/>
          <w:lang w:eastAsia="zh-CN"/>
        </w:rPr>
        <w:t>招标方</w:t>
      </w:r>
      <w:r>
        <w:rPr>
          <w:rFonts w:hint="eastAsia" w:ascii="宋体" w:hAnsi="宋体" w:eastAsia="宋体" w:cs="宋体"/>
          <w:color w:val="000000"/>
          <w:sz w:val="28"/>
          <w:szCs w:val="28"/>
          <w:highlight w:val="none"/>
        </w:rPr>
        <w:t>现场流场进行试验，并建立相关模型，针对实际的流场分布情况，通过数学建模试验，提出流场优化的解决方案，对不当的导流板等系统进行优化或增补，确保喷氨流场均匀，烟气阻力最优。</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对原烟气流场进行深度模拟和优化（包括反应器顶盖及整流格栅的整体优化升级，烟道弯头及导流板的优化升级等）。其中SCR入口烟道组成为：扩口、弯头、反应器顶部转角、直段等典型结构，要求采用与烟道匹配的典型导流板布置，使速度场得到最大程度的优化。</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3）按照10:1比例搭建脱硝系统物理模型验证方案的可行性（具有研发能力和业绩的</w:t>
      </w:r>
      <w:r>
        <w:rPr>
          <w:rFonts w:hint="eastAsia" w:ascii="宋体" w:hAnsi="宋体" w:eastAsia="宋体" w:cs="宋体"/>
          <w:color w:val="000000"/>
          <w:sz w:val="28"/>
          <w:szCs w:val="28"/>
          <w:highlight w:val="none"/>
          <w:lang w:eastAsia="zh-CN"/>
        </w:rPr>
        <w:t>机构</w:t>
      </w:r>
      <w:r>
        <w:rPr>
          <w:rFonts w:hint="eastAsia" w:ascii="宋体" w:hAnsi="宋体" w:eastAsia="宋体" w:cs="宋体"/>
          <w:color w:val="000000"/>
          <w:sz w:val="28"/>
          <w:szCs w:val="28"/>
          <w:highlight w:val="none"/>
        </w:rPr>
        <w:t>研发实验室）。</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4）要求反应器顶盖及整流格栅布置合理，催化剂入口截面速度分布偏差小，入射催化剂流线与竖直方向的夹角小于10°，并使喷氨格栅上游截面的烟气速度分布相对标准偏差CV值≤15%。</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5）要求烟道及烟道弯头及变径段的导流板，达到本项目优化升级所要求的速度分布均匀性。同时，导流板的</w:t>
      </w:r>
      <w:r>
        <w:rPr>
          <w:rFonts w:hint="eastAsia" w:ascii="宋体" w:hAnsi="宋体" w:cs="宋体"/>
          <w:color w:val="000000"/>
          <w:sz w:val="28"/>
          <w:szCs w:val="28"/>
          <w:highlight w:val="none"/>
          <w:lang w:eastAsia="zh-CN"/>
        </w:rPr>
        <w:t>现场</w:t>
      </w:r>
      <w:r>
        <w:rPr>
          <w:rFonts w:hint="eastAsia" w:ascii="宋体" w:hAnsi="宋体" w:cs="宋体"/>
          <w:color w:val="000000"/>
          <w:sz w:val="28"/>
          <w:szCs w:val="28"/>
          <w:highlight w:val="none"/>
          <w:lang w:val="en-US" w:eastAsia="zh-CN"/>
        </w:rPr>
        <w:t>改造</w:t>
      </w:r>
      <w:r>
        <w:rPr>
          <w:rFonts w:hint="eastAsia" w:ascii="宋体" w:hAnsi="宋体" w:eastAsia="宋体" w:cs="宋体"/>
          <w:color w:val="000000"/>
          <w:sz w:val="28"/>
          <w:szCs w:val="28"/>
          <w:highlight w:val="none"/>
        </w:rPr>
        <w:t>应考虑防积灰和措施和不少于五年的防磨寿命。</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详细说明结构性流场优化和物理模型试验</w:t>
      </w:r>
      <w:r>
        <w:rPr>
          <w:rFonts w:hint="eastAsia" w:ascii="宋体" w:hAnsi="宋体" w:cs="宋体"/>
          <w:color w:val="000000"/>
          <w:sz w:val="28"/>
          <w:szCs w:val="28"/>
          <w:highlight w:val="none"/>
          <w:lang w:val="en-US" w:eastAsia="zh-CN"/>
        </w:rPr>
        <w:t>数据数据如何采集和整理</w:t>
      </w:r>
      <w:r>
        <w:rPr>
          <w:rFonts w:hint="eastAsia" w:ascii="宋体" w:hAnsi="宋体" w:eastAsia="宋体" w:cs="宋体"/>
          <w:color w:val="000000"/>
          <w:sz w:val="28"/>
          <w:szCs w:val="28"/>
          <w:highlight w:val="none"/>
        </w:rPr>
        <w:t>。</w:t>
      </w:r>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.2.3大尺度预混合器优化要求：</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1）增加省煤器出口到喷氨格栅上游中的烟气大尺度预混合器。</w:t>
      </w:r>
    </w:p>
    <w:p>
      <w:pPr>
        <w:autoSpaceDE w:val="0"/>
        <w:autoSpaceDN w:val="0"/>
        <w:adjustRightInd w:val="0"/>
        <w:spacing w:line="360" w:lineRule="auto"/>
        <w:ind w:firstLine="560" w:firstLineChars="200"/>
        <w:rPr>
          <w:rFonts w:hint="eastAsia" w:ascii="宋体" w:hAnsi="宋体" w:eastAsia="宋体" w:cs="宋体"/>
          <w:color w:val="000000"/>
          <w:kern w:val="0"/>
          <w:sz w:val="28"/>
          <w:szCs w:val="28"/>
          <w:highlight w:val="none"/>
        </w:rPr>
      </w:pPr>
      <w:bookmarkStart w:id="1" w:name="_Toc29228"/>
      <w:bookmarkStart w:id="2" w:name="_Toc30464"/>
      <w:r>
        <w:rPr>
          <w:rFonts w:hint="eastAsia" w:ascii="宋体" w:hAnsi="宋体" w:eastAsia="宋体" w:cs="宋体"/>
          <w:color w:val="000000"/>
          <w:kern w:val="0"/>
          <w:sz w:val="28"/>
          <w:szCs w:val="28"/>
          <w:highlight w:val="none"/>
        </w:rPr>
        <w:t>2）烟气大尺度混合的优化工作应借助于CFD数值模拟完成，</w:t>
      </w:r>
      <w:r>
        <w:rPr>
          <w:rFonts w:hint="eastAsia" w:ascii="宋体" w:hAnsi="宋体" w:cs="宋体"/>
          <w:color w:val="000000"/>
          <w:kern w:val="0"/>
          <w:sz w:val="28"/>
          <w:szCs w:val="28"/>
          <w:highlight w:val="none"/>
          <w:lang w:eastAsia="zh-CN"/>
        </w:rPr>
        <w:t>投标方</w:t>
      </w:r>
      <w:r>
        <w:rPr>
          <w:rFonts w:hint="eastAsia" w:ascii="宋体" w:hAnsi="宋体" w:eastAsia="宋体" w:cs="宋体"/>
          <w:color w:val="000000"/>
          <w:kern w:val="0"/>
          <w:sz w:val="28"/>
          <w:szCs w:val="28"/>
          <w:highlight w:val="none"/>
        </w:rPr>
        <w:t>需充分考虑和分析本工程实际工况，应包含对原结构的CFD校核计算分析，最终需提交数值模拟研究报告。</w:t>
      </w:r>
      <w:bookmarkEnd w:id="1"/>
      <w:bookmarkEnd w:id="2"/>
    </w:p>
    <w:p>
      <w:pPr>
        <w:autoSpaceDE w:val="0"/>
        <w:autoSpaceDN w:val="0"/>
        <w:adjustRightInd w:val="0"/>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3）要求采用先进有效的混合器，实现省煤器出口烟气到达喷氨格栅上游前在宽度方向上充分掺混，提升喷氨前烟道内</w:t>
      </w:r>
      <w:r>
        <w:rPr>
          <w:rFonts w:hint="eastAsia" w:ascii="宋体" w:hAnsi="宋体" w:cs="宋体"/>
          <w:color w:val="000000"/>
          <w:kern w:val="0"/>
          <w:sz w:val="28"/>
          <w:szCs w:val="28"/>
          <w:highlight w:val="none"/>
          <w:lang w:eastAsia="zh-CN"/>
        </w:rPr>
        <w:t>NOx</w:t>
      </w:r>
      <w:r>
        <w:rPr>
          <w:rFonts w:hint="eastAsia" w:ascii="宋体" w:hAnsi="宋体" w:eastAsia="宋体" w:cs="宋体"/>
          <w:color w:val="000000"/>
          <w:kern w:val="0"/>
          <w:sz w:val="28"/>
          <w:szCs w:val="28"/>
          <w:highlight w:val="none"/>
        </w:rPr>
        <w:t>分布均匀性，减小不同工况对AIG入口</w:t>
      </w:r>
      <w:r>
        <w:rPr>
          <w:rFonts w:hint="eastAsia" w:ascii="宋体" w:hAnsi="宋体" w:cs="宋体"/>
          <w:color w:val="000000"/>
          <w:kern w:val="0"/>
          <w:sz w:val="28"/>
          <w:szCs w:val="28"/>
          <w:highlight w:val="none"/>
          <w:lang w:eastAsia="zh-CN"/>
        </w:rPr>
        <w:t>NOx</w:t>
      </w:r>
      <w:r>
        <w:rPr>
          <w:rFonts w:hint="eastAsia" w:ascii="宋体" w:hAnsi="宋体" w:eastAsia="宋体" w:cs="宋体"/>
          <w:color w:val="000000"/>
          <w:kern w:val="0"/>
          <w:sz w:val="28"/>
          <w:szCs w:val="28"/>
          <w:highlight w:val="none"/>
        </w:rPr>
        <w:t>分布的影响。</w:t>
      </w:r>
    </w:p>
    <w:p>
      <w:pPr>
        <w:autoSpaceDE w:val="0"/>
        <w:autoSpaceDN w:val="0"/>
        <w:adjustRightInd w:val="0"/>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4）混合器必须有成熟的应用并提供业绩，</w:t>
      </w:r>
      <w:r>
        <w:rPr>
          <w:rFonts w:hint="eastAsia" w:ascii="宋体" w:hAnsi="宋体" w:cs="宋体"/>
          <w:color w:val="000000"/>
          <w:kern w:val="0"/>
          <w:sz w:val="28"/>
          <w:szCs w:val="28"/>
          <w:highlight w:val="none"/>
          <w:lang w:eastAsia="zh-CN"/>
        </w:rPr>
        <w:t>投标方</w:t>
      </w:r>
      <w:r>
        <w:rPr>
          <w:rFonts w:hint="eastAsia" w:ascii="宋体" w:hAnsi="宋体" w:eastAsia="宋体" w:cs="宋体"/>
          <w:color w:val="000000"/>
          <w:kern w:val="0"/>
          <w:sz w:val="28"/>
          <w:szCs w:val="28"/>
          <w:highlight w:val="none"/>
        </w:rPr>
        <w:t>对专利产品使用的行为负责，若有侵权责任，全部由</w:t>
      </w:r>
      <w:r>
        <w:rPr>
          <w:rFonts w:hint="eastAsia" w:ascii="宋体" w:hAnsi="宋体" w:cs="宋体"/>
          <w:color w:val="000000"/>
          <w:kern w:val="0"/>
          <w:sz w:val="28"/>
          <w:szCs w:val="28"/>
          <w:highlight w:val="none"/>
          <w:lang w:eastAsia="zh-CN"/>
        </w:rPr>
        <w:t>投标方</w:t>
      </w:r>
      <w:r>
        <w:rPr>
          <w:rFonts w:hint="eastAsia" w:ascii="宋体" w:hAnsi="宋体" w:eastAsia="宋体" w:cs="宋体"/>
          <w:color w:val="000000"/>
          <w:kern w:val="0"/>
          <w:sz w:val="28"/>
          <w:szCs w:val="28"/>
          <w:highlight w:val="none"/>
        </w:rPr>
        <w:t>承担。</w:t>
      </w:r>
    </w:p>
    <w:p>
      <w:pPr>
        <w:autoSpaceDE w:val="0"/>
        <w:autoSpaceDN w:val="0"/>
        <w:adjustRightInd w:val="0"/>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5）混合器的</w:t>
      </w:r>
      <w:r>
        <w:rPr>
          <w:rFonts w:hint="eastAsia" w:ascii="宋体" w:hAnsi="宋体" w:cs="宋体"/>
          <w:color w:val="000000"/>
          <w:kern w:val="0"/>
          <w:sz w:val="28"/>
          <w:szCs w:val="28"/>
          <w:highlight w:val="none"/>
          <w:lang w:val="en-US" w:eastAsia="zh-CN"/>
        </w:rPr>
        <w:t>现场改造</w:t>
      </w:r>
      <w:r>
        <w:rPr>
          <w:rFonts w:hint="eastAsia" w:ascii="宋体" w:hAnsi="宋体" w:eastAsia="宋体" w:cs="宋体"/>
          <w:color w:val="000000"/>
          <w:kern w:val="0"/>
          <w:sz w:val="28"/>
          <w:szCs w:val="28"/>
          <w:highlight w:val="none"/>
        </w:rPr>
        <w:t>应考虑防积灰措施和不少于十年的防磨寿命。</w:t>
      </w:r>
    </w:p>
    <w:p>
      <w:pPr>
        <w:autoSpaceDE w:val="0"/>
        <w:autoSpaceDN w:val="0"/>
        <w:adjustRightInd w:val="0"/>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6）请</w:t>
      </w:r>
      <w:r>
        <w:rPr>
          <w:rFonts w:hint="eastAsia" w:ascii="宋体" w:hAnsi="宋体" w:cs="宋体"/>
          <w:color w:val="000000"/>
          <w:kern w:val="0"/>
          <w:sz w:val="28"/>
          <w:szCs w:val="28"/>
          <w:highlight w:val="none"/>
          <w:lang w:eastAsia="zh-CN"/>
        </w:rPr>
        <w:t>投标方</w:t>
      </w:r>
      <w:r>
        <w:rPr>
          <w:rFonts w:hint="eastAsia" w:ascii="宋体" w:hAnsi="宋体" w:eastAsia="宋体" w:cs="宋体"/>
          <w:color w:val="000000"/>
          <w:kern w:val="0"/>
          <w:sz w:val="28"/>
          <w:szCs w:val="28"/>
          <w:highlight w:val="none"/>
        </w:rPr>
        <w:t>详细说明大尺度预混合器</w:t>
      </w:r>
      <w:r>
        <w:rPr>
          <w:rFonts w:hint="eastAsia" w:ascii="宋体" w:hAnsi="宋体" w:cs="宋体"/>
          <w:color w:val="000000"/>
          <w:kern w:val="0"/>
          <w:sz w:val="28"/>
          <w:szCs w:val="28"/>
          <w:highlight w:val="none"/>
          <w:lang w:eastAsia="zh-CN"/>
        </w:rPr>
        <w:t>在现场如何进行改造施工</w:t>
      </w:r>
      <w:r>
        <w:rPr>
          <w:rFonts w:hint="eastAsia" w:ascii="宋体" w:hAnsi="宋体" w:eastAsia="宋体" w:cs="宋体"/>
          <w:color w:val="000000"/>
          <w:kern w:val="0"/>
          <w:sz w:val="28"/>
          <w:szCs w:val="28"/>
          <w:highlight w:val="none"/>
        </w:rPr>
        <w:t>。</w:t>
      </w:r>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.2.4 喷氨均匀性性装置优化要求</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1）喷氨均匀性优化升级，对原有SCR喷氨支管系统、喷氨格栅进行优化升级，以提高喷氨均匀性，同时相关</w:t>
      </w:r>
      <w:r>
        <w:rPr>
          <w:rFonts w:hint="eastAsia" w:ascii="宋体" w:hAnsi="宋体" w:cs="宋体"/>
          <w:color w:val="000000"/>
          <w:kern w:val="0"/>
          <w:sz w:val="28"/>
          <w:szCs w:val="28"/>
          <w:highlight w:val="none"/>
          <w:lang w:val="en-US" w:eastAsia="zh-CN"/>
        </w:rPr>
        <w:t>设备的现场改造施工</w:t>
      </w:r>
      <w:r>
        <w:rPr>
          <w:rFonts w:hint="eastAsia" w:ascii="宋体" w:hAnsi="宋体" w:eastAsia="宋体" w:cs="宋体"/>
          <w:color w:val="000000"/>
          <w:sz w:val="28"/>
          <w:szCs w:val="28"/>
          <w:highlight w:val="none"/>
        </w:rPr>
        <w:t>应考虑保温问题，喷氨格栅技术需和具有研发能力和业绩的</w:t>
      </w:r>
      <w:r>
        <w:rPr>
          <w:rFonts w:hint="eastAsia" w:ascii="宋体" w:hAnsi="宋体" w:eastAsia="宋体" w:cs="宋体"/>
          <w:color w:val="000000"/>
          <w:sz w:val="28"/>
          <w:szCs w:val="28"/>
          <w:highlight w:val="none"/>
          <w:lang w:eastAsia="zh-CN"/>
        </w:rPr>
        <w:t>机构</w:t>
      </w:r>
      <w:r>
        <w:rPr>
          <w:rFonts w:hint="eastAsia" w:ascii="宋体" w:hAnsi="宋体" w:eastAsia="宋体" w:cs="宋体"/>
          <w:color w:val="000000"/>
          <w:sz w:val="28"/>
          <w:szCs w:val="28"/>
          <w:highlight w:val="none"/>
        </w:rPr>
        <w:t>研发。</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2）要求采用CFD辅助</w:t>
      </w:r>
      <w:r>
        <w:rPr>
          <w:rFonts w:hint="eastAsia" w:ascii="宋体" w:hAnsi="宋体" w:cs="宋体"/>
          <w:color w:val="000000"/>
          <w:kern w:val="0"/>
          <w:sz w:val="28"/>
          <w:szCs w:val="28"/>
          <w:highlight w:val="none"/>
          <w:lang w:val="en-US" w:eastAsia="zh-CN"/>
        </w:rPr>
        <w:t>技术对相关数据进行采集和整理</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eastAsia="zh-CN"/>
        </w:rPr>
        <w:t>转交设计院，由其</w:t>
      </w:r>
      <w:r>
        <w:rPr>
          <w:rFonts w:hint="eastAsia" w:ascii="宋体" w:hAnsi="宋体" w:eastAsia="宋体" w:cs="宋体"/>
          <w:color w:val="000000"/>
          <w:sz w:val="28"/>
          <w:szCs w:val="28"/>
          <w:highlight w:val="none"/>
        </w:rPr>
        <w:t>提供最佳的喷氨支管、喷氨格栅分区和喷嘴布置优化</w:t>
      </w:r>
      <w:r>
        <w:rPr>
          <w:rFonts w:hint="eastAsia" w:ascii="宋体" w:hAnsi="宋体" w:cs="宋体"/>
          <w:color w:val="000000"/>
          <w:kern w:val="0"/>
          <w:sz w:val="28"/>
          <w:szCs w:val="28"/>
          <w:highlight w:val="none"/>
          <w:lang w:val="en-US" w:eastAsia="zh-CN"/>
        </w:rPr>
        <w:t>改造的技术方案</w:t>
      </w:r>
      <w:r>
        <w:rPr>
          <w:rFonts w:hint="eastAsia" w:ascii="宋体" w:hAnsi="宋体" w:eastAsia="宋体" w:cs="宋体"/>
          <w:color w:val="000000"/>
          <w:sz w:val="28"/>
          <w:szCs w:val="28"/>
          <w:highlight w:val="none"/>
        </w:rPr>
        <w:t>，以保证SCR反应器入口氨氮摩尔比的相对标准偏差CV≤5%（脱硝系统流场模拟计算标准）。</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3）为了延长混合距离，本次需将新喷氨格栅安装在省煤器出口后烟道合适位置（位置根据流场模拟试验得出）。拆除原竖直烟道内喷氨格栅，并在省煤器出口烟道适当位置，加装新型喷氨格栅。</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4）喷氨系统的升级优化应充分考虑到其处于锅炉的高含尘区域的因素，所选用的材料应为耐磨材料或充分考虑防磨保护。喷氨格栅的应考虑防积灰措施和不少于十年的防磨寿命。</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5）根据</w:t>
      </w:r>
      <w:r>
        <w:rPr>
          <w:rFonts w:hint="eastAsia" w:ascii="宋体" w:hAnsi="宋体" w:cs="宋体"/>
          <w:color w:val="000000"/>
          <w:sz w:val="28"/>
          <w:szCs w:val="28"/>
          <w:highlight w:val="none"/>
          <w:lang w:eastAsia="zh-CN"/>
        </w:rPr>
        <w:t>设计院提供的</w:t>
      </w:r>
      <w:r>
        <w:rPr>
          <w:rFonts w:hint="eastAsia" w:ascii="宋体" w:hAnsi="宋体" w:eastAsia="宋体" w:cs="宋体"/>
          <w:color w:val="000000"/>
          <w:sz w:val="28"/>
          <w:szCs w:val="28"/>
          <w:highlight w:val="none"/>
        </w:rPr>
        <w:t>优化升级方案，对现有喷氨支管或分支管手动调门移位等。</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必须详细提供喷氨均匀性优化升级</w:t>
      </w:r>
      <w:r>
        <w:rPr>
          <w:rFonts w:hint="eastAsia" w:ascii="宋体" w:hAnsi="宋体" w:cs="宋体"/>
          <w:color w:val="000000"/>
          <w:sz w:val="28"/>
          <w:szCs w:val="28"/>
          <w:highlight w:val="none"/>
          <w:lang w:eastAsia="zh-CN"/>
        </w:rPr>
        <w:t>的相关采集数据，交由设计院制定</w:t>
      </w:r>
      <w:r>
        <w:rPr>
          <w:rFonts w:hint="eastAsia" w:ascii="宋体" w:hAnsi="宋体" w:eastAsia="宋体" w:cs="宋体"/>
          <w:color w:val="000000"/>
          <w:sz w:val="28"/>
          <w:szCs w:val="28"/>
          <w:highlight w:val="none"/>
        </w:rPr>
        <w:t>技术方案。</w:t>
      </w:r>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4.2.</w:t>
      </w:r>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rPr>
        <w:t>5 氨烟浓度场分布混流装置优化要求</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1）在喷氨格栅出口的SCR入口烟道中升级氨烟浓度场分布，要求采用先进有效的氨烟浓度场分布混流装置，实现喷氨格栅到催化剂入口的氨-烟的大范围混合，改善不同负荷下催化剂层入口喷氨系统入口NH3/</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摩尔比混合的均匀性，提升喷氨格栅调节系统的负荷适应性。</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2）氨烟浓度场分布混流系统的优化工作应借助于CFD数值模拟完成，</w:t>
      </w:r>
      <w:r>
        <w:rPr>
          <w:rFonts w:hint="eastAsia" w:ascii="宋体" w:hAnsi="宋体" w:eastAsia="宋体" w:cs="宋体"/>
          <w:color w:val="000000"/>
          <w:sz w:val="28"/>
          <w:szCs w:val="28"/>
          <w:highlight w:val="none"/>
          <w:lang w:eastAsia="zh-CN"/>
        </w:rPr>
        <w:t>投标方</w:t>
      </w:r>
      <w:r>
        <w:rPr>
          <w:rFonts w:hint="eastAsia" w:ascii="宋体" w:hAnsi="宋体" w:eastAsia="宋体" w:cs="宋体"/>
          <w:color w:val="000000"/>
          <w:sz w:val="28"/>
          <w:szCs w:val="28"/>
          <w:highlight w:val="none"/>
        </w:rPr>
        <w:t>需充分考虑和分析本项目实际工况，应包含对原结构的CFD校核计算分析，最终需提交数值模拟研究结果。</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3）采用的SCR喷氨混合优化</w:t>
      </w:r>
      <w:r>
        <w:rPr>
          <w:rFonts w:hint="eastAsia" w:ascii="宋体" w:hAnsi="宋体" w:cs="宋体"/>
          <w:color w:val="000000"/>
          <w:sz w:val="28"/>
          <w:szCs w:val="28"/>
          <w:highlight w:val="none"/>
          <w:lang w:eastAsia="zh-CN"/>
        </w:rPr>
        <w:t>改造技术</w:t>
      </w:r>
      <w:r>
        <w:rPr>
          <w:rFonts w:hint="eastAsia" w:ascii="宋体" w:hAnsi="宋体" w:eastAsia="宋体" w:cs="宋体"/>
          <w:color w:val="000000"/>
          <w:sz w:val="28"/>
          <w:szCs w:val="28"/>
          <w:highlight w:val="none"/>
        </w:rPr>
        <w:t>，应能够减小负荷、磨组合变化对顶层催化剂入口氨氮摩尔比分布均匀性的影响，具备良好的变工况适应性。</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4）根据烟道截面的特点，其氨烟浓度场分布混流系统的优化</w:t>
      </w:r>
      <w:r>
        <w:rPr>
          <w:rFonts w:hint="eastAsia" w:ascii="宋体" w:hAnsi="宋体" w:cs="宋体"/>
          <w:color w:val="000000"/>
          <w:sz w:val="28"/>
          <w:szCs w:val="28"/>
          <w:highlight w:val="none"/>
          <w:lang w:eastAsia="zh-CN"/>
        </w:rPr>
        <w:t>改造</w:t>
      </w:r>
      <w:r>
        <w:rPr>
          <w:rFonts w:hint="eastAsia" w:ascii="宋体" w:hAnsi="宋体" w:cs="宋体"/>
          <w:color w:val="000000"/>
          <w:kern w:val="0"/>
          <w:sz w:val="28"/>
          <w:szCs w:val="28"/>
          <w:highlight w:val="none"/>
          <w:lang w:val="en-US" w:eastAsia="zh-CN"/>
        </w:rPr>
        <w:t>技术</w:t>
      </w:r>
      <w:r>
        <w:rPr>
          <w:rFonts w:hint="eastAsia" w:ascii="宋体" w:hAnsi="宋体" w:eastAsia="宋体" w:cs="宋体"/>
          <w:color w:val="000000"/>
          <w:sz w:val="28"/>
          <w:szCs w:val="28"/>
          <w:highlight w:val="none"/>
        </w:rPr>
        <w:t>必须实现新增阻力与混合效果之间的最佳平衡。</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5）氨烟浓度场分布混流混合器技术必须与具有研发能力和业绩的</w:t>
      </w:r>
      <w:r>
        <w:rPr>
          <w:rFonts w:hint="eastAsia" w:ascii="宋体" w:hAnsi="宋体" w:eastAsia="宋体" w:cs="宋体"/>
          <w:color w:val="000000"/>
          <w:sz w:val="28"/>
          <w:szCs w:val="28"/>
          <w:highlight w:val="none"/>
          <w:lang w:eastAsia="zh-CN"/>
        </w:rPr>
        <w:t>机构</w:t>
      </w:r>
      <w:r>
        <w:rPr>
          <w:rFonts w:hint="eastAsia" w:ascii="宋体" w:hAnsi="宋体" w:eastAsia="宋体" w:cs="宋体"/>
          <w:color w:val="000000"/>
          <w:sz w:val="28"/>
          <w:szCs w:val="28"/>
          <w:highlight w:val="none"/>
        </w:rPr>
        <w:t>一起研发，有成熟的应用并提供业绩。</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6）混合器的优化</w:t>
      </w:r>
      <w:r>
        <w:rPr>
          <w:rFonts w:hint="eastAsia" w:ascii="宋体" w:hAnsi="宋体" w:cs="宋体"/>
          <w:color w:val="000000"/>
          <w:sz w:val="28"/>
          <w:szCs w:val="28"/>
          <w:highlight w:val="none"/>
          <w:lang w:eastAsia="zh-CN"/>
        </w:rPr>
        <w:t>改造</w:t>
      </w:r>
      <w:r>
        <w:rPr>
          <w:rFonts w:hint="eastAsia" w:ascii="宋体" w:hAnsi="宋体" w:cs="宋体"/>
          <w:color w:val="000000"/>
          <w:kern w:val="0"/>
          <w:sz w:val="28"/>
          <w:szCs w:val="28"/>
          <w:highlight w:val="none"/>
          <w:lang w:val="en-US" w:eastAsia="zh-CN"/>
        </w:rPr>
        <w:t>技术</w:t>
      </w:r>
      <w:r>
        <w:rPr>
          <w:rFonts w:hint="eastAsia" w:ascii="宋体" w:hAnsi="宋体" w:eastAsia="宋体" w:cs="宋体"/>
          <w:color w:val="000000"/>
          <w:sz w:val="28"/>
          <w:szCs w:val="28"/>
          <w:highlight w:val="none"/>
        </w:rPr>
        <w:t>应考虑防积灰措施和不少于十年的防磨寿命。</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详细</w:t>
      </w:r>
      <w:r>
        <w:rPr>
          <w:rFonts w:hint="eastAsia" w:ascii="宋体" w:hAnsi="宋体" w:cs="宋体"/>
          <w:color w:val="000000"/>
          <w:sz w:val="28"/>
          <w:szCs w:val="28"/>
          <w:highlight w:val="none"/>
          <w:lang w:eastAsia="zh-CN"/>
        </w:rPr>
        <w:t>提供</w:t>
      </w:r>
      <w:r>
        <w:rPr>
          <w:rFonts w:hint="eastAsia" w:ascii="宋体" w:hAnsi="宋体" w:eastAsia="宋体" w:cs="宋体"/>
          <w:color w:val="000000"/>
          <w:sz w:val="28"/>
          <w:szCs w:val="28"/>
          <w:highlight w:val="none"/>
        </w:rPr>
        <w:t>氨烟浓度场分布混流系统优化</w:t>
      </w:r>
      <w:r>
        <w:rPr>
          <w:rFonts w:hint="eastAsia" w:ascii="宋体" w:hAnsi="宋体" w:cs="宋体"/>
          <w:color w:val="000000"/>
          <w:sz w:val="28"/>
          <w:szCs w:val="28"/>
          <w:highlight w:val="none"/>
          <w:lang w:eastAsia="zh-CN"/>
        </w:rPr>
        <w:t>相关采集数据并交于设计院制定</w:t>
      </w:r>
      <w:r>
        <w:rPr>
          <w:rFonts w:hint="eastAsia" w:ascii="宋体" w:hAnsi="宋体" w:eastAsia="宋体" w:cs="宋体"/>
          <w:color w:val="000000"/>
          <w:sz w:val="28"/>
          <w:szCs w:val="28"/>
          <w:highlight w:val="none"/>
        </w:rPr>
        <w:t>技术方案。</w:t>
      </w:r>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.2.6全截面网格分区巡检取样在线监测系统</w:t>
      </w:r>
    </w:p>
    <w:p>
      <w:pPr>
        <w:spacing w:line="336" w:lineRule="auto"/>
        <w:ind w:firstLine="560" w:firstLineChars="200"/>
        <w:rPr>
          <w:rFonts w:hint="eastAsia" w:ascii="宋体" w:hAnsi="宋体" w:eastAsia="宋体" w:cs="宋体"/>
          <w:color w:val="000000"/>
          <w:sz w:val="28"/>
          <w:szCs w:val="28"/>
          <w:highlight w:val="none"/>
          <w:shd w:val="clear" w:color="auto" w:fill="auto"/>
        </w:rPr>
      </w:pPr>
      <w:r>
        <w:rPr>
          <w:rFonts w:hint="eastAsia" w:ascii="宋体" w:hAnsi="宋体" w:eastAsia="宋体" w:cs="宋体"/>
          <w:color w:val="000000"/>
          <w:sz w:val="28"/>
          <w:szCs w:val="28"/>
          <w:highlight w:val="none"/>
        </w:rPr>
        <w:t>现有脱硝出口烟道截面积大，</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/NH3/O2浓度测量装置测点单一，取样缺乏代表性，需对脱硝出口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/NH3/O2浓度测量系统进行改造，新增主动抽气法的矩阵式全截面网格分区巡检取样装置，在机组脱硝A/B侧出口烟道上各安装一套</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shd w:val="clear" w:color="auto" w:fill="auto"/>
        </w:rPr>
        <w:t>2台炉总共供货4套全截面网格分区巡检取样在线监测系统</w:t>
      </w:r>
      <w:r>
        <w:rPr>
          <w:rFonts w:hint="eastAsia" w:ascii="宋体" w:hAnsi="宋体" w:eastAsia="宋体" w:cs="宋体"/>
          <w:color w:val="000000"/>
          <w:sz w:val="28"/>
          <w:szCs w:val="28"/>
          <w:highlight w:val="none"/>
          <w:shd w:val="clear" w:color="auto" w:fill="auto"/>
          <w:lang w:eastAsia="zh-CN"/>
        </w:rPr>
        <w:t>，</w:t>
      </w:r>
      <w:r>
        <w:rPr>
          <w:rFonts w:hint="eastAsia" w:ascii="宋体" w:hAnsi="宋体" w:eastAsia="宋体" w:cs="宋体"/>
          <w:color w:val="000000"/>
          <w:sz w:val="28"/>
          <w:szCs w:val="28"/>
          <w:highlight w:val="none"/>
          <w:shd w:val="clear" w:color="auto" w:fill="auto"/>
        </w:rPr>
        <w:t>取样点在同一烟道截面布置不少于1</w:t>
      </w:r>
      <w:r>
        <w:rPr>
          <w:rFonts w:hint="eastAsia" w:ascii="宋体" w:hAnsi="宋体" w:eastAsia="宋体" w:cs="宋体"/>
          <w:color w:val="000000"/>
          <w:sz w:val="28"/>
          <w:szCs w:val="28"/>
          <w:highlight w:val="none"/>
          <w:shd w:val="clear" w:color="auto" w:fill="auto"/>
          <w:lang w:val="en-US" w:eastAsia="zh-CN"/>
        </w:rPr>
        <w:t>2</w:t>
      </w:r>
      <w:r>
        <w:rPr>
          <w:rFonts w:hint="eastAsia" w:ascii="宋体" w:hAnsi="宋体" w:eastAsia="宋体" w:cs="宋体"/>
          <w:color w:val="000000"/>
          <w:sz w:val="28"/>
          <w:szCs w:val="28"/>
          <w:highlight w:val="none"/>
          <w:shd w:val="clear" w:color="auto" w:fill="auto"/>
        </w:rPr>
        <w:t>个，且每个区域中安装有</w:t>
      </w:r>
      <w:r>
        <w:rPr>
          <w:rFonts w:hint="eastAsia" w:ascii="宋体" w:hAnsi="宋体" w:eastAsia="宋体" w:cs="宋体"/>
          <w:color w:val="000000"/>
          <w:sz w:val="28"/>
          <w:szCs w:val="28"/>
          <w:highlight w:val="none"/>
          <w:shd w:val="clear" w:color="auto" w:fill="auto"/>
          <w:lang w:val="en-US" w:eastAsia="zh-CN"/>
        </w:rPr>
        <w:t>1</w:t>
      </w:r>
      <w:r>
        <w:rPr>
          <w:rFonts w:hint="eastAsia" w:ascii="宋体" w:hAnsi="宋体" w:eastAsia="宋体" w:cs="宋体"/>
          <w:color w:val="000000"/>
          <w:sz w:val="28"/>
          <w:szCs w:val="28"/>
          <w:highlight w:val="none"/>
          <w:shd w:val="clear" w:color="auto" w:fill="auto"/>
        </w:rPr>
        <w:t>根取样枪，通过切换的方式对烟道截面12个区域的烟气进行轮巡取样，并实现氨氮同源位取样并同时测量、氨氮比数据准确。</w:t>
      </w:r>
    </w:p>
    <w:p>
      <w:pPr>
        <w:spacing w:line="336" w:lineRule="auto"/>
        <w:ind w:firstLine="560" w:firstLineChars="200"/>
        <w:rPr>
          <w:rFonts w:hint="eastAsia" w:ascii="宋体" w:hAnsi="宋体" w:eastAsia="宋体" w:cs="宋体"/>
          <w:color w:val="000000"/>
          <w:sz w:val="28"/>
          <w:szCs w:val="28"/>
          <w:highlight w:val="none"/>
          <w:shd w:val="clear" w:color="auto" w:fill="auto"/>
        </w:rPr>
      </w:pPr>
      <w:r>
        <w:rPr>
          <w:rFonts w:hint="eastAsia" w:ascii="宋体" w:hAnsi="宋体" w:eastAsia="宋体" w:cs="宋体"/>
          <w:color w:val="000000"/>
          <w:sz w:val="28"/>
          <w:szCs w:val="28"/>
          <w:highlight w:val="none"/>
          <w:shd w:val="clear" w:color="auto" w:fill="auto"/>
        </w:rPr>
        <w:t>系统应支持全截面网格多点平均取样和分区</w:t>
      </w:r>
      <w:r>
        <w:rPr>
          <w:rFonts w:hint="eastAsia" w:ascii="宋体" w:hAnsi="宋体" w:eastAsia="宋体" w:cs="宋体"/>
          <w:color w:val="000000"/>
          <w:sz w:val="28"/>
          <w:szCs w:val="28"/>
          <w:highlight w:val="none"/>
          <w:shd w:val="clear" w:color="auto" w:fill="auto"/>
          <w:lang w:val="en-US" w:eastAsia="zh-CN"/>
        </w:rPr>
        <w:t>巡检</w:t>
      </w:r>
      <w:r>
        <w:rPr>
          <w:rFonts w:hint="eastAsia" w:ascii="宋体" w:hAnsi="宋体" w:eastAsia="宋体" w:cs="宋体"/>
          <w:color w:val="000000"/>
          <w:sz w:val="28"/>
          <w:szCs w:val="28"/>
          <w:highlight w:val="none"/>
          <w:shd w:val="clear" w:color="auto" w:fill="auto"/>
        </w:rPr>
        <w:t>取样两种模式，在实际使用中可视需要灵活切换，并相应测得各区域</w:t>
      </w:r>
      <w:r>
        <w:rPr>
          <w:rFonts w:hint="eastAsia" w:ascii="宋体" w:hAnsi="宋体" w:cs="宋体"/>
          <w:color w:val="000000"/>
          <w:sz w:val="28"/>
          <w:szCs w:val="28"/>
          <w:highlight w:val="none"/>
          <w:shd w:val="clear" w:color="auto" w:fill="auto"/>
          <w:lang w:eastAsia="zh-CN"/>
        </w:rPr>
        <w:t>NOx</w:t>
      </w:r>
      <w:r>
        <w:rPr>
          <w:rFonts w:hint="eastAsia" w:ascii="宋体" w:hAnsi="宋体" w:eastAsia="宋体" w:cs="宋体"/>
          <w:color w:val="000000"/>
          <w:sz w:val="28"/>
          <w:szCs w:val="28"/>
          <w:highlight w:val="none"/>
          <w:shd w:val="clear" w:color="auto" w:fill="auto"/>
        </w:rPr>
        <w:t>浓度值、以及全截面氨氮平均浓度值和氨氮比。</w:t>
      </w:r>
    </w:p>
    <w:p>
      <w:pPr>
        <w:spacing w:line="336" w:lineRule="auto"/>
        <w:ind w:firstLine="560" w:firstLineChars="200"/>
        <w:rPr>
          <w:rFonts w:hint="eastAsia" w:ascii="宋体" w:hAnsi="宋体" w:eastAsia="宋体" w:cs="宋体"/>
          <w:color w:val="000000"/>
          <w:sz w:val="28"/>
          <w:szCs w:val="28"/>
          <w:highlight w:val="none"/>
          <w:shd w:val="clear" w:color="auto" w:fill="auto"/>
          <w:lang w:eastAsia="zh-CN"/>
        </w:rPr>
      </w:pPr>
      <w:r>
        <w:rPr>
          <w:rFonts w:hint="eastAsia" w:ascii="宋体" w:hAnsi="宋体" w:eastAsia="宋体" w:cs="宋体"/>
          <w:color w:val="000000"/>
          <w:sz w:val="28"/>
          <w:szCs w:val="28"/>
          <w:highlight w:val="none"/>
          <w:shd w:val="clear" w:color="auto" w:fill="auto"/>
        </w:rPr>
        <w:t>为实现系统高代表性取样、高准确性测量和高可靠性和运行，并节约能耗电耗，系统采用线性可调节主动抽气方式，确保各取样点等量足量均速抽气</w:t>
      </w:r>
      <w:r>
        <w:rPr>
          <w:rFonts w:hint="eastAsia" w:ascii="宋体" w:hAnsi="宋体" w:eastAsia="宋体" w:cs="宋体"/>
          <w:color w:val="000000"/>
          <w:sz w:val="28"/>
          <w:szCs w:val="28"/>
          <w:highlight w:val="none"/>
          <w:shd w:val="clear" w:color="auto" w:fill="auto"/>
          <w:lang w:eastAsia="zh-CN"/>
        </w:rPr>
        <w:t>。</w:t>
      </w:r>
      <w:r>
        <w:rPr>
          <w:rFonts w:hint="eastAsia" w:ascii="宋体" w:hAnsi="宋体" w:eastAsia="宋体" w:cs="宋体"/>
          <w:color w:val="000000"/>
          <w:sz w:val="28"/>
          <w:szCs w:val="28"/>
          <w:highlight w:val="none"/>
          <w:shd w:val="clear" w:color="auto" w:fill="auto"/>
        </w:rPr>
        <w:t>投标方负责整个取样测量系统设备的采购、安装</w:t>
      </w:r>
      <w:r>
        <w:rPr>
          <w:rFonts w:hint="eastAsia" w:ascii="宋体" w:hAnsi="宋体" w:eastAsia="宋体" w:cs="宋体"/>
          <w:color w:val="000000"/>
          <w:sz w:val="28"/>
          <w:szCs w:val="28"/>
          <w:highlight w:val="none"/>
          <w:shd w:val="clear" w:color="auto" w:fill="auto"/>
          <w:lang w:val="en-US" w:eastAsia="zh-CN"/>
        </w:rPr>
        <w:t>及</w:t>
      </w:r>
      <w:r>
        <w:rPr>
          <w:rFonts w:hint="eastAsia" w:ascii="宋体" w:hAnsi="宋体" w:eastAsia="宋体" w:cs="宋体"/>
          <w:color w:val="000000"/>
          <w:sz w:val="28"/>
          <w:szCs w:val="28"/>
          <w:highlight w:val="none"/>
          <w:shd w:val="clear" w:color="auto" w:fill="auto"/>
        </w:rPr>
        <w:t>调试</w:t>
      </w:r>
      <w:r>
        <w:rPr>
          <w:rFonts w:hint="eastAsia" w:ascii="宋体" w:hAnsi="宋体" w:eastAsia="宋体" w:cs="宋体"/>
          <w:color w:val="000000"/>
          <w:sz w:val="28"/>
          <w:szCs w:val="28"/>
          <w:highlight w:val="none"/>
          <w:shd w:val="clear" w:color="auto" w:fill="auto"/>
          <w:lang w:eastAsia="zh-CN"/>
        </w:rPr>
        <w:t>。</w:t>
      </w:r>
    </w:p>
    <w:p>
      <w:pPr>
        <w:snapToGrid w:val="0"/>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drawing>
          <wp:inline distT="0" distB="0" distL="0" distR="0">
            <wp:extent cx="5544820" cy="3528695"/>
            <wp:effectExtent l="0" t="0" r="17780" b="1460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5544820" cy="3528695"/>
                    </a:xfrm>
                    <a:prstGeom prst="rect">
                      <a:avLst/>
                    </a:prstGeom>
                    <a:ln>
                      <a:noFill/>
                    </a:ln>
                  </pic:spPr>
                </pic:pic>
              </a:graphicData>
            </a:graphic>
          </wp:inline>
        </w:drawing>
      </w:r>
    </w:p>
    <w:p>
      <w:pPr>
        <w:pStyle w:val="3"/>
        <w:jc w:val="both"/>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全截面网格分区巡检取样在线监测系统测点布置示意图       </w:t>
      </w:r>
      <w:r>
        <w:rPr>
          <w:rFonts w:hint="eastAsia" w:ascii="宋体" w:hAnsi="宋体" w:eastAsia="宋体" w:cs="宋体"/>
          <w:color w:val="000000"/>
          <w:sz w:val="28"/>
          <w:szCs w:val="28"/>
          <w:highlight w:val="none"/>
        </w:rPr>
        <w:drawing>
          <wp:inline distT="0" distB="0" distL="0" distR="0">
            <wp:extent cx="5593080" cy="3100070"/>
            <wp:effectExtent l="0" t="0" r="7620" b="508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7" cstate="print"/>
                    <a:srcRect/>
                    <a:stretch>
                      <a:fillRect/>
                    </a:stretch>
                  </pic:blipFill>
                  <pic:spPr>
                    <a:xfrm>
                      <a:off x="0" y="0"/>
                      <a:ext cx="5593080" cy="3100070"/>
                    </a:xfrm>
                    <a:prstGeom prst="rect">
                      <a:avLst/>
                    </a:prstGeom>
                    <a:ln>
                      <a:noFill/>
                    </a:ln>
                  </pic:spPr>
                </pic:pic>
              </a:graphicData>
            </a:graphic>
          </wp:inline>
        </w:drawing>
      </w:r>
      <w:r>
        <w:rPr>
          <w:rFonts w:hint="eastAsia" w:ascii="宋体" w:hAnsi="宋体" w:eastAsia="宋体" w:cs="宋体"/>
          <w:b/>
          <w:bCs/>
          <w:color w:val="000000"/>
          <w:kern w:val="2"/>
          <w:sz w:val="24"/>
          <w:szCs w:val="24"/>
          <w:highlight w:val="none"/>
          <w:lang w:val="en-US" w:eastAsia="zh-CN" w:bidi="ar-SA"/>
        </w:rPr>
        <w:t xml:space="preserve">全截面网格分区巡检取样在线监测系统示意图   </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SCR出口全截面网格分区巡检取样在线监测系统采用非电加热保温型主动抽气法原理，通过自动在线取样（取样点数≥12个/烟道)，确保样气与烟道高温烟气持续进行自然换热，无须电加热，全程高温高保真取样和高温端准确可靠测量，取样装置无缝对接原有测量仪表。</w:t>
      </w:r>
      <w:r>
        <w:rPr>
          <w:rFonts w:hint="eastAsia" w:ascii="宋体" w:hAnsi="宋体" w:eastAsia="宋体" w:cs="宋体"/>
          <w:color w:val="000000"/>
          <w:sz w:val="28"/>
          <w:szCs w:val="28"/>
          <w:highlight w:val="none"/>
          <w:lang w:val="en-US" w:eastAsia="zh-CN"/>
        </w:rPr>
        <w:t>本项目不接受仅利用烟道压差进行的被动抽气取样方式。</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2）全截面网格分区巡检取样装置应分别位于机组SCR出口烟道，每炉2套，共计4套。通过自动在线取样，相应测得出口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/NH3/O2浓度值，并集成于招标方的系统上，且不影响使用以及性能要求。</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全截面网格分区巡检取样装置应采用高温端取样、测量形式，样气与烟道高温烟气持续进行自然换热，无须电加热。高温样气室嵌入烟道安装，取样法兰和样气管路紧贴烟道壁布置，并保持全程高温伴热和保温，样气室中样气温度相对于烟道内烟气温度的温降保持≤50℃，反吹空气温度不低于220℃，同时连续反吹时样气室温度仍能保持在250℃以上，以保证样气组分不变（为节约能耗和保证系统可靠性，不得使用任何电加热形式和风机形式）。</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全截面网格分区巡检取样装置将原NH3监测探头插入样气高温检测室内进行烟气分析，为预防取样过程中样气出现冷凝水现象，采用恒温型样气检测器，保证抽取的烟气经分析仪分析时能正确反映烟道内烟气的实际浓度及变化情况。</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全截面网格分区巡检取样装置应采用负压发生器（射流泵原理）进行线性主动抽气取样，采样动力稳定，实现均速取样，工况的变化对整个取样系统基本不会产生影响，有效保证脱硝重要烟气参数测量的高准确性以及取样测量装置的运行高可靠性，并可实现氨氮氧同源位取样、逃逸氨高保真取样和一体化测量。</w:t>
      </w:r>
    </w:p>
    <w:p>
      <w:p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6）取样探杆应采用不低于3</w:t>
      </w:r>
      <w:r>
        <w:rPr>
          <w:rFonts w:hint="eastAsia" w:ascii="宋体" w:hAnsi="宋体" w:eastAsia="宋体" w:cs="宋体"/>
          <w:color w:val="000000"/>
          <w:sz w:val="28"/>
          <w:szCs w:val="28"/>
          <w:highlight w:val="none"/>
          <w:lang w:val="en-US" w:eastAsia="zh-CN"/>
        </w:rPr>
        <w:t>16</w:t>
      </w:r>
      <w:r>
        <w:rPr>
          <w:rFonts w:hint="eastAsia" w:ascii="宋体" w:hAnsi="宋体" w:eastAsia="宋体" w:cs="宋体"/>
          <w:color w:val="000000"/>
          <w:sz w:val="28"/>
          <w:szCs w:val="28"/>
          <w:highlight w:val="none"/>
        </w:rPr>
        <w:t>不锈钢耐磨材质，管壁厚度不低于6mm，取样探杆是防腐耐磨一次成型的产品，在保质期内免费更换和调试。取样过滤器应采用至少两级以上精密过滤方式，过滤精度不应低于1μm和5μm。过滤器应采用耐磨材质，并安装在每个采样探杆末端处，使烟道中绝大部分烟尘被挡在过滤器之外。滤芯结构应合理，更换滤芯无需工具。</w:t>
      </w:r>
    </w:p>
    <w:p>
      <w:pPr>
        <w:spacing w:line="336"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全截面网格分区巡检取样装置</w:t>
      </w:r>
      <w:r>
        <w:rPr>
          <w:rFonts w:hint="eastAsia" w:ascii="宋体" w:hAnsi="宋体" w:eastAsia="宋体" w:cs="宋体"/>
          <w:color w:val="000000"/>
          <w:sz w:val="28"/>
          <w:szCs w:val="28"/>
          <w:highlight w:val="none"/>
          <w:lang w:val="en-US" w:eastAsia="zh-CN"/>
        </w:rPr>
        <w:t>控制系统应</w:t>
      </w:r>
      <w:r>
        <w:rPr>
          <w:rFonts w:hint="eastAsia" w:ascii="宋体" w:hAnsi="宋体" w:eastAsia="宋体" w:cs="宋体"/>
          <w:color w:val="000000"/>
          <w:sz w:val="28"/>
          <w:szCs w:val="28"/>
          <w:highlight w:val="none"/>
        </w:rPr>
        <w:t>留有与DCS系统的信号传输接口，通过通讯电缆接至DCS。</w:t>
      </w:r>
      <w:r>
        <w:rPr>
          <w:rFonts w:hint="eastAsia" w:ascii="宋体" w:hAnsi="宋体" w:eastAsia="宋体" w:cs="宋体"/>
          <w:color w:val="000000"/>
          <w:sz w:val="28"/>
          <w:szCs w:val="28"/>
          <w:highlight w:val="none"/>
          <w:lang w:val="en-US" w:eastAsia="zh-CN"/>
        </w:rPr>
        <w:t>提供</w:t>
      </w:r>
      <w:r>
        <w:rPr>
          <w:rFonts w:hint="eastAsia" w:ascii="宋体" w:hAnsi="宋体" w:eastAsia="宋体" w:cs="宋体"/>
          <w:color w:val="000000"/>
          <w:sz w:val="28"/>
          <w:szCs w:val="28"/>
          <w:highlight w:val="none"/>
        </w:rPr>
        <w:t>系统至DCS的所有通讯电缆及其它附件，</w:t>
      </w:r>
      <w:r>
        <w:rPr>
          <w:rFonts w:hint="eastAsia" w:ascii="宋体" w:hAnsi="宋体" w:eastAsia="宋体" w:cs="宋体"/>
          <w:color w:val="000000"/>
          <w:sz w:val="28"/>
          <w:szCs w:val="28"/>
          <w:highlight w:val="none"/>
          <w:lang w:val="en-US" w:eastAsia="zh-CN"/>
        </w:rPr>
        <w:t>以及系统</w:t>
      </w:r>
      <w:r>
        <w:rPr>
          <w:rFonts w:hint="eastAsia" w:ascii="宋体" w:hAnsi="宋体" w:eastAsia="宋体" w:cs="宋体"/>
          <w:color w:val="000000"/>
          <w:sz w:val="28"/>
          <w:szCs w:val="28"/>
          <w:highlight w:val="none"/>
        </w:rPr>
        <w:t>机柜与烟道测点之间的</w:t>
      </w:r>
      <w:r>
        <w:rPr>
          <w:rFonts w:hint="eastAsia" w:ascii="宋体" w:hAnsi="宋体" w:eastAsia="宋体" w:cs="宋体"/>
          <w:color w:val="000000"/>
          <w:sz w:val="28"/>
          <w:szCs w:val="28"/>
          <w:highlight w:val="none"/>
          <w:lang w:val="en-US" w:eastAsia="zh-CN"/>
        </w:rPr>
        <w:t>所有</w:t>
      </w:r>
      <w:r>
        <w:rPr>
          <w:rFonts w:hint="eastAsia" w:ascii="宋体" w:hAnsi="宋体" w:eastAsia="宋体" w:cs="宋体"/>
          <w:color w:val="000000"/>
          <w:sz w:val="28"/>
          <w:szCs w:val="28"/>
          <w:highlight w:val="none"/>
        </w:rPr>
        <w:t>采样管线、管路附件、电缆</w:t>
      </w:r>
      <w:r>
        <w:rPr>
          <w:rFonts w:hint="eastAsia" w:ascii="宋体" w:hAnsi="宋体" w:eastAsia="宋体" w:cs="宋体"/>
          <w:color w:val="000000"/>
          <w:sz w:val="28"/>
          <w:szCs w:val="28"/>
          <w:highlight w:val="none"/>
          <w:lang w:eastAsia="zh-CN"/>
        </w:rPr>
        <w:t>。</w:t>
      </w:r>
    </w:p>
    <w:p>
      <w:pPr>
        <w:spacing w:line="336"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全截面网格分区巡检取样装置</w:t>
      </w:r>
      <w:r>
        <w:rPr>
          <w:rFonts w:hint="eastAsia" w:ascii="宋体" w:hAnsi="宋体" w:eastAsia="宋体" w:cs="宋体"/>
          <w:color w:val="000000"/>
          <w:sz w:val="28"/>
          <w:szCs w:val="28"/>
          <w:highlight w:val="none"/>
          <w:lang w:val="en-US" w:eastAsia="zh-CN"/>
        </w:rPr>
        <w:t>控制系统需</w:t>
      </w:r>
      <w:r>
        <w:rPr>
          <w:rFonts w:hint="eastAsia" w:ascii="宋体" w:hAnsi="宋体" w:eastAsia="宋体" w:cs="宋体"/>
          <w:color w:val="000000"/>
          <w:sz w:val="28"/>
          <w:szCs w:val="28"/>
          <w:highlight w:val="none"/>
        </w:rPr>
        <w:t>提出DCS侧的物理通讯接口型式及协议，与DCS厂家共同配合保证通讯正常。系统预留与DCS系统的硬接线信号传输接口。取样系统与</w:t>
      </w:r>
      <w:r>
        <w:rPr>
          <w:rFonts w:hint="eastAsia" w:ascii="宋体" w:hAnsi="宋体" w:eastAsia="宋体" w:cs="宋体"/>
          <w:color w:val="000000"/>
          <w:sz w:val="28"/>
          <w:szCs w:val="28"/>
          <w:highlight w:val="none"/>
          <w:lang w:val="en-US" w:eastAsia="zh-CN"/>
        </w:rPr>
        <w:t>DCS</w:t>
      </w:r>
      <w:r>
        <w:rPr>
          <w:rFonts w:hint="eastAsia" w:ascii="宋体" w:hAnsi="宋体" w:eastAsia="宋体" w:cs="宋体"/>
          <w:color w:val="000000"/>
          <w:sz w:val="28"/>
          <w:szCs w:val="28"/>
          <w:highlight w:val="none"/>
        </w:rPr>
        <w:t>进行通讯，MODBUS RTU 485。控制组态具备</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远方就地切换，远方及就地均可手动、自动、智能（DCS指令）巡测，手动、自动吹扫，分区挂起、解挂。远方就地切换为无扰切换。将分区巡测结果及分区状态通讯至DCS，并</w:t>
      </w:r>
      <w:r>
        <w:rPr>
          <w:rFonts w:hint="eastAsia" w:ascii="宋体" w:hAnsi="宋体" w:eastAsia="宋体" w:cs="宋体"/>
          <w:color w:val="000000"/>
          <w:sz w:val="28"/>
          <w:szCs w:val="28"/>
          <w:highlight w:val="none"/>
          <w:lang w:val="en-US" w:eastAsia="zh-CN"/>
        </w:rPr>
        <w:t>接受DCS指令。DCS指令均为脉冲指令（5秒）。</w:t>
      </w:r>
    </w:p>
    <w:p>
      <w:pPr>
        <w:spacing w:line="360" w:lineRule="auto"/>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9)</w:t>
      </w:r>
      <w:r>
        <w:rPr>
          <w:rFonts w:hint="eastAsia" w:ascii="宋体" w:hAnsi="宋体" w:cs="宋体"/>
          <w:color w:val="000000"/>
          <w:sz w:val="28"/>
          <w:szCs w:val="28"/>
          <w:highlight w:val="none"/>
          <w:lang w:val="en-US" w:eastAsia="zh-CN"/>
        </w:rPr>
        <w:t>投标方</w:t>
      </w:r>
      <w:r>
        <w:rPr>
          <w:rFonts w:hint="eastAsia" w:ascii="宋体" w:hAnsi="宋体" w:eastAsia="宋体" w:cs="宋体"/>
          <w:color w:val="000000"/>
          <w:sz w:val="28"/>
          <w:szCs w:val="28"/>
          <w:highlight w:val="none"/>
          <w:lang w:val="en-US" w:eastAsia="zh-CN"/>
        </w:rPr>
        <w:t>提供的全截面网格分区巡检取样装置，应具有计量器具型式批准证书，具有3台300MW及以上机组脱硝“主动抽气法原理”全截面网格分区巡检取样装置持续运行两年以上证明材料。</w:t>
      </w:r>
    </w:p>
    <w:p>
      <w:pPr>
        <w:keepLines w:val="0"/>
        <w:pageBreakBefore w:val="0"/>
        <w:widowControl/>
        <w:kinsoku/>
        <w:wordWrap/>
        <w:overflowPunct/>
        <w:topLinePunct w:val="0"/>
        <w:autoSpaceDE/>
        <w:autoSpaceDN/>
        <w:bidi w:val="0"/>
        <w:adjustRightInd w:val="0"/>
        <w:snapToGrid w:val="0"/>
        <w:spacing w:line="360" w:lineRule="auto"/>
        <w:textAlignment w:val="auto"/>
        <w:outlineLvl w:val="2"/>
        <w:rPr>
          <w:rFonts w:hint="eastAsia" w:ascii="宋体" w:hAnsi="宋体" w:eastAsia="宋体" w:cs="宋体"/>
          <w:b w:val="0"/>
          <w:bCs w:val="0"/>
          <w:color w:val="000000"/>
          <w:sz w:val="28"/>
          <w:szCs w:val="28"/>
          <w:highlight w:val="none"/>
          <w:lang w:val="zh-CN" w:eastAsia="zh-CN"/>
        </w:rPr>
      </w:pPr>
      <w:r>
        <w:rPr>
          <w:rFonts w:hint="eastAsia" w:ascii="宋体" w:hAnsi="宋体" w:eastAsia="宋体" w:cs="宋体"/>
          <w:b w:val="0"/>
          <w:bCs w:val="0"/>
          <w:color w:val="000000"/>
          <w:sz w:val="28"/>
          <w:szCs w:val="28"/>
          <w:highlight w:val="none"/>
          <w:lang w:val="zh-CN" w:eastAsia="zh-CN"/>
        </w:rPr>
        <w:t>4</w:t>
      </w:r>
      <w:r>
        <w:rPr>
          <w:rFonts w:hint="eastAsia" w:ascii="宋体" w:hAnsi="宋体" w:eastAsia="宋体" w:cs="宋体"/>
          <w:b w:val="0"/>
          <w:bCs w:val="0"/>
          <w:color w:val="000000"/>
          <w:sz w:val="28"/>
          <w:szCs w:val="28"/>
          <w:highlight w:val="none"/>
          <w:lang w:val="en-US" w:eastAsia="zh-CN"/>
        </w:rPr>
        <w:t>.</w:t>
      </w:r>
      <w:r>
        <w:rPr>
          <w:rFonts w:hint="eastAsia" w:ascii="宋体" w:hAnsi="宋体" w:cs="宋体"/>
          <w:b w:val="0"/>
          <w:bCs w:val="0"/>
          <w:color w:val="000000"/>
          <w:sz w:val="28"/>
          <w:szCs w:val="28"/>
          <w:highlight w:val="none"/>
          <w:lang w:val="en-US" w:eastAsia="zh-CN"/>
        </w:rPr>
        <w:t>2</w:t>
      </w:r>
      <w:r>
        <w:rPr>
          <w:rFonts w:hint="eastAsia" w:ascii="宋体" w:hAnsi="宋体" w:eastAsia="宋体" w:cs="宋体"/>
          <w:b w:val="0"/>
          <w:bCs w:val="0"/>
          <w:color w:val="000000"/>
          <w:sz w:val="28"/>
          <w:szCs w:val="28"/>
          <w:highlight w:val="none"/>
          <w:lang w:val="zh-CN" w:eastAsia="zh-CN"/>
        </w:rPr>
        <w:t>.</w:t>
      </w:r>
      <w:r>
        <w:rPr>
          <w:rFonts w:hint="eastAsia" w:ascii="宋体" w:hAnsi="宋体" w:cs="宋体"/>
          <w:b w:val="0"/>
          <w:bCs w:val="0"/>
          <w:color w:val="000000"/>
          <w:sz w:val="28"/>
          <w:szCs w:val="28"/>
          <w:highlight w:val="none"/>
          <w:lang w:val="en-US" w:eastAsia="zh-CN"/>
        </w:rPr>
        <w:t>3</w:t>
      </w:r>
      <w:r>
        <w:rPr>
          <w:rFonts w:hint="eastAsia" w:ascii="宋体" w:hAnsi="宋体" w:eastAsia="宋体" w:cs="宋体"/>
          <w:b w:val="0"/>
          <w:bCs w:val="0"/>
          <w:color w:val="000000"/>
          <w:sz w:val="28"/>
          <w:szCs w:val="28"/>
          <w:highlight w:val="none"/>
          <w:lang w:val="zh-CN" w:eastAsia="zh-CN"/>
        </w:rPr>
        <w:t>防腐、保温和油漆</w:t>
      </w:r>
    </w:p>
    <w:p>
      <w:pPr>
        <w:keepLines w:val="0"/>
        <w:pageBreakBefore w:val="0"/>
        <w:widowControl/>
        <w:kinsoku/>
        <w:wordWrap/>
        <w:overflowPunct/>
        <w:topLinePunct w:val="0"/>
        <w:bidi w:val="0"/>
        <w:adjustRightInd w:val="0"/>
        <w:snapToGrid w:val="0"/>
        <w:spacing w:before="0" w:beforeLines="0" w:after="0" w:afterLines="0" w:line="360" w:lineRule="auto"/>
        <w:ind w:firstLine="560" w:firstLineChars="200"/>
        <w:outlineLvl w:val="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本改造施工范围内保温、防腐、油漆由</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进行</w:t>
      </w:r>
      <w:r>
        <w:rPr>
          <w:rFonts w:hint="eastAsia" w:ascii="宋体" w:hAnsi="宋体" w:cs="宋体"/>
          <w:color w:val="000000"/>
          <w:kern w:val="0"/>
          <w:sz w:val="28"/>
          <w:szCs w:val="28"/>
          <w:highlight w:val="none"/>
          <w:lang w:val="en-US" w:eastAsia="zh-CN"/>
        </w:rPr>
        <w:t>技术改造</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eastAsia="zh-CN"/>
        </w:rPr>
        <w:t>改造后</w:t>
      </w:r>
      <w:r>
        <w:rPr>
          <w:rFonts w:hint="eastAsia" w:ascii="宋体" w:hAnsi="宋体" w:eastAsia="宋体" w:cs="宋体"/>
          <w:color w:val="000000"/>
          <w:sz w:val="28"/>
          <w:szCs w:val="28"/>
          <w:highlight w:val="none"/>
        </w:rPr>
        <w:t>性能应优于原SCR反应器，平台、栏杆、扶梯应与现有设计保持一致。</w:t>
      </w:r>
    </w:p>
    <w:p>
      <w:pPr>
        <w:keepLines w:val="0"/>
        <w:pageBreakBefore w:val="0"/>
        <w:widowControl/>
        <w:tabs>
          <w:tab w:val="left" w:pos="600"/>
        </w:tabs>
        <w:kinsoku/>
        <w:wordWrap/>
        <w:overflowPunct/>
        <w:topLinePunct w:val="0"/>
        <w:bidi w:val="0"/>
        <w:spacing w:line="600" w:lineRule="exact"/>
        <w:ind w:left="0"/>
        <w:jc w:val="both"/>
        <w:outlineLvl w:val="9"/>
        <w:rPr>
          <w:rFonts w:hint="eastAsia" w:ascii="宋体" w:hAnsi="宋体" w:eastAsia="宋体" w:cs="宋体"/>
          <w:color w:val="000000"/>
          <w:spacing w:val="0"/>
          <w:kern w:val="2"/>
          <w:sz w:val="28"/>
          <w:szCs w:val="28"/>
          <w:highlight w:val="none"/>
        </w:rPr>
      </w:pPr>
      <w:r>
        <w:rPr>
          <w:rFonts w:hint="eastAsia" w:ascii="宋体" w:hAnsi="宋体" w:eastAsia="宋体" w:cs="宋体"/>
          <w:color w:val="000000"/>
          <w:spacing w:val="0"/>
          <w:kern w:val="2"/>
          <w:sz w:val="28"/>
          <w:szCs w:val="28"/>
          <w:highlight w:val="none"/>
        </w:rPr>
        <w:t>4.</w:t>
      </w:r>
      <w:r>
        <w:rPr>
          <w:rFonts w:hint="eastAsia" w:ascii="宋体" w:hAnsi="宋体" w:cs="宋体"/>
          <w:color w:val="000000"/>
          <w:spacing w:val="0"/>
          <w:kern w:val="2"/>
          <w:sz w:val="28"/>
          <w:szCs w:val="28"/>
          <w:highlight w:val="none"/>
          <w:lang w:val="en-US" w:eastAsia="zh-CN"/>
        </w:rPr>
        <w:t>2.3</w:t>
      </w:r>
      <w:r>
        <w:rPr>
          <w:rFonts w:hint="eastAsia" w:ascii="宋体" w:hAnsi="宋体" w:eastAsia="宋体" w:cs="宋体"/>
          <w:color w:val="000000"/>
          <w:spacing w:val="0"/>
          <w:kern w:val="2"/>
          <w:sz w:val="28"/>
          <w:szCs w:val="28"/>
          <w:highlight w:val="none"/>
        </w:rPr>
        <w:t>.1</w:t>
      </w:r>
      <w:r>
        <w:rPr>
          <w:rFonts w:hint="eastAsia" w:ascii="宋体" w:hAnsi="宋体" w:cs="宋体"/>
          <w:color w:val="000000"/>
          <w:spacing w:val="0"/>
          <w:kern w:val="2"/>
          <w:sz w:val="28"/>
          <w:szCs w:val="28"/>
          <w:highlight w:val="none"/>
          <w:lang w:eastAsia="zh-CN"/>
        </w:rPr>
        <w:t>投标方</w:t>
      </w:r>
      <w:r>
        <w:rPr>
          <w:rFonts w:hint="eastAsia" w:ascii="宋体" w:hAnsi="宋体" w:eastAsia="宋体" w:cs="宋体"/>
          <w:color w:val="000000"/>
          <w:spacing w:val="0"/>
          <w:kern w:val="2"/>
          <w:sz w:val="28"/>
          <w:szCs w:val="28"/>
          <w:highlight w:val="none"/>
        </w:rPr>
        <w:t>负责烟气脱硝喷氨系统改造范围内所有设备及管道所必需的防腐、保温及油漆的</w:t>
      </w:r>
      <w:r>
        <w:rPr>
          <w:rFonts w:hint="eastAsia" w:ascii="宋体" w:hAnsi="宋体" w:cs="宋体"/>
          <w:color w:val="000000"/>
          <w:kern w:val="0"/>
          <w:sz w:val="28"/>
          <w:szCs w:val="28"/>
          <w:highlight w:val="none"/>
          <w:lang w:val="en-US" w:eastAsia="zh-CN"/>
        </w:rPr>
        <w:t>技术提供</w:t>
      </w:r>
      <w:r>
        <w:rPr>
          <w:rFonts w:hint="eastAsia" w:ascii="宋体" w:hAnsi="宋体" w:eastAsia="宋体" w:cs="宋体"/>
          <w:color w:val="000000"/>
          <w:spacing w:val="0"/>
          <w:kern w:val="2"/>
          <w:sz w:val="28"/>
          <w:szCs w:val="28"/>
          <w:highlight w:val="none"/>
        </w:rPr>
        <w:t>、供货和施工工作，该工作应符合相关的规程、规范要求。防腐、保温、油漆部位的色彩应符合有关的规程、规范的要求，其余部分的色彩应符合</w:t>
      </w:r>
      <w:r>
        <w:rPr>
          <w:rFonts w:hint="eastAsia" w:ascii="宋体" w:hAnsi="宋体" w:cs="宋体"/>
          <w:color w:val="000000"/>
          <w:spacing w:val="0"/>
          <w:kern w:val="2"/>
          <w:sz w:val="28"/>
          <w:szCs w:val="28"/>
          <w:highlight w:val="none"/>
          <w:lang w:eastAsia="zh-CN"/>
        </w:rPr>
        <w:t>招标方</w:t>
      </w:r>
      <w:r>
        <w:rPr>
          <w:rFonts w:hint="eastAsia" w:ascii="宋体" w:hAnsi="宋体" w:eastAsia="宋体" w:cs="宋体"/>
          <w:color w:val="000000"/>
          <w:spacing w:val="0"/>
          <w:kern w:val="2"/>
          <w:sz w:val="28"/>
          <w:szCs w:val="28"/>
          <w:highlight w:val="none"/>
        </w:rPr>
        <w:t>的特殊要求。</w:t>
      </w:r>
    </w:p>
    <w:p>
      <w:pPr>
        <w:keepLines w:val="0"/>
        <w:pageBreakBefore w:val="0"/>
        <w:widowControl/>
        <w:tabs>
          <w:tab w:val="left" w:pos="600"/>
        </w:tabs>
        <w:kinsoku/>
        <w:wordWrap/>
        <w:overflowPunct/>
        <w:topLinePunct w:val="0"/>
        <w:bidi w:val="0"/>
        <w:spacing w:line="600" w:lineRule="exact"/>
        <w:ind w:left="0"/>
        <w:jc w:val="both"/>
        <w:outlineLvl w:val="9"/>
        <w:rPr>
          <w:rFonts w:hint="eastAsia" w:ascii="宋体" w:hAnsi="宋体" w:eastAsia="宋体" w:cs="宋体"/>
          <w:color w:val="000000"/>
          <w:spacing w:val="0"/>
          <w:kern w:val="2"/>
          <w:sz w:val="28"/>
          <w:szCs w:val="28"/>
          <w:highlight w:val="none"/>
        </w:rPr>
      </w:pPr>
      <w:r>
        <w:rPr>
          <w:rFonts w:hint="eastAsia" w:ascii="宋体" w:hAnsi="宋体" w:eastAsia="宋体" w:cs="宋体"/>
          <w:color w:val="000000"/>
          <w:spacing w:val="0"/>
          <w:kern w:val="2"/>
          <w:sz w:val="28"/>
          <w:szCs w:val="28"/>
          <w:highlight w:val="none"/>
        </w:rPr>
        <w:t>4</w:t>
      </w:r>
      <w:r>
        <w:rPr>
          <w:rFonts w:hint="eastAsia" w:ascii="宋体" w:hAnsi="宋体" w:eastAsia="宋体" w:cs="宋体"/>
          <w:color w:val="000000"/>
          <w:spacing w:val="0"/>
          <w:kern w:val="2"/>
          <w:sz w:val="28"/>
          <w:szCs w:val="28"/>
          <w:highlight w:val="none"/>
          <w:lang w:val="en-US" w:eastAsia="zh-CN"/>
        </w:rPr>
        <w:t>.</w:t>
      </w:r>
      <w:r>
        <w:rPr>
          <w:rFonts w:hint="eastAsia" w:ascii="宋体" w:hAnsi="宋体" w:cs="宋体"/>
          <w:color w:val="000000"/>
          <w:spacing w:val="0"/>
          <w:kern w:val="2"/>
          <w:sz w:val="28"/>
          <w:szCs w:val="28"/>
          <w:highlight w:val="none"/>
          <w:lang w:val="en-US" w:eastAsia="zh-CN"/>
        </w:rPr>
        <w:t>2</w:t>
      </w:r>
      <w:r>
        <w:rPr>
          <w:rFonts w:hint="eastAsia" w:ascii="宋体" w:hAnsi="宋体" w:eastAsia="宋体" w:cs="宋体"/>
          <w:color w:val="000000"/>
          <w:spacing w:val="0"/>
          <w:kern w:val="2"/>
          <w:sz w:val="28"/>
          <w:szCs w:val="28"/>
          <w:highlight w:val="none"/>
        </w:rPr>
        <w:t>.</w:t>
      </w:r>
      <w:r>
        <w:rPr>
          <w:rFonts w:hint="eastAsia" w:ascii="宋体" w:hAnsi="宋体" w:cs="宋体"/>
          <w:color w:val="000000"/>
          <w:spacing w:val="0"/>
          <w:kern w:val="2"/>
          <w:sz w:val="28"/>
          <w:szCs w:val="28"/>
          <w:highlight w:val="none"/>
          <w:lang w:val="en-US" w:eastAsia="zh-CN"/>
        </w:rPr>
        <w:t>3</w:t>
      </w:r>
      <w:r>
        <w:rPr>
          <w:rFonts w:hint="eastAsia" w:ascii="宋体" w:hAnsi="宋体" w:eastAsia="宋体" w:cs="宋体"/>
          <w:color w:val="000000"/>
          <w:spacing w:val="0"/>
          <w:kern w:val="2"/>
          <w:sz w:val="28"/>
          <w:szCs w:val="28"/>
          <w:highlight w:val="none"/>
        </w:rPr>
        <w:t>.2所有箱柜的油漆颜色的选择需征得</w:t>
      </w:r>
      <w:r>
        <w:rPr>
          <w:rFonts w:hint="eastAsia" w:ascii="宋体" w:hAnsi="宋体" w:cs="宋体"/>
          <w:color w:val="000000"/>
          <w:spacing w:val="0"/>
          <w:kern w:val="2"/>
          <w:sz w:val="28"/>
          <w:szCs w:val="28"/>
          <w:highlight w:val="none"/>
          <w:lang w:eastAsia="zh-CN"/>
        </w:rPr>
        <w:t>招标方</w:t>
      </w:r>
      <w:r>
        <w:rPr>
          <w:rFonts w:hint="eastAsia" w:ascii="宋体" w:hAnsi="宋体" w:eastAsia="宋体" w:cs="宋体"/>
          <w:color w:val="000000"/>
          <w:spacing w:val="0"/>
          <w:kern w:val="2"/>
          <w:sz w:val="28"/>
          <w:szCs w:val="28"/>
          <w:highlight w:val="none"/>
        </w:rPr>
        <w:t>的确认。防腐要求采用优质油漆，防腐年限不小于8年。</w:t>
      </w:r>
    </w:p>
    <w:p>
      <w:pPr>
        <w:keepLines w:val="0"/>
        <w:pageBreakBefore w:val="0"/>
        <w:widowControl/>
        <w:tabs>
          <w:tab w:val="left" w:pos="600"/>
        </w:tabs>
        <w:kinsoku/>
        <w:wordWrap/>
        <w:overflowPunct/>
        <w:topLinePunct w:val="0"/>
        <w:bidi w:val="0"/>
        <w:spacing w:line="600" w:lineRule="exact"/>
        <w:ind w:left="0"/>
        <w:jc w:val="both"/>
        <w:outlineLvl w:val="9"/>
        <w:rPr>
          <w:rFonts w:hint="eastAsia" w:ascii="宋体" w:hAnsi="宋体" w:eastAsia="宋体" w:cs="宋体"/>
          <w:color w:val="000000"/>
          <w:spacing w:val="0"/>
          <w:kern w:val="2"/>
          <w:sz w:val="28"/>
          <w:szCs w:val="28"/>
          <w:highlight w:val="none"/>
        </w:rPr>
      </w:pPr>
      <w:r>
        <w:rPr>
          <w:rFonts w:hint="eastAsia" w:ascii="宋体" w:hAnsi="宋体" w:eastAsia="宋体" w:cs="宋体"/>
          <w:color w:val="000000"/>
          <w:spacing w:val="0"/>
          <w:kern w:val="2"/>
          <w:sz w:val="28"/>
          <w:szCs w:val="28"/>
          <w:highlight w:val="none"/>
        </w:rPr>
        <w:t>4</w:t>
      </w:r>
      <w:r>
        <w:rPr>
          <w:rFonts w:hint="eastAsia" w:ascii="宋体" w:hAnsi="宋体" w:cs="宋体"/>
          <w:color w:val="000000"/>
          <w:spacing w:val="0"/>
          <w:kern w:val="2"/>
          <w:sz w:val="28"/>
          <w:szCs w:val="28"/>
          <w:highlight w:val="none"/>
          <w:lang w:val="en-US" w:eastAsia="zh-CN"/>
        </w:rPr>
        <w:t>.2</w:t>
      </w:r>
      <w:r>
        <w:rPr>
          <w:rFonts w:hint="eastAsia" w:ascii="宋体" w:hAnsi="宋体" w:eastAsia="宋体" w:cs="宋体"/>
          <w:color w:val="000000"/>
          <w:spacing w:val="0"/>
          <w:kern w:val="2"/>
          <w:sz w:val="28"/>
          <w:szCs w:val="28"/>
          <w:highlight w:val="none"/>
        </w:rPr>
        <w:t>.</w:t>
      </w:r>
      <w:r>
        <w:rPr>
          <w:rFonts w:hint="eastAsia" w:ascii="宋体" w:hAnsi="宋体" w:cs="宋体"/>
          <w:color w:val="000000"/>
          <w:spacing w:val="0"/>
          <w:kern w:val="2"/>
          <w:sz w:val="28"/>
          <w:szCs w:val="28"/>
          <w:highlight w:val="none"/>
          <w:lang w:val="en-US" w:eastAsia="zh-CN"/>
        </w:rPr>
        <w:t>3</w:t>
      </w:r>
      <w:r>
        <w:rPr>
          <w:rFonts w:hint="eastAsia" w:ascii="宋体" w:hAnsi="宋体" w:eastAsia="宋体" w:cs="宋体"/>
          <w:color w:val="000000"/>
          <w:spacing w:val="0"/>
          <w:kern w:val="2"/>
          <w:sz w:val="28"/>
          <w:szCs w:val="28"/>
          <w:highlight w:val="none"/>
        </w:rPr>
        <w:t>.</w:t>
      </w:r>
      <w:r>
        <w:rPr>
          <w:rFonts w:hint="eastAsia" w:ascii="宋体" w:hAnsi="宋体" w:eastAsia="宋体" w:cs="宋体"/>
          <w:color w:val="000000"/>
          <w:spacing w:val="0"/>
          <w:kern w:val="2"/>
          <w:sz w:val="28"/>
          <w:szCs w:val="28"/>
          <w:highlight w:val="none"/>
          <w:lang w:eastAsia="zh-CN"/>
        </w:rPr>
        <w:t>3</w:t>
      </w:r>
      <w:r>
        <w:rPr>
          <w:rFonts w:hint="eastAsia" w:ascii="宋体" w:hAnsi="宋体" w:eastAsia="宋体" w:cs="宋体"/>
          <w:color w:val="000000"/>
          <w:spacing w:val="0"/>
          <w:kern w:val="2"/>
          <w:sz w:val="28"/>
          <w:szCs w:val="28"/>
          <w:highlight w:val="none"/>
        </w:rPr>
        <w:t>对维护时需要拆卸的设备，要求其保温也能拆卸，并便于重复利用。</w:t>
      </w:r>
      <w:r>
        <w:rPr>
          <w:rFonts w:hint="eastAsia" w:ascii="宋体" w:hAnsi="宋体" w:cs="宋体"/>
          <w:color w:val="000000"/>
          <w:spacing w:val="0"/>
          <w:kern w:val="2"/>
          <w:sz w:val="28"/>
          <w:szCs w:val="28"/>
          <w:highlight w:val="none"/>
          <w:lang w:eastAsia="zh-CN"/>
        </w:rPr>
        <w:t>投标方</w:t>
      </w:r>
      <w:r>
        <w:rPr>
          <w:rFonts w:hint="eastAsia" w:ascii="宋体" w:hAnsi="宋体" w:eastAsia="宋体" w:cs="宋体"/>
          <w:color w:val="000000"/>
          <w:spacing w:val="0"/>
          <w:kern w:val="2"/>
          <w:sz w:val="28"/>
          <w:szCs w:val="28"/>
          <w:highlight w:val="none"/>
        </w:rPr>
        <w:t>应在标书中提出保温材料的类型、化学物理特性及预计用量。要考虑保温和包壳10%的裕量，固定件和辅助配件15%的裕量。</w:t>
      </w:r>
    </w:p>
    <w:p>
      <w:pPr>
        <w:keepLines w:val="0"/>
        <w:pageBreakBefore w:val="0"/>
        <w:widowControl/>
        <w:tabs>
          <w:tab w:val="left" w:pos="600"/>
        </w:tabs>
        <w:kinsoku/>
        <w:wordWrap/>
        <w:overflowPunct/>
        <w:topLinePunct w:val="0"/>
        <w:bidi w:val="0"/>
        <w:spacing w:line="600" w:lineRule="exact"/>
        <w:ind w:left="0"/>
        <w:jc w:val="both"/>
        <w:outlineLvl w:val="9"/>
        <w:rPr>
          <w:rFonts w:hint="eastAsia" w:ascii="宋体" w:hAnsi="宋体" w:eastAsia="宋体" w:cs="宋体"/>
          <w:color w:val="000000"/>
          <w:spacing w:val="0"/>
          <w:kern w:val="2"/>
          <w:sz w:val="28"/>
          <w:szCs w:val="28"/>
          <w:highlight w:val="none"/>
        </w:rPr>
      </w:pPr>
      <w:r>
        <w:rPr>
          <w:rFonts w:hint="eastAsia" w:ascii="宋体" w:hAnsi="宋体" w:eastAsia="宋体" w:cs="宋体"/>
          <w:color w:val="000000"/>
          <w:spacing w:val="0"/>
          <w:kern w:val="2"/>
          <w:sz w:val="28"/>
          <w:szCs w:val="28"/>
          <w:highlight w:val="none"/>
        </w:rPr>
        <w:t>4</w:t>
      </w:r>
      <w:r>
        <w:rPr>
          <w:rFonts w:hint="eastAsia" w:ascii="宋体" w:hAnsi="宋体" w:cs="宋体"/>
          <w:color w:val="000000"/>
          <w:spacing w:val="0"/>
          <w:kern w:val="2"/>
          <w:sz w:val="28"/>
          <w:szCs w:val="28"/>
          <w:highlight w:val="none"/>
          <w:lang w:val="en-US" w:eastAsia="zh-CN"/>
        </w:rPr>
        <w:t>.2</w:t>
      </w:r>
      <w:r>
        <w:rPr>
          <w:rFonts w:hint="eastAsia" w:ascii="宋体" w:hAnsi="宋体" w:eastAsia="宋体" w:cs="宋体"/>
          <w:color w:val="000000"/>
          <w:spacing w:val="0"/>
          <w:kern w:val="2"/>
          <w:sz w:val="28"/>
          <w:szCs w:val="28"/>
          <w:highlight w:val="none"/>
        </w:rPr>
        <w:t>.</w:t>
      </w:r>
      <w:r>
        <w:rPr>
          <w:rFonts w:hint="eastAsia" w:ascii="宋体" w:hAnsi="宋体" w:cs="宋体"/>
          <w:color w:val="000000"/>
          <w:spacing w:val="0"/>
          <w:kern w:val="2"/>
          <w:sz w:val="28"/>
          <w:szCs w:val="28"/>
          <w:highlight w:val="none"/>
          <w:lang w:val="en-US" w:eastAsia="zh-CN"/>
        </w:rPr>
        <w:t>3</w:t>
      </w:r>
      <w:r>
        <w:rPr>
          <w:rFonts w:hint="eastAsia" w:ascii="宋体" w:hAnsi="宋体" w:eastAsia="宋体" w:cs="宋体"/>
          <w:color w:val="000000"/>
          <w:spacing w:val="0"/>
          <w:kern w:val="2"/>
          <w:sz w:val="28"/>
          <w:szCs w:val="28"/>
          <w:highlight w:val="none"/>
        </w:rPr>
        <w:t>.</w:t>
      </w:r>
      <w:r>
        <w:rPr>
          <w:rFonts w:hint="eastAsia" w:ascii="宋体" w:hAnsi="宋体" w:eastAsia="宋体" w:cs="宋体"/>
          <w:color w:val="000000"/>
          <w:spacing w:val="0"/>
          <w:kern w:val="2"/>
          <w:sz w:val="28"/>
          <w:szCs w:val="28"/>
          <w:highlight w:val="none"/>
          <w:lang w:eastAsia="zh-CN"/>
        </w:rPr>
        <w:t>4</w:t>
      </w:r>
      <w:r>
        <w:rPr>
          <w:rFonts w:hint="eastAsia" w:ascii="宋体" w:hAnsi="宋体" w:eastAsia="宋体" w:cs="宋体"/>
          <w:color w:val="000000"/>
          <w:spacing w:val="0"/>
          <w:kern w:val="2"/>
          <w:sz w:val="28"/>
          <w:szCs w:val="28"/>
          <w:highlight w:val="none"/>
        </w:rPr>
        <w:t>对不保温的设备、管道及其附件、支吊架、平台扶梯应进行油漆，以防止腐蚀。机械、电气设备及部件的油漆工作应在制造厂内完成，对于钢构件、底漆层和保护（中间）层应在制造厂内完成。面漆应在现场完成（颜色与现有钢架一致），并由</w:t>
      </w:r>
      <w:r>
        <w:rPr>
          <w:rFonts w:hint="eastAsia" w:ascii="宋体" w:hAnsi="宋体" w:cs="宋体"/>
          <w:color w:val="000000"/>
          <w:spacing w:val="0"/>
          <w:kern w:val="2"/>
          <w:sz w:val="28"/>
          <w:szCs w:val="28"/>
          <w:highlight w:val="none"/>
          <w:lang w:eastAsia="zh-CN"/>
        </w:rPr>
        <w:t>投标方</w:t>
      </w:r>
      <w:r>
        <w:rPr>
          <w:rFonts w:hint="eastAsia" w:ascii="宋体" w:hAnsi="宋体" w:eastAsia="宋体" w:cs="宋体"/>
          <w:color w:val="000000"/>
          <w:spacing w:val="0"/>
          <w:kern w:val="2"/>
          <w:sz w:val="28"/>
          <w:szCs w:val="28"/>
          <w:highlight w:val="none"/>
        </w:rPr>
        <w:t>供货。</w:t>
      </w:r>
    </w:p>
    <w:p>
      <w:pPr>
        <w:keepNext w:val="0"/>
        <w:numPr>
          <w:ilvl w:val="0"/>
          <w:numId w:val="0"/>
        </w:numPr>
        <w:adjustRightInd/>
        <w:spacing w:line="600" w:lineRule="exact"/>
        <w:ind w:left="0"/>
        <w:jc w:val="both"/>
        <w:outlineLvl w:val="9"/>
        <w:rPr>
          <w:rFonts w:hint="eastAsia" w:ascii="宋体" w:hAnsi="宋体" w:eastAsia="宋体" w:cs="宋体"/>
          <w:color w:val="000000"/>
          <w:spacing w:val="0"/>
          <w:kern w:val="2"/>
          <w:sz w:val="28"/>
          <w:szCs w:val="28"/>
          <w:highlight w:val="none"/>
        </w:rPr>
      </w:pPr>
      <w:r>
        <w:rPr>
          <w:rFonts w:hint="eastAsia" w:ascii="宋体" w:hAnsi="宋体" w:eastAsia="宋体" w:cs="宋体"/>
          <w:color w:val="000000"/>
          <w:spacing w:val="0"/>
          <w:kern w:val="2"/>
          <w:sz w:val="28"/>
          <w:szCs w:val="28"/>
          <w:highlight w:val="none"/>
        </w:rPr>
        <w:t>4</w:t>
      </w:r>
      <w:r>
        <w:rPr>
          <w:rFonts w:hint="eastAsia" w:ascii="宋体" w:hAnsi="宋体" w:cs="宋体"/>
          <w:color w:val="000000"/>
          <w:spacing w:val="0"/>
          <w:kern w:val="2"/>
          <w:sz w:val="28"/>
          <w:szCs w:val="28"/>
          <w:highlight w:val="none"/>
          <w:lang w:val="en-US" w:eastAsia="zh-CN"/>
        </w:rPr>
        <w:t>.2</w:t>
      </w:r>
      <w:r>
        <w:rPr>
          <w:rFonts w:hint="eastAsia" w:ascii="宋体" w:hAnsi="宋体" w:eastAsia="宋体" w:cs="宋体"/>
          <w:color w:val="000000"/>
          <w:spacing w:val="0"/>
          <w:kern w:val="2"/>
          <w:sz w:val="28"/>
          <w:szCs w:val="28"/>
          <w:highlight w:val="none"/>
        </w:rPr>
        <w:t>.</w:t>
      </w:r>
      <w:r>
        <w:rPr>
          <w:rFonts w:hint="eastAsia" w:ascii="宋体" w:hAnsi="宋体" w:cs="宋体"/>
          <w:color w:val="000000"/>
          <w:spacing w:val="0"/>
          <w:kern w:val="2"/>
          <w:sz w:val="28"/>
          <w:szCs w:val="28"/>
          <w:highlight w:val="none"/>
          <w:lang w:val="en-US" w:eastAsia="zh-CN"/>
        </w:rPr>
        <w:t>3</w:t>
      </w:r>
      <w:r>
        <w:rPr>
          <w:rFonts w:hint="eastAsia" w:ascii="宋体" w:hAnsi="宋体" w:eastAsia="宋体" w:cs="宋体"/>
          <w:color w:val="000000"/>
          <w:spacing w:val="0"/>
          <w:kern w:val="2"/>
          <w:sz w:val="28"/>
          <w:szCs w:val="28"/>
          <w:highlight w:val="none"/>
        </w:rPr>
        <w:t>.</w:t>
      </w:r>
      <w:r>
        <w:rPr>
          <w:rFonts w:hint="eastAsia" w:ascii="宋体" w:hAnsi="宋体" w:eastAsia="宋体" w:cs="宋体"/>
          <w:color w:val="000000"/>
          <w:spacing w:val="0"/>
          <w:kern w:val="2"/>
          <w:sz w:val="28"/>
          <w:szCs w:val="28"/>
          <w:highlight w:val="none"/>
          <w:lang w:eastAsia="zh-CN"/>
        </w:rPr>
        <w:t>5</w:t>
      </w:r>
      <w:r>
        <w:rPr>
          <w:rFonts w:hint="eastAsia" w:ascii="宋体" w:hAnsi="宋体" w:eastAsia="宋体" w:cs="宋体"/>
          <w:color w:val="000000"/>
          <w:spacing w:val="0"/>
          <w:kern w:val="2"/>
          <w:sz w:val="28"/>
          <w:szCs w:val="28"/>
          <w:highlight w:val="none"/>
        </w:rPr>
        <w:t>烟道，SCR反应器的外护板采用1.2mm厚的铝合金梯形波纹金属板，管道外护板采用1.0mm厚的铝合金金属板（包括全部的骨架及附件），由</w:t>
      </w:r>
      <w:r>
        <w:rPr>
          <w:rFonts w:hint="eastAsia" w:ascii="宋体" w:hAnsi="宋体" w:cs="宋体"/>
          <w:color w:val="000000"/>
          <w:spacing w:val="0"/>
          <w:kern w:val="2"/>
          <w:sz w:val="28"/>
          <w:szCs w:val="28"/>
          <w:highlight w:val="none"/>
          <w:lang w:eastAsia="zh-CN"/>
        </w:rPr>
        <w:t>投标方</w:t>
      </w:r>
      <w:r>
        <w:rPr>
          <w:rFonts w:hint="eastAsia" w:ascii="宋体" w:hAnsi="宋体" w:eastAsia="宋体" w:cs="宋体"/>
          <w:color w:val="000000"/>
          <w:spacing w:val="0"/>
          <w:kern w:val="2"/>
          <w:sz w:val="28"/>
          <w:szCs w:val="28"/>
          <w:highlight w:val="none"/>
        </w:rPr>
        <w:t>供货并与锅炉设计保持一致。</w:t>
      </w:r>
    </w:p>
    <w:p>
      <w:pPr>
        <w:widowControl/>
        <w:adjustRightInd w:val="0"/>
        <w:snapToGrid w:val="0"/>
        <w:spacing w:line="360" w:lineRule="auto"/>
        <w:jc w:val="both"/>
        <w:outlineLvl w:val="2"/>
        <w:rPr>
          <w:rFonts w:hint="eastAsia" w:ascii="宋体" w:hAnsi="宋体" w:eastAsia="宋体" w:cs="宋体"/>
          <w:color w:val="000000"/>
          <w:sz w:val="28"/>
          <w:szCs w:val="28"/>
          <w:highlight w:val="none"/>
          <w:lang w:val="zh-CN" w:eastAsia="zh-CN"/>
        </w:rPr>
      </w:pPr>
      <w:r>
        <w:rPr>
          <w:rFonts w:hint="eastAsia" w:ascii="宋体" w:hAnsi="宋体" w:eastAsia="宋体" w:cs="宋体"/>
          <w:color w:val="000000"/>
          <w:sz w:val="28"/>
          <w:szCs w:val="28"/>
          <w:highlight w:val="none"/>
          <w:lang w:val="zh-CN" w:eastAsia="zh-CN"/>
        </w:rPr>
        <w:t>4.3.</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lang w:val="zh-CN" w:eastAsia="zh-CN"/>
        </w:rPr>
        <w:t>仪控部分</w:t>
      </w:r>
    </w:p>
    <w:p>
      <w:pPr>
        <w:widowControl/>
        <w:adjustRightInd w:val="0"/>
        <w:snapToGrid w:val="0"/>
        <w:spacing w:line="360" w:lineRule="auto"/>
        <w:jc w:val="both"/>
        <w:outlineLvl w:val="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4.3.</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rPr>
        <w:t>.1脱硝优化控制系统升级</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提供根据工程实际对</w:t>
      </w:r>
      <w:r>
        <w:rPr>
          <w:rFonts w:hint="eastAsia" w:ascii="宋体" w:hAnsi="宋体" w:eastAsia="宋体" w:cs="宋体"/>
          <w:color w:val="000000"/>
          <w:sz w:val="28"/>
          <w:szCs w:val="28"/>
          <w:highlight w:val="none"/>
          <w:lang w:val="en-US" w:eastAsia="zh-CN"/>
        </w:rPr>
        <w:t>2台</w:t>
      </w:r>
      <w:r>
        <w:rPr>
          <w:rFonts w:hint="eastAsia" w:ascii="宋体" w:hAnsi="宋体" w:eastAsia="宋体" w:cs="宋体"/>
          <w:color w:val="000000"/>
          <w:sz w:val="28"/>
          <w:szCs w:val="28"/>
          <w:highlight w:val="none"/>
        </w:rPr>
        <w:t>机组脱硝优化控制系统进行升级，以满足本工程及本技术</w:t>
      </w:r>
      <w:r>
        <w:rPr>
          <w:rFonts w:hint="eastAsia" w:ascii="宋体" w:hAnsi="宋体" w:cs="宋体"/>
          <w:color w:val="000000"/>
          <w:sz w:val="28"/>
          <w:szCs w:val="28"/>
          <w:highlight w:val="none"/>
          <w:lang w:eastAsia="zh-CN"/>
        </w:rPr>
        <w:t>协议书</w:t>
      </w:r>
      <w:r>
        <w:rPr>
          <w:rFonts w:hint="eastAsia" w:ascii="宋体" w:hAnsi="宋体" w:eastAsia="宋体" w:cs="宋体"/>
          <w:color w:val="000000"/>
          <w:sz w:val="28"/>
          <w:szCs w:val="28"/>
          <w:highlight w:val="none"/>
        </w:rPr>
        <w:t>所有控制方面的需求。</w:t>
      </w:r>
    </w:p>
    <w:p>
      <w:pPr>
        <w:keepLines w:val="0"/>
        <w:pageBreakBefore w:val="0"/>
        <w:widowControl/>
        <w:kinsoku/>
        <w:wordWrap/>
        <w:overflowPunct/>
        <w:topLinePunct w:val="0"/>
        <w:bidi w:val="0"/>
        <w:spacing w:line="600" w:lineRule="exac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w:t>
      </w:r>
      <w:r>
        <w:rPr>
          <w:rFonts w:hint="eastAsia" w:ascii="宋体" w:hAnsi="宋体" w:cs="宋体"/>
          <w:color w:val="000000"/>
          <w:sz w:val="28"/>
          <w:szCs w:val="28"/>
          <w:highlight w:val="none"/>
          <w:lang w:val="en-US" w:eastAsia="zh-CN"/>
        </w:rPr>
        <w:t>9</w:t>
      </w: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 xml:space="preserve"> 系统功能要求</w:t>
      </w:r>
    </w:p>
    <w:p>
      <w:pPr>
        <w:keepLines w:val="0"/>
        <w:pageBreakBefore w:val="0"/>
        <w:widowControl/>
        <w:kinsoku/>
        <w:wordWrap/>
        <w:overflowPunct/>
        <w:topLinePunct w:val="0"/>
        <w:bidi w:val="0"/>
        <w:spacing w:line="600" w:lineRule="exact"/>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脱硝喷氨配比优化 </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改造后的多点取样测量系统能够实现出口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数据在线采集，并根据出口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实际分布情况优化氨气配比。</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投标方在所有优化工作结束后，</w:t>
      </w:r>
      <w:r>
        <w:rPr>
          <w:rFonts w:hint="eastAsia" w:ascii="宋体" w:hAnsi="宋体" w:cs="宋体"/>
          <w:color w:val="000000"/>
          <w:sz w:val="28"/>
          <w:szCs w:val="28"/>
          <w:highlight w:val="none"/>
          <w:lang w:eastAsia="zh-CN"/>
        </w:rPr>
        <w:t>应提供所有采集的整理后的</w:t>
      </w:r>
      <w:r>
        <w:rPr>
          <w:rFonts w:hint="eastAsia" w:ascii="宋体" w:hAnsi="宋体" w:eastAsia="宋体" w:cs="宋体"/>
          <w:color w:val="000000"/>
          <w:sz w:val="28"/>
          <w:szCs w:val="28"/>
          <w:highlight w:val="none"/>
        </w:rPr>
        <w:t>试验</w:t>
      </w:r>
      <w:r>
        <w:rPr>
          <w:rFonts w:hint="eastAsia" w:ascii="宋体" w:hAnsi="宋体" w:cs="宋体"/>
          <w:color w:val="000000"/>
          <w:sz w:val="28"/>
          <w:szCs w:val="28"/>
          <w:highlight w:val="none"/>
          <w:lang w:eastAsia="zh-CN"/>
        </w:rPr>
        <w:t>数据</w:t>
      </w:r>
      <w:r>
        <w:rPr>
          <w:rFonts w:hint="eastAsia" w:ascii="宋体" w:hAnsi="宋体" w:eastAsia="宋体" w:cs="宋体"/>
          <w:color w:val="000000"/>
          <w:sz w:val="28"/>
          <w:szCs w:val="28"/>
          <w:highlight w:val="none"/>
        </w:rPr>
        <w:t>，由招标方组织验收，试验验收至少包括以下几种工况：</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在高</w:t>
      </w:r>
      <w:r>
        <w:rPr>
          <w:rFonts w:hint="eastAsia" w:ascii="宋体" w:hAnsi="宋体" w:cs="宋体"/>
          <w:color w:val="000000"/>
          <w:sz w:val="28"/>
          <w:szCs w:val="28"/>
          <w:highlight w:val="none"/>
          <w:lang w:val="en-US" w:eastAsia="zh-CN"/>
        </w:rPr>
        <w:t>(100%)</w:t>
      </w:r>
      <w:r>
        <w:rPr>
          <w:rFonts w:hint="eastAsia" w:ascii="宋体" w:hAnsi="宋体" w:eastAsia="宋体" w:cs="宋体"/>
          <w:color w:val="000000"/>
          <w:sz w:val="28"/>
          <w:szCs w:val="28"/>
          <w:highlight w:val="none"/>
        </w:rPr>
        <w:t>、中、低</w:t>
      </w:r>
      <w:r>
        <w:rPr>
          <w:rFonts w:hint="eastAsia" w:ascii="宋体" w:hAnsi="宋体" w:cs="宋体"/>
          <w:color w:val="000000"/>
          <w:sz w:val="28"/>
          <w:szCs w:val="28"/>
          <w:highlight w:val="none"/>
          <w:lang w:val="en-US" w:eastAsia="zh-CN"/>
        </w:rPr>
        <w:t>(30%)</w:t>
      </w:r>
      <w:r>
        <w:rPr>
          <w:rFonts w:hint="eastAsia" w:ascii="宋体" w:hAnsi="宋体" w:eastAsia="宋体" w:cs="宋体"/>
          <w:color w:val="000000"/>
          <w:sz w:val="28"/>
          <w:szCs w:val="28"/>
          <w:highlight w:val="none"/>
        </w:rPr>
        <w:t>负荷段，机组负荷在稳态工况下出口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数据在线采集，并根据出口</w:t>
      </w:r>
      <w:r>
        <w:rPr>
          <w:rFonts w:hint="eastAsia" w:ascii="宋体" w:hAnsi="宋体" w:cs="宋体"/>
          <w:color w:val="000000"/>
          <w:sz w:val="28"/>
          <w:szCs w:val="28"/>
          <w:highlight w:val="none"/>
          <w:lang w:eastAsia="zh-CN"/>
        </w:rPr>
        <w:t>NOx</w:t>
      </w:r>
      <w:r>
        <w:rPr>
          <w:rFonts w:hint="eastAsia" w:ascii="宋体" w:hAnsi="宋体" w:cs="宋体"/>
          <w:color w:val="000000"/>
          <w:sz w:val="28"/>
          <w:szCs w:val="28"/>
          <w:highlight w:val="none"/>
          <w:lang w:val="en-US" w:eastAsia="zh-CN"/>
        </w:rPr>
        <w:t>浓度</w:t>
      </w:r>
      <w:r>
        <w:rPr>
          <w:rFonts w:hint="eastAsia" w:ascii="宋体" w:hAnsi="宋体" w:eastAsia="宋体" w:cs="宋体"/>
          <w:color w:val="000000"/>
          <w:sz w:val="28"/>
          <w:szCs w:val="28"/>
          <w:highlight w:val="none"/>
        </w:rPr>
        <w:t>实际分布情况优化氨气配比的测试；</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在高</w:t>
      </w:r>
      <w:r>
        <w:rPr>
          <w:rFonts w:hint="eastAsia" w:ascii="宋体" w:hAnsi="宋体" w:cs="宋体"/>
          <w:color w:val="000000"/>
          <w:sz w:val="28"/>
          <w:szCs w:val="28"/>
          <w:highlight w:val="none"/>
          <w:lang w:val="en-US" w:eastAsia="zh-CN"/>
        </w:rPr>
        <w:t>(100%)</w:t>
      </w:r>
      <w:r>
        <w:rPr>
          <w:rFonts w:hint="eastAsia" w:ascii="宋体" w:hAnsi="宋体" w:eastAsia="宋体" w:cs="宋体"/>
          <w:color w:val="000000"/>
          <w:sz w:val="28"/>
          <w:szCs w:val="28"/>
          <w:highlight w:val="none"/>
        </w:rPr>
        <w:t>、中、低</w:t>
      </w:r>
      <w:r>
        <w:rPr>
          <w:rFonts w:hint="eastAsia" w:ascii="宋体" w:hAnsi="宋体" w:cs="宋体"/>
          <w:color w:val="000000"/>
          <w:sz w:val="28"/>
          <w:szCs w:val="28"/>
          <w:highlight w:val="none"/>
          <w:lang w:val="en-US" w:eastAsia="zh-CN"/>
        </w:rPr>
        <w:t>(30%)</w:t>
      </w:r>
      <w:r>
        <w:rPr>
          <w:rFonts w:hint="eastAsia" w:ascii="宋体" w:hAnsi="宋体" w:eastAsia="宋体" w:cs="宋体"/>
          <w:color w:val="000000"/>
          <w:sz w:val="28"/>
          <w:szCs w:val="28"/>
          <w:highlight w:val="none"/>
        </w:rPr>
        <w:t>负荷段，单向斜坡负荷指令（增负荷、减负荷，机组升负荷速率≮5.4MW/min）工况下出口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数据在线采集，并根据出口</w:t>
      </w:r>
      <w:r>
        <w:rPr>
          <w:rFonts w:hint="eastAsia" w:ascii="宋体" w:hAnsi="宋体" w:cs="宋体"/>
          <w:color w:val="000000"/>
          <w:sz w:val="28"/>
          <w:szCs w:val="28"/>
          <w:highlight w:val="none"/>
          <w:lang w:eastAsia="zh-CN"/>
        </w:rPr>
        <w:t>NOx</w:t>
      </w:r>
      <w:r>
        <w:rPr>
          <w:rFonts w:hint="eastAsia" w:ascii="宋体" w:hAnsi="宋体" w:cs="宋体"/>
          <w:color w:val="000000"/>
          <w:sz w:val="28"/>
          <w:szCs w:val="28"/>
          <w:highlight w:val="none"/>
          <w:lang w:val="en-US" w:eastAsia="zh-CN"/>
        </w:rPr>
        <w:t>浓度</w:t>
      </w:r>
      <w:r>
        <w:rPr>
          <w:rFonts w:hint="eastAsia" w:ascii="宋体" w:hAnsi="宋体" w:eastAsia="宋体" w:cs="宋体"/>
          <w:color w:val="000000"/>
          <w:sz w:val="28"/>
          <w:szCs w:val="28"/>
          <w:highlight w:val="none"/>
        </w:rPr>
        <w:t>实际分布情况优化氨气配比的测试；</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在高</w:t>
      </w:r>
      <w:r>
        <w:rPr>
          <w:rFonts w:hint="eastAsia" w:ascii="宋体" w:hAnsi="宋体" w:cs="宋体"/>
          <w:color w:val="000000"/>
          <w:sz w:val="28"/>
          <w:szCs w:val="28"/>
          <w:highlight w:val="none"/>
          <w:lang w:val="en-US" w:eastAsia="zh-CN"/>
        </w:rPr>
        <w:t>(100%)</w:t>
      </w:r>
      <w:r>
        <w:rPr>
          <w:rFonts w:hint="eastAsia" w:ascii="宋体" w:hAnsi="宋体" w:eastAsia="宋体" w:cs="宋体"/>
          <w:color w:val="000000"/>
          <w:sz w:val="28"/>
          <w:szCs w:val="28"/>
          <w:highlight w:val="none"/>
        </w:rPr>
        <w:t>、中、低</w:t>
      </w:r>
      <w:r>
        <w:rPr>
          <w:rFonts w:hint="eastAsia" w:ascii="宋体" w:hAnsi="宋体" w:cs="宋体"/>
          <w:color w:val="000000"/>
          <w:sz w:val="28"/>
          <w:szCs w:val="28"/>
          <w:highlight w:val="none"/>
          <w:lang w:val="en-US" w:eastAsia="zh-CN"/>
        </w:rPr>
        <w:t>(30%)</w:t>
      </w:r>
      <w:r>
        <w:rPr>
          <w:rFonts w:hint="eastAsia" w:ascii="宋体" w:hAnsi="宋体" w:eastAsia="宋体" w:cs="宋体"/>
          <w:color w:val="000000"/>
          <w:sz w:val="28"/>
          <w:szCs w:val="28"/>
          <w:highlight w:val="none"/>
        </w:rPr>
        <w:t>负荷段，三角波变动负荷指令（增减负荷交替往返，机组升负荷速率≮5.4MW/min）工况下的出口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数据在线采集，并根据出口</w:t>
      </w:r>
      <w:r>
        <w:rPr>
          <w:rFonts w:hint="eastAsia" w:ascii="宋体" w:hAnsi="宋体" w:cs="宋体"/>
          <w:color w:val="000000"/>
          <w:sz w:val="28"/>
          <w:szCs w:val="28"/>
          <w:highlight w:val="none"/>
          <w:lang w:eastAsia="zh-CN"/>
        </w:rPr>
        <w:t>NOx</w:t>
      </w:r>
      <w:r>
        <w:rPr>
          <w:rFonts w:hint="eastAsia" w:ascii="宋体" w:hAnsi="宋体" w:cs="宋体"/>
          <w:color w:val="000000"/>
          <w:sz w:val="28"/>
          <w:szCs w:val="28"/>
          <w:highlight w:val="none"/>
          <w:lang w:val="en-US" w:eastAsia="zh-CN"/>
        </w:rPr>
        <w:t>浓度</w:t>
      </w:r>
      <w:r>
        <w:rPr>
          <w:rFonts w:hint="eastAsia" w:ascii="宋体" w:hAnsi="宋体" w:eastAsia="宋体" w:cs="宋体"/>
          <w:color w:val="000000"/>
          <w:sz w:val="28"/>
          <w:szCs w:val="28"/>
          <w:highlight w:val="none"/>
        </w:rPr>
        <w:t>实际分布情况优化氨气配比测试。</w:t>
      </w:r>
    </w:p>
    <w:p>
      <w:pPr>
        <w:keepLines w:val="0"/>
        <w:pageBreakBefore w:val="0"/>
        <w:widowControl/>
        <w:kinsoku/>
        <w:wordWrap/>
        <w:overflowPunct/>
        <w:topLinePunct w:val="0"/>
        <w:bidi w:val="0"/>
        <w:spacing w:line="60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控制策略应采用流行的先进控制算法，解决脱硝系统中大延迟和大惯性环节的问题，对喷氨系统进行定量精细化控制，使SCR出口及烟囱入口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浓度</w:t>
      </w:r>
      <w:r>
        <w:rPr>
          <w:rFonts w:hint="eastAsia" w:ascii="宋体" w:hAnsi="宋体" w:cs="宋体"/>
          <w:color w:val="000000"/>
          <w:sz w:val="28"/>
          <w:szCs w:val="28"/>
          <w:highlight w:val="none"/>
          <w:lang w:eastAsia="zh-CN"/>
        </w:rPr>
        <w:t>始</w:t>
      </w:r>
      <w:r>
        <w:rPr>
          <w:rFonts w:hint="eastAsia" w:ascii="宋体" w:hAnsi="宋体" w:eastAsia="宋体" w:cs="宋体"/>
          <w:color w:val="000000"/>
          <w:sz w:val="28"/>
          <w:szCs w:val="28"/>
          <w:highlight w:val="none"/>
        </w:rPr>
        <w:t>终处于达标运行状态。</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控制系统在投运后应能明显解决超调和过量喷氨现象，在保证环保考核指标的情况下，从自动调节角度最大程度减小氨气逃逸量。</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控制系统具备机组脱硝系统超低</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排放喷氨模式，满足全工况的机组喷氨运行需求。</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控制系统与DCS调节控制系统应相互跟踪的模式进行优化调节，当优化控制系统故障时，脱硝系统喷氨控制能够正确切换至DCS调节系统方式，不应影响原喷氨系统调节性能和调节品质。</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控制指令应充分考虑催化剂性能变化的影响。投标方在投标文件中详细说明喷氨优化控制指令如何产生，在催化剂性能变化时对此指令</w:t>
      </w:r>
      <w:r>
        <w:rPr>
          <w:rFonts w:hint="eastAsia" w:ascii="宋体" w:hAnsi="宋体" w:cs="宋体"/>
          <w:color w:val="000000"/>
          <w:sz w:val="28"/>
          <w:szCs w:val="28"/>
          <w:highlight w:val="none"/>
          <w:lang w:eastAsia="zh-CN"/>
        </w:rPr>
        <w:t>如何</w:t>
      </w:r>
      <w:r>
        <w:rPr>
          <w:rFonts w:hint="eastAsia" w:ascii="宋体" w:hAnsi="宋体" w:eastAsia="宋体" w:cs="宋体"/>
          <w:color w:val="000000"/>
          <w:sz w:val="28"/>
          <w:szCs w:val="28"/>
          <w:highlight w:val="none"/>
        </w:rPr>
        <w:t>进行修正、以便喷氨优化控制指令与实际需要的喷氨量相匹配所采用的技术。</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脱硝优化控制系统应具有自学习和自适应模型，通过模型实时计算并寻找在实际运行状态下，被控系统可以达到的最优化的控制目标，并以此为定值实现系统的优化控制。</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脱硝精准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控制系统应具备在任何工况下喷氨量过大时的“保护功能”，即在机组任一负荷下，因</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仪表或其他参数异常，导致喷氨优化指令远高于实际需要的喷氨量，为防止此种情况下过量喷氨造成氨逃逸，优化控制系统应给喷氨优化指令设计相应的保护定值。</w:t>
      </w:r>
    </w:p>
    <w:p>
      <w:pPr>
        <w:keepLines w:val="0"/>
        <w:pageBreakBefore w:val="0"/>
        <w:widowControl/>
        <w:kinsoku/>
        <w:wordWrap/>
        <w:overflowPunct/>
        <w:topLinePunct w:val="0"/>
        <w:bidi w:val="0"/>
        <w:spacing w:line="60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两台反应器喷氨量协调控制功能</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两台脱硝反应器应具备“喷氨量平衡”、“反应器出口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平衡”、“兼顾喷氨量和出口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平衡”三种控制模式。三种喷氨量控制模式应可自由切换。切换按钮布置在现有脱硝运行画面上。</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“喷氨量平衡”模式下，脱硝优化控制系统在满足</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排放限值要求的前提下，自动协调控制两台脱硝反应器的喷氨量，使两侧喷氨量接近。</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平衡”模式下，脱硝优化控制系统在满足</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排放限值要求的前提下，自动协调控制两台脱硝反应器的出口的</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，使两反应器出口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接近。</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“兼顾喷氨量和出口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平衡”模式下，脱硝优化控制系统在满足</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排放限值要求的前提下，自动协调控制两台脱硝反应器的出口的</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和喷氨量，兼顾反应器出口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和喷氨量，使两反应器出口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接近、喷氨量接近，不至于出现其中一组参数接近而另外一组参数偏差过大。</w:t>
      </w:r>
    </w:p>
    <w:p>
      <w:pPr>
        <w:keepLines w:val="0"/>
        <w:pageBreakBefore w:val="0"/>
        <w:widowControl/>
        <w:kinsoku/>
        <w:wordWrap/>
        <w:overflowPunct/>
        <w:topLinePunct w:val="0"/>
        <w:bidi w:val="0"/>
        <w:spacing w:line="60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性能要求</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精准喷氨控制系统优化采用对原DCS控制系统优化</w:t>
      </w:r>
      <w:r>
        <w:rPr>
          <w:rFonts w:hint="eastAsia" w:ascii="宋体" w:hAnsi="宋体" w:cs="宋体"/>
          <w:color w:val="000000"/>
          <w:sz w:val="28"/>
          <w:szCs w:val="28"/>
          <w:highlight w:val="none"/>
          <w:lang w:eastAsia="zh-CN"/>
        </w:rPr>
        <w:t>以</w:t>
      </w:r>
      <w:r>
        <w:rPr>
          <w:rFonts w:hint="eastAsia" w:ascii="宋体" w:hAnsi="宋体" w:cs="宋体"/>
          <w:color w:val="000000"/>
          <w:sz w:val="28"/>
          <w:szCs w:val="28"/>
          <w:highlight w:val="none"/>
          <w:lang w:val="en-US" w:eastAsia="zh-CN"/>
        </w:rPr>
        <w:t>及增</w:t>
      </w:r>
      <w:r>
        <w:rPr>
          <w:rFonts w:hint="eastAsia" w:ascii="宋体" w:hAnsi="宋体" w:eastAsia="宋体" w:cs="宋体"/>
          <w:color w:val="000000"/>
          <w:sz w:val="28"/>
          <w:szCs w:val="28"/>
          <w:highlight w:val="none"/>
        </w:rPr>
        <w:t>加硬件平台优化的方式，优化后脱硝系统的运行品质较优化前要有明显的改善，性能保证值：</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优化以后的自动控制系统，在各种负荷工况下，性能指标至少满足以下要求</w:t>
      </w:r>
      <w:r>
        <w:rPr>
          <w:rFonts w:hint="eastAsia" w:ascii="宋体" w:hAnsi="宋体" w:eastAsia="宋体" w:cs="宋体"/>
          <w:color w:val="000000"/>
          <w:sz w:val="28"/>
          <w:szCs w:val="28"/>
          <w:highlight w:val="none"/>
          <w:lang w:eastAsia="zh-CN"/>
        </w:rPr>
        <w:t>：</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稳态品质指标：≤±5mg/m3</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烟囱排口动态品质指标：≤±10mg/m3</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SCR出口动态品质指标：≤±10mg/m3</w:t>
      </w:r>
    </w:p>
    <w:p>
      <w:pPr>
        <w:keepLines w:val="0"/>
        <w:pageBreakBefore w:val="0"/>
        <w:widowControl/>
        <w:kinsoku/>
        <w:wordWrap/>
        <w:overflowPunct/>
        <w:topLinePunct w:val="0"/>
        <w:bidi w:val="0"/>
        <w:snapToGrid/>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定值扰动试验指标：脱硝出口给定值改变20mg/m3，过渡过程衰减率Ψ=0.75 ~ 0.95，稳定时间小于15min。</w:t>
      </w:r>
    </w:p>
    <w:p>
      <w:pPr>
        <w:keepLines w:val="0"/>
        <w:pageBreakBefore w:val="0"/>
        <w:widowControl/>
        <w:kinsoku/>
        <w:wordWrap/>
        <w:overflowPunct/>
        <w:topLinePunct w:val="0"/>
        <w:bidi w:val="0"/>
        <w:spacing w:line="60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cs="宋体"/>
          <w:color w:val="000000"/>
          <w:sz w:val="28"/>
          <w:szCs w:val="28"/>
          <w:highlight w:val="none"/>
          <w:lang w:val="en-US" w:eastAsia="zh-CN"/>
        </w:rPr>
        <w:t>5</w:t>
      </w:r>
      <w:r>
        <w:rPr>
          <w:rFonts w:hint="eastAsia" w:ascii="宋体" w:hAnsi="宋体" w:eastAsia="宋体" w:cs="宋体"/>
          <w:color w:val="000000"/>
          <w:sz w:val="28"/>
          <w:szCs w:val="28"/>
          <w:highlight w:val="none"/>
          <w:lang w:eastAsia="zh-CN"/>
        </w:rPr>
        <w:t>）</w:t>
      </w:r>
      <w:r>
        <w:rPr>
          <w:rFonts w:hint="eastAsia" w:ascii="宋体" w:hAnsi="宋体" w:cs="宋体"/>
          <w:color w:val="000000"/>
          <w:sz w:val="28"/>
          <w:szCs w:val="28"/>
          <w:highlight w:val="none"/>
          <w:lang w:val="en-US" w:eastAsia="zh-CN"/>
        </w:rPr>
        <w:t>氨逃逸测量装置利旧，但需对测量位置进行优化，选用最具代表性的位置</w:t>
      </w:r>
      <w:r>
        <w:rPr>
          <w:rFonts w:hint="eastAsia" w:ascii="宋体" w:hAnsi="宋体" w:eastAsia="宋体" w:cs="宋体"/>
          <w:color w:val="000000"/>
          <w:sz w:val="28"/>
          <w:szCs w:val="28"/>
          <w:highlight w:val="none"/>
        </w:rPr>
        <w:t>。</w:t>
      </w:r>
    </w:p>
    <w:p>
      <w:pPr>
        <w:pStyle w:val="3"/>
        <w:numPr>
          <w:ilvl w:val="0"/>
          <w:numId w:val="0"/>
        </w:numPr>
        <w:ind w:firstLine="560" w:firstLineChars="200"/>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eastAsia="zh-CN"/>
        </w:rPr>
        <w:t>（</w:t>
      </w:r>
      <w:r>
        <w:rPr>
          <w:rFonts w:hint="eastAsia" w:hAnsi="宋体" w:cs="宋体"/>
          <w:color w:val="000000"/>
          <w:sz w:val="28"/>
          <w:szCs w:val="28"/>
          <w:highlight w:val="none"/>
          <w:lang w:val="en-US" w:eastAsia="zh-CN"/>
        </w:rPr>
        <w:t>6</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kern w:val="2"/>
          <w:sz w:val="28"/>
          <w:szCs w:val="28"/>
          <w:highlight w:val="none"/>
          <w:lang w:val="en-US" w:eastAsia="zh-CN" w:bidi="ar-SA"/>
        </w:rPr>
        <w:t>喷氨格栅调节阀控制采用与现场一致的DCS系统I/O卡件，并接入DCS系统机柜，投标方需提供</w:t>
      </w:r>
      <w:r>
        <w:rPr>
          <w:rFonts w:hint="eastAsia" w:hAnsi="宋体" w:cs="宋体"/>
          <w:color w:val="000000"/>
          <w:kern w:val="2"/>
          <w:sz w:val="28"/>
          <w:szCs w:val="28"/>
          <w:highlight w:val="none"/>
          <w:lang w:val="en-US" w:eastAsia="zh-CN" w:bidi="ar-SA"/>
        </w:rPr>
        <w:t>所需</w:t>
      </w:r>
      <w:r>
        <w:rPr>
          <w:rFonts w:hint="eastAsia" w:ascii="宋体" w:hAnsi="宋体" w:eastAsia="宋体" w:cs="宋体"/>
          <w:color w:val="000000"/>
          <w:kern w:val="2"/>
          <w:sz w:val="28"/>
          <w:szCs w:val="28"/>
          <w:highlight w:val="none"/>
          <w:lang w:val="en-US" w:eastAsia="zh-CN" w:bidi="ar-SA"/>
        </w:rPr>
        <w:t>卡件。</w:t>
      </w:r>
    </w:p>
    <w:p>
      <w:pPr>
        <w:widowControl/>
        <w:adjustRightInd w:val="0"/>
        <w:snapToGrid w:val="0"/>
        <w:spacing w:line="360" w:lineRule="auto"/>
        <w:jc w:val="both"/>
        <w:outlineLvl w:val="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5</w:t>
      </w:r>
      <w:r>
        <w:rPr>
          <w:rFonts w:hint="eastAsia" w:ascii="宋体" w:hAnsi="宋体" w:eastAsia="宋体" w:cs="宋体"/>
          <w:color w:val="000000"/>
          <w:sz w:val="28"/>
          <w:szCs w:val="28"/>
          <w:highlight w:val="none"/>
        </w:rPr>
        <w:t xml:space="preserve"> 供货清单</w:t>
      </w:r>
    </w:p>
    <w:p>
      <w:pPr>
        <w:widowControl/>
        <w:adjustRightInd w:val="0"/>
        <w:snapToGrid w:val="0"/>
        <w:spacing w:line="360" w:lineRule="auto"/>
        <w:ind w:firstLine="560" w:firstLineChars="200"/>
        <w:jc w:val="both"/>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必须提供采购设备的生产厂家检验报告、产品合格证书、原产地证书和报关手续等相关证明资料；</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所用材料必须经过</w:t>
      </w:r>
      <w:r>
        <w:rPr>
          <w:rFonts w:hint="eastAsia" w:ascii="宋体" w:hAnsi="宋体" w:cs="宋体"/>
          <w:color w:val="000000"/>
          <w:sz w:val="28"/>
          <w:szCs w:val="28"/>
          <w:highlight w:val="none"/>
          <w:lang w:eastAsia="zh-CN"/>
        </w:rPr>
        <w:t>招标方</w:t>
      </w:r>
      <w:r>
        <w:rPr>
          <w:rFonts w:hint="eastAsia" w:ascii="宋体" w:hAnsi="宋体" w:eastAsia="宋体" w:cs="宋体"/>
          <w:color w:val="000000"/>
          <w:sz w:val="28"/>
          <w:szCs w:val="28"/>
          <w:highlight w:val="none"/>
        </w:rPr>
        <w:t>验收合格后才可使用。</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应按照下表格式提供材料、设备清单，包括但不限于：</w:t>
      </w:r>
    </w:p>
    <w:tbl>
      <w:tblPr>
        <w:tblStyle w:val="11"/>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776"/>
        <w:gridCol w:w="751"/>
        <w:gridCol w:w="731"/>
        <w:gridCol w:w="2869"/>
        <w:gridCol w:w="11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序号</w:t>
            </w:r>
          </w:p>
        </w:tc>
        <w:tc>
          <w:tcPr>
            <w:tcW w:w="2776" w:type="dxa"/>
            <w:tcBorders>
              <w:tl2br w:val="nil"/>
              <w:tr2bl w:val="nil"/>
            </w:tcBorders>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物资名称</w:t>
            </w:r>
          </w:p>
        </w:tc>
        <w:tc>
          <w:tcPr>
            <w:tcW w:w="751" w:type="dxa"/>
            <w:tcBorders>
              <w:tl2br w:val="nil"/>
              <w:tr2bl w:val="nil"/>
            </w:tcBorders>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单位</w:t>
            </w:r>
          </w:p>
        </w:tc>
        <w:tc>
          <w:tcPr>
            <w:tcW w:w="731" w:type="dxa"/>
            <w:tcBorders>
              <w:tl2br w:val="nil"/>
              <w:tr2bl w:val="nil"/>
            </w:tcBorders>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数量</w:t>
            </w:r>
          </w:p>
        </w:tc>
        <w:tc>
          <w:tcPr>
            <w:tcW w:w="2869" w:type="dxa"/>
            <w:tcBorders>
              <w:tl2br w:val="nil"/>
              <w:tr2bl w:val="nil"/>
            </w:tcBorders>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厂家或品牌</w:t>
            </w:r>
          </w:p>
        </w:tc>
        <w:tc>
          <w:tcPr>
            <w:tcW w:w="1138" w:type="dxa"/>
            <w:tcBorders>
              <w:tl2br w:val="nil"/>
              <w:tr2bl w:val="nil"/>
            </w:tcBorders>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p>
        </w:tc>
        <w:tc>
          <w:tcPr>
            <w:tcW w:w="2776"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改前脱硝系统摸底试验</w:t>
            </w:r>
          </w:p>
        </w:tc>
        <w:tc>
          <w:tcPr>
            <w:tcW w:w="75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w:t>
            </w:r>
          </w:p>
        </w:tc>
        <w:tc>
          <w:tcPr>
            <w:tcW w:w="1138" w:type="dxa"/>
            <w:tcBorders>
              <w:tl2br w:val="nil"/>
              <w:tr2bl w:val="nil"/>
            </w:tcBorders>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2776"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流场数值模拟报告、物理模型验证</w:t>
            </w:r>
          </w:p>
        </w:tc>
        <w:tc>
          <w:tcPr>
            <w:tcW w:w="75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w:t>
            </w:r>
          </w:p>
        </w:tc>
        <w:tc>
          <w:tcPr>
            <w:tcW w:w="1138" w:type="dxa"/>
            <w:tcBorders>
              <w:tl2br w:val="nil"/>
              <w:tr2bl w:val="nil"/>
            </w:tcBorders>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w:t>
            </w:r>
          </w:p>
        </w:tc>
        <w:tc>
          <w:tcPr>
            <w:tcW w:w="2776"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导流装置</w:t>
            </w:r>
          </w:p>
        </w:tc>
        <w:tc>
          <w:tcPr>
            <w:tcW w:w="75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w:t>
            </w:r>
          </w:p>
        </w:tc>
        <w:tc>
          <w:tcPr>
            <w:tcW w:w="1138" w:type="dxa"/>
            <w:tcBorders>
              <w:tl2br w:val="nil"/>
              <w:tr2bl w:val="nil"/>
            </w:tcBorders>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w:t>
            </w:r>
          </w:p>
        </w:tc>
        <w:tc>
          <w:tcPr>
            <w:tcW w:w="2776"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大尺度烟气预混合器</w:t>
            </w:r>
          </w:p>
        </w:tc>
        <w:tc>
          <w:tcPr>
            <w:tcW w:w="75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w:t>
            </w:r>
          </w:p>
        </w:tc>
        <w:tc>
          <w:tcPr>
            <w:tcW w:w="1138" w:type="dxa"/>
            <w:tcBorders>
              <w:tl2br w:val="nil"/>
              <w:tr2bl w:val="nil"/>
            </w:tcBorders>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auto" w:fill="auto"/>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w:t>
            </w:r>
          </w:p>
        </w:tc>
        <w:tc>
          <w:tcPr>
            <w:tcW w:w="2776" w:type="dxa"/>
            <w:tcBorders>
              <w:tl2br w:val="nil"/>
              <w:tr2bl w:val="nil"/>
            </w:tcBorders>
            <w:shd w:val="clear" w:color="auto" w:fill="auto"/>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喷氨格栅</w:t>
            </w:r>
          </w:p>
        </w:tc>
        <w:tc>
          <w:tcPr>
            <w:tcW w:w="75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auto" w:fill="auto"/>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w:t>
            </w:r>
          </w:p>
        </w:tc>
        <w:tc>
          <w:tcPr>
            <w:tcW w:w="1138" w:type="dxa"/>
            <w:tcBorders>
              <w:tl2br w:val="nil"/>
              <w:tr2bl w:val="nil"/>
            </w:tcBorders>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auto" w:fill="auto"/>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6</w:t>
            </w:r>
          </w:p>
        </w:tc>
        <w:tc>
          <w:tcPr>
            <w:tcW w:w="2776" w:type="dxa"/>
            <w:tcBorders>
              <w:tl2br w:val="nil"/>
              <w:tr2bl w:val="nil"/>
            </w:tcBorders>
            <w:shd w:val="clear" w:color="auto" w:fill="auto"/>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氨烟混合装置</w:t>
            </w:r>
          </w:p>
        </w:tc>
        <w:tc>
          <w:tcPr>
            <w:tcW w:w="751" w:type="dxa"/>
            <w:tcBorders>
              <w:tl2br w:val="nil"/>
              <w:tr2bl w:val="nil"/>
            </w:tcBorders>
            <w:shd w:val="clear" w:color="auto" w:fill="auto"/>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山东英电、珠海华远、西安森和</w:t>
            </w:r>
            <w:r>
              <w:rPr>
                <w:rFonts w:hint="eastAsia" w:ascii="宋体" w:hAnsi="宋体" w:eastAsia="宋体" w:cs="宋体"/>
                <w:b w:val="0"/>
                <w:color w:val="000000"/>
                <w:kern w:val="2"/>
                <w:sz w:val="24"/>
                <w:szCs w:val="24"/>
                <w:lang w:val="en-US" w:eastAsia="zh-CN"/>
              </w:rPr>
              <w:t>或</w:t>
            </w:r>
            <w:r>
              <w:rPr>
                <w:rFonts w:hint="eastAsia" w:ascii="宋体" w:hAnsi="宋体" w:eastAsia="宋体" w:cs="宋体"/>
                <w:color w:val="000000"/>
                <w:sz w:val="24"/>
                <w:szCs w:val="24"/>
                <w:lang w:val="en-US" w:eastAsia="zh-CN"/>
              </w:rPr>
              <w:t>同等资质</w:t>
            </w:r>
          </w:p>
        </w:tc>
        <w:tc>
          <w:tcPr>
            <w:tcW w:w="1138" w:type="dxa"/>
            <w:tcBorders>
              <w:tl2br w:val="nil"/>
              <w:tr2bl w:val="nil"/>
            </w:tcBorders>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auto" w:fill="auto"/>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7</w:t>
            </w:r>
          </w:p>
        </w:tc>
        <w:tc>
          <w:tcPr>
            <w:tcW w:w="2776" w:type="dxa"/>
            <w:tcBorders>
              <w:tl2br w:val="nil"/>
              <w:tr2bl w:val="nil"/>
            </w:tcBorders>
            <w:shd w:val="clear" w:color="auto" w:fill="auto"/>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脱硝出口</w:t>
            </w:r>
            <w:r>
              <w:rPr>
                <w:rFonts w:hint="eastAsia" w:ascii="宋体" w:hAnsi="宋体" w:cs="宋体"/>
                <w:b w:val="0"/>
                <w:bCs w:val="0"/>
                <w:color w:val="000000"/>
                <w:kern w:val="2"/>
                <w:sz w:val="24"/>
                <w:szCs w:val="24"/>
                <w:highlight w:val="none"/>
                <w:lang w:val="en-US" w:eastAsia="zh-CN" w:bidi="ar-SA"/>
              </w:rPr>
              <w:t>NOx</w:t>
            </w:r>
            <w:r>
              <w:rPr>
                <w:rFonts w:hint="eastAsia" w:ascii="宋体" w:hAnsi="宋体" w:eastAsia="宋体" w:cs="宋体"/>
                <w:b w:val="0"/>
                <w:bCs w:val="0"/>
                <w:color w:val="000000"/>
                <w:kern w:val="2"/>
                <w:sz w:val="24"/>
                <w:szCs w:val="24"/>
                <w:highlight w:val="none"/>
                <w:lang w:val="en-US" w:eastAsia="zh-CN" w:bidi="ar-SA"/>
              </w:rPr>
              <w:t>/NH3/O2浓度全截面网格分区巡检取样在线监测系统</w:t>
            </w:r>
          </w:p>
        </w:tc>
        <w:tc>
          <w:tcPr>
            <w:tcW w:w="751" w:type="dxa"/>
            <w:tcBorders>
              <w:tl2br w:val="nil"/>
              <w:tr2bl w:val="nil"/>
            </w:tcBorders>
            <w:shd w:val="clear" w:color="auto" w:fill="auto"/>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南京新瓦特智控、南京友智科技、北京中元华隼</w:t>
            </w:r>
            <w:r>
              <w:rPr>
                <w:rFonts w:hint="eastAsia" w:ascii="宋体" w:hAnsi="宋体" w:eastAsia="宋体" w:cs="宋体"/>
                <w:b w:val="0"/>
                <w:color w:val="000000"/>
                <w:kern w:val="2"/>
                <w:sz w:val="24"/>
                <w:szCs w:val="24"/>
                <w:lang w:val="en-US" w:eastAsia="zh-CN"/>
              </w:rPr>
              <w:t>或</w:t>
            </w:r>
            <w:r>
              <w:rPr>
                <w:rFonts w:hint="eastAsia" w:ascii="宋体" w:hAnsi="宋体" w:eastAsia="宋体" w:cs="宋体"/>
                <w:color w:val="000000"/>
                <w:sz w:val="24"/>
                <w:szCs w:val="24"/>
                <w:lang w:val="en-US" w:eastAsia="zh-CN"/>
              </w:rPr>
              <w:t>同等资质</w:t>
            </w:r>
          </w:p>
        </w:tc>
        <w:tc>
          <w:tcPr>
            <w:tcW w:w="1138" w:type="dxa"/>
            <w:tcBorders>
              <w:tl2br w:val="nil"/>
              <w:tr2bl w:val="nil"/>
            </w:tcBorders>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8</w:t>
            </w:r>
          </w:p>
        </w:tc>
        <w:tc>
          <w:tcPr>
            <w:tcW w:w="2776"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改后脱硝系统调整试验</w:t>
            </w:r>
          </w:p>
        </w:tc>
        <w:tc>
          <w:tcPr>
            <w:tcW w:w="751"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w:t>
            </w:r>
          </w:p>
        </w:tc>
        <w:tc>
          <w:tcPr>
            <w:tcW w:w="1138" w:type="dxa"/>
            <w:tcBorders>
              <w:tl2br w:val="nil"/>
              <w:tr2bl w:val="nil"/>
            </w:tcBorders>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9</w:t>
            </w:r>
          </w:p>
        </w:tc>
        <w:tc>
          <w:tcPr>
            <w:tcW w:w="2776"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附件</w:t>
            </w:r>
          </w:p>
        </w:tc>
        <w:tc>
          <w:tcPr>
            <w:tcW w:w="751"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套</w:t>
            </w:r>
          </w:p>
        </w:tc>
        <w:tc>
          <w:tcPr>
            <w:tcW w:w="731"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w:t>
            </w:r>
          </w:p>
        </w:tc>
        <w:tc>
          <w:tcPr>
            <w:tcW w:w="2869" w:type="dxa"/>
            <w:tcBorders>
              <w:tl2br w:val="nil"/>
              <w:tr2bl w:val="nil"/>
            </w:tcBorders>
            <w:shd w:val="clear" w:color="000000" w:fill="FFFFFF"/>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满足要求（包括电缆、光纤、系统模件</w:t>
            </w:r>
            <w:r>
              <w:rPr>
                <w:rFonts w:hint="eastAsia" w:ascii="宋体" w:hAnsi="宋体" w:cs="宋体"/>
                <w:b w:val="0"/>
                <w:bCs w:val="0"/>
                <w:color w:val="000000"/>
                <w:kern w:val="2"/>
                <w:sz w:val="24"/>
                <w:szCs w:val="24"/>
                <w:highlight w:val="none"/>
                <w:lang w:val="en-US" w:eastAsia="zh-CN" w:bidi="ar-SA"/>
              </w:rPr>
              <w:t>、I/O卡件</w:t>
            </w:r>
            <w:r>
              <w:rPr>
                <w:rFonts w:hint="eastAsia" w:ascii="宋体" w:hAnsi="宋体" w:eastAsia="宋体" w:cs="宋体"/>
                <w:b w:val="0"/>
                <w:bCs w:val="0"/>
                <w:color w:val="000000"/>
                <w:kern w:val="2"/>
                <w:sz w:val="24"/>
                <w:szCs w:val="24"/>
                <w:highlight w:val="none"/>
                <w:lang w:val="en-US" w:eastAsia="zh-CN" w:bidi="ar-SA"/>
              </w:rPr>
              <w:t>）</w:t>
            </w:r>
          </w:p>
        </w:tc>
        <w:tc>
          <w:tcPr>
            <w:tcW w:w="1138" w:type="dxa"/>
            <w:tcBorders>
              <w:tl2br w:val="nil"/>
              <w:tr2bl w:val="nil"/>
            </w:tcBorders>
            <w:noWrap/>
            <w:vAlign w:val="center"/>
          </w:tcPr>
          <w:p>
            <w:pPr>
              <w:spacing w:line="360" w:lineRule="auto"/>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2台炉</w:t>
            </w:r>
          </w:p>
        </w:tc>
      </w:tr>
    </w:tbl>
    <w:p>
      <w:pPr>
        <w:keepLines w:val="0"/>
        <w:pageBreakBefore w:val="0"/>
        <w:widowControl/>
        <w:kinsoku/>
        <w:wordWrap/>
        <w:overflowPunct/>
        <w:topLinePunct w:val="0"/>
        <w:bidi w:val="0"/>
        <w:snapToGrid w:val="0"/>
        <w:spacing w:before="0" w:beforeAutospacing="0" w:after="0" w:afterAutospacing="0" w:line="600" w:lineRule="exact"/>
        <w:jc w:val="both"/>
        <w:textAlignment w:val="baseline"/>
        <w:outlineLvl w:val="1"/>
        <w:rPr>
          <w:rStyle w:val="20"/>
          <w:rFonts w:hint="default" w:ascii="宋体" w:hAnsi="宋体" w:eastAsia="宋体" w:cs="宋体"/>
          <w:b/>
          <w:bCs/>
          <w:i w:val="0"/>
          <w:caps w:val="0"/>
          <w:color w:val="000000"/>
          <w:spacing w:val="0"/>
          <w:w w:val="100"/>
          <w:kern w:val="2"/>
          <w:sz w:val="28"/>
          <w:szCs w:val="28"/>
          <w:highlight w:val="none"/>
          <w:lang w:val="en-US" w:eastAsia="zh-CN" w:bidi="ar-SA"/>
        </w:rPr>
      </w:pPr>
      <w:r>
        <w:rPr>
          <w:rStyle w:val="20"/>
          <w:rFonts w:hint="eastAsia" w:ascii="宋体" w:hAnsi="宋体" w:cs="宋体"/>
          <w:b/>
          <w:bCs/>
          <w:i w:val="0"/>
          <w:caps w:val="0"/>
          <w:color w:val="000000"/>
          <w:spacing w:val="0"/>
          <w:w w:val="100"/>
          <w:kern w:val="2"/>
          <w:sz w:val="28"/>
          <w:szCs w:val="28"/>
          <w:highlight w:val="none"/>
          <w:lang w:val="en-US" w:eastAsia="zh-CN" w:bidi="ar-SA"/>
        </w:rPr>
        <w:t xml:space="preserve">4.3 </w:t>
      </w:r>
      <w:r>
        <w:rPr>
          <w:rFonts w:hint="eastAsia" w:ascii="宋体" w:hAnsi="宋体" w:cs="宋体"/>
          <w:b/>
          <w:bCs/>
          <w:color w:val="000000"/>
          <w:kern w:val="2"/>
          <w:sz w:val="28"/>
          <w:szCs w:val="28"/>
          <w:highlight w:val="none"/>
          <w:lang w:val="en-US" w:eastAsia="zh-CN" w:bidi="ar-SA"/>
        </w:rPr>
        <w:t>技术方案2</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4.3.1 优化改造范围</w:t>
      </w:r>
    </w:p>
    <w:p>
      <w:pPr>
        <w:keepLines w:val="0"/>
        <w:pageBreakBefore w:val="0"/>
        <w:widowControl/>
        <w:tabs>
          <w:tab w:val="left" w:pos="0"/>
          <w:tab w:val="decimal" w:pos="8460"/>
          <w:tab w:val="right" w:leader="dot" w:pos="10800"/>
        </w:tabs>
        <w:kinsoku/>
        <w:wordWrap/>
        <w:overflowPunct/>
        <w:topLinePunct w:val="0"/>
        <w:autoSpaceDE w:val="0"/>
        <w:autoSpaceDN w:val="0"/>
        <w:bidi w:val="0"/>
        <w:snapToGrid/>
        <w:spacing w:before="0" w:beforeAutospacing="0" w:after="0" w:afterAutospacing="0" w:line="600" w:lineRule="exact"/>
        <w:ind w:firstLine="560" w:firstLineChars="200"/>
        <w:jc w:val="both"/>
        <w:textAlignment w:val="auto"/>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投标方负责对2×320MW机组精准喷氨控制的结构性流场优化技术研究与应用（包括勘测、</w:t>
      </w:r>
      <w:r>
        <w:rPr>
          <w:rStyle w:val="20"/>
          <w:rFonts w:hint="eastAsia" w:ascii="宋体" w:hAnsi="宋体" w:cs="宋体"/>
          <w:b w:val="0"/>
          <w:i w:val="0"/>
          <w:caps w:val="0"/>
          <w:color w:val="000000"/>
          <w:spacing w:val="0"/>
          <w:w w:val="100"/>
          <w:kern w:val="2"/>
          <w:sz w:val="28"/>
          <w:szCs w:val="28"/>
          <w:highlight w:val="none"/>
          <w:lang w:val="en-US" w:eastAsia="zh-CN" w:bidi="ar-SA"/>
        </w:rPr>
        <w:t>收集采集数据并整理、</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摸底实验、研究、优化升级、性能试验、效果成果评价、技术指导和技术服务等工作），</w:t>
      </w:r>
      <w:r>
        <w:rPr>
          <w:rStyle w:val="20"/>
          <w:rFonts w:hint="eastAsia" w:ascii="宋体" w:hAnsi="宋体" w:cs="宋体"/>
          <w:color w:val="000000"/>
          <w:sz w:val="28"/>
          <w:szCs w:val="28"/>
          <w:highlight w:val="none"/>
          <w:lang w:eastAsia="zh-CN"/>
        </w:rPr>
        <w:t>投标方</w:t>
      </w:r>
      <w:r>
        <w:rPr>
          <w:rStyle w:val="20"/>
          <w:rFonts w:hint="eastAsia" w:ascii="宋体" w:hAnsi="宋体" w:eastAsia="宋体" w:cs="宋体"/>
          <w:color w:val="000000"/>
          <w:sz w:val="28"/>
          <w:szCs w:val="28"/>
          <w:highlight w:val="none"/>
        </w:rPr>
        <w:t>应</w:t>
      </w:r>
      <w:r>
        <w:rPr>
          <w:rFonts w:hint="eastAsia" w:ascii="宋体" w:hAnsi="宋体" w:eastAsia="宋体" w:cs="宋体"/>
          <w:color w:val="000000"/>
          <w:sz w:val="28"/>
          <w:szCs w:val="28"/>
          <w:highlight w:val="none"/>
          <w:lang w:val="en-US" w:eastAsia="zh-CN"/>
        </w:rPr>
        <w:t>遵守本技术协议书要求，提供SCR烟气脱硝喷氨系统及相关改造</w:t>
      </w:r>
      <w:r>
        <w:rPr>
          <w:rFonts w:hint="eastAsia" w:ascii="宋体" w:hAnsi="宋体" w:cs="宋体"/>
          <w:color w:val="000000"/>
          <w:sz w:val="28"/>
          <w:szCs w:val="28"/>
          <w:highlight w:val="none"/>
          <w:lang w:val="en-US" w:eastAsia="zh-CN"/>
        </w:rPr>
        <w:t>整理后</w:t>
      </w:r>
      <w:r>
        <w:rPr>
          <w:rFonts w:hint="eastAsia" w:ascii="宋体" w:hAnsi="宋体" w:eastAsia="宋体" w:cs="宋体"/>
          <w:color w:val="000000"/>
          <w:sz w:val="28"/>
          <w:szCs w:val="28"/>
          <w:highlight w:val="none"/>
          <w:lang w:val="en-US" w:eastAsia="zh-CN"/>
        </w:rPr>
        <w:t>的全部</w:t>
      </w:r>
      <w:r>
        <w:rPr>
          <w:rFonts w:hint="eastAsia" w:ascii="宋体" w:hAnsi="宋体" w:cs="宋体"/>
          <w:color w:val="000000"/>
          <w:kern w:val="0"/>
          <w:sz w:val="28"/>
          <w:szCs w:val="28"/>
          <w:highlight w:val="none"/>
          <w:lang w:val="en-US" w:eastAsia="zh-CN"/>
        </w:rPr>
        <w:t>采集数据</w:t>
      </w:r>
      <w:r>
        <w:rPr>
          <w:rFonts w:hint="eastAsia" w:ascii="宋体" w:hAnsi="宋体" w:eastAsia="宋体" w:cs="宋体"/>
          <w:color w:val="000000"/>
          <w:sz w:val="28"/>
          <w:szCs w:val="28"/>
          <w:highlight w:val="none"/>
          <w:lang w:val="en-US" w:eastAsia="zh-CN"/>
        </w:rPr>
        <w:t>，且在喷氨系统、流场优化、烟气预混合器装置及分区控氨的主要设备和技术指标上必须响应并满足本技术协议书要求，否则无效</w:t>
      </w:r>
      <w:r>
        <w:rPr>
          <w:rStyle w:val="20"/>
          <w:rFonts w:hint="eastAsia" w:ascii="宋体" w:hAnsi="宋体" w:eastAsia="宋体" w:cs="宋体"/>
          <w:color w:val="000000"/>
          <w:sz w:val="28"/>
          <w:szCs w:val="28"/>
          <w:highlight w:val="none"/>
        </w:rPr>
        <w:t>。</w:t>
      </w:r>
    </w:p>
    <w:p>
      <w:pPr>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1）投标方负责2×320MW机组锅炉A、B侧SCR</w:t>
      </w:r>
      <w:r>
        <w:rPr>
          <w:rStyle w:val="20"/>
          <w:rFonts w:hint="eastAsia" w:ascii="宋体" w:hAnsi="宋体" w:cs="宋体"/>
          <w:b w:val="0"/>
          <w:i w:val="0"/>
          <w:caps w:val="0"/>
          <w:color w:val="000000"/>
          <w:spacing w:val="0"/>
          <w:w w:val="100"/>
          <w:kern w:val="2"/>
          <w:sz w:val="28"/>
          <w:szCs w:val="28"/>
          <w:highlight w:val="none"/>
          <w:lang w:val="en-US" w:eastAsia="zh-CN" w:bidi="ar-SA"/>
        </w:rPr>
        <w:t>智能</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喷氨混合及均流优化：包括优化前系统摸底试验（包括高</w:t>
      </w:r>
      <w:r>
        <w:rPr>
          <w:rStyle w:val="20"/>
          <w:rFonts w:hint="eastAsia" w:ascii="宋体" w:hAnsi="宋体" w:cs="宋体"/>
          <w:b w:val="0"/>
          <w:i w:val="0"/>
          <w:caps w:val="0"/>
          <w:color w:val="000000"/>
          <w:spacing w:val="0"/>
          <w:w w:val="100"/>
          <w:kern w:val="2"/>
          <w:sz w:val="28"/>
          <w:szCs w:val="28"/>
          <w:highlight w:val="none"/>
          <w:lang w:val="en-US" w:eastAsia="zh-CN" w:bidi="ar-SA"/>
        </w:rPr>
        <w:t>（100%负荷）</w:t>
      </w:r>
      <w:r>
        <w:rPr>
          <w:rStyle w:val="20"/>
          <w:rFonts w:hint="eastAsia" w:ascii="宋体" w:hAnsi="宋体" w:eastAsia="宋体" w:cs="宋体"/>
          <w:b w:val="0"/>
          <w:i w:val="0"/>
          <w:caps w:val="0"/>
          <w:color w:val="000000"/>
          <w:spacing w:val="0"/>
          <w:w w:val="100"/>
          <w:kern w:val="2"/>
          <w:sz w:val="28"/>
          <w:szCs w:val="28"/>
          <w:highlight w:val="none"/>
          <w:lang w:val="en-US" w:eastAsia="zh-CN" w:bidi="ar-SA"/>
        </w:rPr>
        <w:t>、中、低</w:t>
      </w:r>
      <w:r>
        <w:rPr>
          <w:rStyle w:val="20"/>
          <w:rFonts w:hint="eastAsia" w:ascii="宋体" w:hAnsi="宋体" w:cs="宋体"/>
          <w:b w:val="0"/>
          <w:i w:val="0"/>
          <w:caps w:val="0"/>
          <w:color w:val="000000"/>
          <w:spacing w:val="0"/>
          <w:w w:val="100"/>
          <w:kern w:val="2"/>
          <w:sz w:val="28"/>
          <w:szCs w:val="28"/>
          <w:highlight w:val="none"/>
          <w:lang w:val="en-US" w:eastAsia="zh-CN" w:bidi="ar-SA"/>
        </w:rPr>
        <w:t>(30%负荷)</w:t>
      </w:r>
      <w:r>
        <w:rPr>
          <w:rStyle w:val="20"/>
          <w:rFonts w:hint="eastAsia" w:ascii="宋体" w:hAnsi="宋体" w:eastAsia="宋体" w:cs="宋体"/>
          <w:b w:val="0"/>
          <w:i w:val="0"/>
          <w:caps w:val="0"/>
          <w:color w:val="000000"/>
          <w:spacing w:val="0"/>
          <w:w w:val="100"/>
          <w:kern w:val="2"/>
          <w:sz w:val="28"/>
          <w:szCs w:val="28"/>
          <w:highlight w:val="none"/>
          <w:lang w:val="en-US" w:eastAsia="zh-CN" w:bidi="ar-SA"/>
        </w:rPr>
        <w:t>三个负荷下的SCR入口速度场、温度场、</w:t>
      </w:r>
      <w:r>
        <w:rPr>
          <w:rStyle w:val="20"/>
          <w:rFonts w:hint="eastAsia" w:ascii="宋体" w:hAnsi="宋体" w:cs="宋体"/>
          <w:b w:val="0"/>
          <w:i w:val="0"/>
          <w:caps w:val="0"/>
          <w:color w:val="000000"/>
          <w:spacing w:val="0"/>
          <w:w w:val="100"/>
          <w:kern w:val="2"/>
          <w:sz w:val="28"/>
          <w:szCs w:val="28"/>
          <w:highlight w:val="none"/>
          <w:lang w:val="en-US" w:eastAsia="zh-CN" w:bidi="ar-SA"/>
        </w:rPr>
        <w:t>NOx</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浓度分布测试等）及优化后</w:t>
      </w:r>
      <w:r>
        <w:rPr>
          <w:rStyle w:val="20"/>
          <w:rFonts w:hint="eastAsia" w:ascii="宋体" w:hAnsi="宋体" w:cs="宋体"/>
          <w:b w:val="0"/>
          <w:i w:val="0"/>
          <w:caps w:val="0"/>
          <w:color w:val="000000"/>
          <w:spacing w:val="0"/>
          <w:w w:val="100"/>
          <w:kern w:val="2"/>
          <w:sz w:val="28"/>
          <w:szCs w:val="28"/>
          <w:highlight w:val="none"/>
          <w:lang w:val="en-US" w:eastAsia="zh-CN" w:bidi="ar-SA"/>
        </w:rPr>
        <w:t>智能</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喷氨</w:t>
      </w:r>
      <w:r>
        <w:rPr>
          <w:rStyle w:val="20"/>
          <w:rFonts w:hint="eastAsia" w:ascii="宋体" w:hAnsi="宋体" w:cs="宋体"/>
          <w:b w:val="0"/>
          <w:i w:val="0"/>
          <w:caps w:val="0"/>
          <w:color w:val="000000"/>
          <w:spacing w:val="0"/>
          <w:w w:val="100"/>
          <w:kern w:val="2"/>
          <w:sz w:val="28"/>
          <w:szCs w:val="28"/>
          <w:highlight w:val="none"/>
          <w:lang w:val="en-US" w:eastAsia="zh-CN" w:bidi="ar-SA"/>
        </w:rPr>
        <w:t>分区控制</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调整试验、性能验收试验、效果评价、成果报送等；包括</w:t>
      </w:r>
      <w:r>
        <w:rPr>
          <w:rStyle w:val="20"/>
          <w:rFonts w:hint="eastAsia" w:ascii="宋体" w:hAnsi="宋体" w:cs="宋体"/>
          <w:b w:val="0"/>
          <w:i w:val="0"/>
          <w:caps w:val="0"/>
          <w:color w:val="000000"/>
          <w:spacing w:val="0"/>
          <w:w w:val="100"/>
          <w:kern w:val="2"/>
          <w:sz w:val="28"/>
          <w:szCs w:val="28"/>
          <w:highlight w:val="none"/>
          <w:lang w:val="en-US" w:eastAsia="zh-CN" w:bidi="ar-SA"/>
        </w:rPr>
        <w:t>提供</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脱硝系统烟道流场优化，烟气预混合优化、喷氨均匀性优化、氨烟浓度场分布混流优化、精准喷氨分区改造、脱硝入口及出口网格多点及分区巡检取样在线监测系统改造</w:t>
      </w:r>
      <w:r>
        <w:rPr>
          <w:rFonts w:hint="eastAsia" w:ascii="宋体" w:hAnsi="宋体" w:cs="宋体"/>
          <w:color w:val="000000"/>
          <w:kern w:val="0"/>
          <w:sz w:val="28"/>
          <w:szCs w:val="28"/>
          <w:highlight w:val="none"/>
          <w:lang w:val="en-US" w:eastAsia="zh-CN"/>
        </w:rPr>
        <w:t>技术的所有数据采集及整理</w:t>
      </w:r>
      <w:r>
        <w:rPr>
          <w:rStyle w:val="20"/>
          <w:rFonts w:hint="eastAsia" w:ascii="宋体" w:hAnsi="宋体" w:eastAsia="宋体" w:cs="宋体"/>
          <w:b w:val="0"/>
          <w:i w:val="0"/>
          <w:caps w:val="0"/>
          <w:color w:val="000000"/>
          <w:spacing w:val="0"/>
          <w:w w:val="100"/>
          <w:kern w:val="2"/>
          <w:sz w:val="28"/>
          <w:szCs w:val="28"/>
          <w:highlight w:val="none"/>
          <w:lang w:val="en-US" w:eastAsia="zh-CN" w:bidi="ar-SA"/>
        </w:rPr>
        <w:t>、供货、安装及调试。通过总量控制与分区喷氨控制系统改造，实现喷氨在线自动控制，通过分区均衡调平，实现喷氨在线自动分区控制。</w:t>
      </w:r>
    </w:p>
    <w:p>
      <w:pPr>
        <w:keepLines w:val="0"/>
        <w:pageBreakBefore w:val="0"/>
        <w:widowControl/>
        <w:kinsoku/>
        <w:wordWrap/>
        <w:overflowPunct/>
        <w:topLinePunct w:val="0"/>
        <w:bidi w:val="0"/>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2）投标方应</w:t>
      </w:r>
      <w:r>
        <w:rPr>
          <w:rStyle w:val="20"/>
          <w:rFonts w:hint="eastAsia" w:ascii="宋体" w:hAnsi="宋体" w:cs="宋体"/>
          <w:b w:val="0"/>
          <w:i w:val="0"/>
          <w:caps w:val="0"/>
          <w:color w:val="000000"/>
          <w:spacing w:val="0"/>
          <w:w w:val="100"/>
          <w:kern w:val="2"/>
          <w:sz w:val="28"/>
          <w:szCs w:val="28"/>
          <w:highlight w:val="none"/>
          <w:lang w:val="en-US" w:eastAsia="zh-CN" w:bidi="ar-SA"/>
        </w:rPr>
        <w:t>提供不少于30天的现场技术服务，并</w:t>
      </w:r>
      <w:r>
        <w:rPr>
          <w:rStyle w:val="20"/>
          <w:rFonts w:hint="eastAsia" w:ascii="宋体" w:hAnsi="宋体" w:eastAsia="宋体" w:cs="宋体"/>
          <w:b w:val="0"/>
          <w:i w:val="0"/>
          <w:caps w:val="0"/>
          <w:color w:val="000000"/>
          <w:spacing w:val="0"/>
          <w:w w:val="100"/>
          <w:kern w:val="2"/>
          <w:sz w:val="28"/>
          <w:szCs w:val="28"/>
          <w:highlight w:val="none"/>
          <w:lang w:val="en-US" w:eastAsia="zh-CN" w:bidi="ar-SA"/>
        </w:rPr>
        <w:t>于15天内完成系统优化整体安装和冷态调试等工作，机组启动后调试及试验时间为20天且不能影响锅炉正常运行及环保指标。</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4.3.2 技术要求</w:t>
      </w:r>
    </w:p>
    <w:p>
      <w:pPr>
        <w:keepLines w:val="0"/>
        <w:pageBreakBefore w:val="0"/>
        <w:widowControl/>
        <w:kinsoku/>
        <w:wordWrap/>
        <w:overflowPunct/>
        <w:topLinePunct w:val="0"/>
        <w:bidi w:val="0"/>
        <w:snapToGrid w:val="0"/>
        <w:spacing w:before="120" w:beforeLines="50" w:after="120" w:afterLines="50" w:line="600" w:lineRule="exact"/>
        <w:rPr>
          <w:rFonts w:hint="eastAsia" w:ascii="宋体" w:hAnsi="宋体" w:eastAsia="宋体" w:cs="宋体"/>
          <w:color w:val="000000"/>
          <w:sz w:val="28"/>
          <w:szCs w:val="28"/>
          <w:highlight w:val="none"/>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4</w:t>
      </w:r>
      <w:r>
        <w:rPr>
          <w:rStyle w:val="20"/>
          <w:rFonts w:hint="eastAsia" w:ascii="宋体" w:hAnsi="宋体" w:cs="宋体"/>
          <w:b w:val="0"/>
          <w:i w:val="0"/>
          <w:caps w:val="0"/>
          <w:color w:val="000000"/>
          <w:spacing w:val="0"/>
          <w:w w:val="100"/>
          <w:kern w:val="2"/>
          <w:sz w:val="28"/>
          <w:szCs w:val="28"/>
          <w:highlight w:val="none"/>
          <w:lang w:val="en-US" w:eastAsia="zh-CN" w:bidi="ar-SA"/>
        </w:rPr>
        <w:t>.3</w:t>
      </w:r>
      <w:r>
        <w:rPr>
          <w:rStyle w:val="20"/>
          <w:rFonts w:hint="eastAsia" w:ascii="宋体" w:hAnsi="宋体" w:eastAsia="宋体" w:cs="宋体"/>
          <w:b w:val="0"/>
          <w:i w:val="0"/>
          <w:caps w:val="0"/>
          <w:color w:val="000000"/>
          <w:spacing w:val="0"/>
          <w:w w:val="100"/>
          <w:kern w:val="2"/>
          <w:sz w:val="28"/>
          <w:szCs w:val="28"/>
          <w:highlight w:val="none"/>
          <w:lang w:val="en-US" w:eastAsia="zh-CN" w:bidi="ar-SA"/>
        </w:rPr>
        <w:t xml:space="preserve">.2.1 </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应遵守本技术</w:t>
      </w:r>
      <w:r>
        <w:rPr>
          <w:rFonts w:hint="eastAsia" w:ascii="宋体" w:hAnsi="宋体" w:cs="宋体"/>
          <w:color w:val="000000"/>
          <w:sz w:val="28"/>
          <w:szCs w:val="28"/>
          <w:highlight w:val="none"/>
          <w:lang w:eastAsia="zh-CN"/>
        </w:rPr>
        <w:t>协议书</w:t>
      </w:r>
      <w:r>
        <w:rPr>
          <w:rFonts w:hint="eastAsia" w:ascii="宋体" w:hAnsi="宋体" w:eastAsia="宋体" w:cs="宋体"/>
          <w:color w:val="000000"/>
          <w:sz w:val="28"/>
          <w:szCs w:val="28"/>
          <w:highlight w:val="none"/>
        </w:rPr>
        <w:t>要求，提供SCR烟气脱硝喷氨系统及相关改造的全部</w:t>
      </w:r>
      <w:r>
        <w:rPr>
          <w:rFonts w:hint="eastAsia" w:ascii="宋体" w:hAnsi="宋体" w:cs="宋体"/>
          <w:color w:val="000000"/>
          <w:kern w:val="0"/>
          <w:sz w:val="28"/>
          <w:szCs w:val="28"/>
          <w:highlight w:val="none"/>
          <w:lang w:val="en-US" w:eastAsia="zh-CN"/>
        </w:rPr>
        <w:t>数据采集与整理，交由设计院进行技术方案制定</w:t>
      </w:r>
      <w:r>
        <w:rPr>
          <w:rFonts w:hint="eastAsia" w:ascii="宋体" w:hAnsi="宋体" w:eastAsia="宋体" w:cs="宋体"/>
          <w:color w:val="000000"/>
          <w:sz w:val="28"/>
          <w:szCs w:val="28"/>
          <w:highlight w:val="none"/>
        </w:rPr>
        <w:t>，主要指标满足技术</w:t>
      </w:r>
      <w:r>
        <w:rPr>
          <w:rFonts w:hint="eastAsia" w:ascii="宋体" w:hAnsi="宋体" w:cs="宋体"/>
          <w:color w:val="000000"/>
          <w:sz w:val="28"/>
          <w:szCs w:val="28"/>
          <w:highlight w:val="none"/>
          <w:lang w:eastAsia="zh-CN"/>
        </w:rPr>
        <w:t>协议书</w:t>
      </w:r>
      <w:r>
        <w:rPr>
          <w:rFonts w:hint="eastAsia" w:ascii="宋体" w:hAnsi="宋体" w:eastAsia="宋体" w:cs="宋体"/>
          <w:color w:val="000000"/>
          <w:sz w:val="28"/>
          <w:szCs w:val="28"/>
          <w:highlight w:val="none"/>
        </w:rPr>
        <w:t>要求，否则无效。脱硝喷氨系统至少应满足以下技术要求：</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.2.1.1脱硝喷氨系统在闭合状态，密封装置的泄漏率为0</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rPr>
        <w:t>，不允许氨气泄漏到大气中。</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.2.1.2检修时间间隔应与机组的要求一致，不应增加机组的维护和检修时间。机组检修时间为：小修每年1次，大修每5年一次。</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.2.1.3在</w:t>
      </w:r>
      <w:r>
        <w:rPr>
          <w:rFonts w:hint="eastAsia" w:ascii="宋体" w:hAnsi="宋体" w:cs="宋体"/>
          <w:color w:val="000000"/>
          <w:sz w:val="28"/>
          <w:szCs w:val="28"/>
          <w:highlight w:val="none"/>
          <w:lang w:eastAsia="zh-CN"/>
        </w:rPr>
        <w:t>改造</w:t>
      </w:r>
      <w:r>
        <w:rPr>
          <w:rFonts w:hint="eastAsia" w:ascii="宋体" w:hAnsi="宋体" w:cs="宋体"/>
          <w:color w:val="000000"/>
          <w:kern w:val="0"/>
          <w:sz w:val="28"/>
          <w:szCs w:val="28"/>
          <w:highlight w:val="none"/>
          <w:lang w:val="en-US" w:eastAsia="zh-CN"/>
        </w:rPr>
        <w:t>技术实施</w:t>
      </w:r>
      <w:r>
        <w:rPr>
          <w:rFonts w:hint="eastAsia" w:ascii="宋体" w:hAnsi="宋体" w:eastAsia="宋体" w:cs="宋体"/>
          <w:color w:val="000000"/>
          <w:sz w:val="28"/>
          <w:szCs w:val="28"/>
          <w:highlight w:val="none"/>
        </w:rPr>
        <w:t>上要考虑现有脱硝装置的检修口改造。</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w:t>
      </w:r>
      <w:r>
        <w:rPr>
          <w:rFonts w:hint="eastAsia" w:ascii="宋体" w:hAnsi="宋体" w:eastAsia="宋体" w:cs="宋体"/>
          <w:color w:val="000000"/>
          <w:sz w:val="28"/>
          <w:szCs w:val="28"/>
          <w:highlight w:val="none"/>
          <w:lang w:eastAsia="zh-CN"/>
        </w:rPr>
        <w:t>4</w:t>
      </w:r>
      <w:r>
        <w:rPr>
          <w:rFonts w:hint="eastAsia" w:ascii="宋体" w:hAnsi="宋体" w:eastAsia="宋体" w:cs="宋体"/>
          <w:color w:val="000000"/>
          <w:sz w:val="28"/>
          <w:szCs w:val="28"/>
          <w:highlight w:val="none"/>
        </w:rPr>
        <w:t>对于容易损耗、磨损或出现故障并因此影响装置运行性能的所有设备，即使设有备用件，也应易于更换、检修和维护。</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w:t>
      </w:r>
      <w:r>
        <w:rPr>
          <w:rFonts w:hint="eastAsia" w:ascii="宋体" w:hAnsi="宋体" w:eastAsia="宋体" w:cs="宋体"/>
          <w:color w:val="000000"/>
          <w:sz w:val="28"/>
          <w:szCs w:val="28"/>
          <w:highlight w:val="none"/>
          <w:lang w:eastAsia="zh-CN"/>
        </w:rPr>
        <w:t>5</w:t>
      </w:r>
      <w:r>
        <w:rPr>
          <w:rFonts w:hint="eastAsia" w:ascii="宋体" w:hAnsi="宋体" w:eastAsia="宋体" w:cs="宋体"/>
          <w:color w:val="000000"/>
          <w:sz w:val="28"/>
          <w:szCs w:val="28"/>
          <w:highlight w:val="none"/>
        </w:rPr>
        <w:t>所有设备和管道，包括烟道、膨胀节等</w:t>
      </w:r>
      <w:r>
        <w:rPr>
          <w:rFonts w:hint="eastAsia" w:ascii="宋体" w:hAnsi="宋体" w:cs="宋体"/>
          <w:color w:val="000000"/>
          <w:sz w:val="28"/>
          <w:szCs w:val="28"/>
          <w:highlight w:val="none"/>
          <w:lang w:eastAsia="zh-CN"/>
        </w:rPr>
        <w:t>设备进行</w:t>
      </w:r>
      <w:r>
        <w:rPr>
          <w:rFonts w:hint="eastAsia" w:ascii="宋体" w:hAnsi="宋体" w:cs="宋体"/>
          <w:color w:val="000000"/>
          <w:kern w:val="0"/>
          <w:sz w:val="28"/>
          <w:szCs w:val="28"/>
          <w:highlight w:val="none"/>
          <w:lang w:val="en-US" w:eastAsia="zh-CN"/>
        </w:rPr>
        <w:t>技术改造</w:t>
      </w:r>
      <w:r>
        <w:rPr>
          <w:rFonts w:hint="eastAsia" w:ascii="宋体" w:hAnsi="宋体" w:eastAsia="宋体" w:cs="宋体"/>
          <w:color w:val="000000"/>
          <w:sz w:val="28"/>
          <w:szCs w:val="28"/>
          <w:highlight w:val="none"/>
        </w:rPr>
        <w:t>时必须考虑设备和管道发生故障时能承受最大的温度热应力和机械应力。</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w:t>
      </w:r>
      <w:r>
        <w:rPr>
          <w:rFonts w:hint="eastAsia" w:ascii="宋体" w:hAnsi="宋体" w:eastAsia="宋体" w:cs="宋体"/>
          <w:color w:val="000000"/>
          <w:sz w:val="28"/>
          <w:szCs w:val="28"/>
          <w:highlight w:val="none"/>
          <w:lang w:eastAsia="zh-CN"/>
        </w:rPr>
        <w:t>6</w:t>
      </w:r>
      <w:r>
        <w:rPr>
          <w:rFonts w:hint="eastAsia" w:ascii="宋体" w:hAnsi="宋体" w:eastAsia="宋体" w:cs="宋体"/>
          <w:color w:val="000000"/>
          <w:sz w:val="28"/>
          <w:szCs w:val="28"/>
          <w:highlight w:val="none"/>
        </w:rPr>
        <w:t>所有设备与管道等的布置应考虑系统功能的实现和运行工作的方便。</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w:t>
      </w:r>
      <w:r>
        <w:rPr>
          <w:rFonts w:hint="eastAsia" w:ascii="宋体" w:hAnsi="宋体" w:eastAsia="宋体" w:cs="宋体"/>
          <w:color w:val="000000"/>
          <w:sz w:val="28"/>
          <w:szCs w:val="28"/>
          <w:highlight w:val="none"/>
          <w:lang w:eastAsia="zh-CN"/>
        </w:rPr>
        <w:t>7</w:t>
      </w:r>
      <w:r>
        <w:rPr>
          <w:rFonts w:hint="eastAsia" w:ascii="宋体" w:hAnsi="宋体" w:eastAsia="宋体" w:cs="宋体"/>
          <w:color w:val="000000"/>
          <w:sz w:val="28"/>
          <w:szCs w:val="28"/>
          <w:highlight w:val="none"/>
        </w:rPr>
        <w:t>脱硝设备年利用小时按5500小时考虑，年运行时间按8000小时考虑。所有防腐材料保证期不少于124000小时。</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w:t>
      </w:r>
      <w:r>
        <w:rPr>
          <w:rFonts w:hint="eastAsia" w:ascii="宋体" w:hAnsi="宋体" w:eastAsia="宋体" w:cs="宋体"/>
          <w:color w:val="000000"/>
          <w:sz w:val="28"/>
          <w:szCs w:val="28"/>
          <w:highlight w:val="none"/>
          <w:lang w:eastAsia="zh-CN"/>
        </w:rPr>
        <w:t>8</w:t>
      </w:r>
      <w:r>
        <w:rPr>
          <w:rFonts w:hint="eastAsia" w:ascii="宋体" w:hAnsi="宋体" w:eastAsia="宋体" w:cs="宋体"/>
          <w:color w:val="000000"/>
          <w:sz w:val="28"/>
          <w:szCs w:val="28"/>
          <w:highlight w:val="none"/>
        </w:rPr>
        <w:t>如需设置或更换膨胀节由</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负责，膨胀节使用寿命不少于10年。</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w:t>
      </w:r>
      <w:r>
        <w:rPr>
          <w:rFonts w:hint="eastAsia" w:ascii="宋体" w:hAnsi="宋体" w:eastAsia="宋体" w:cs="宋体"/>
          <w:color w:val="000000"/>
          <w:sz w:val="28"/>
          <w:szCs w:val="28"/>
          <w:highlight w:val="none"/>
          <w:lang w:eastAsia="zh-CN"/>
        </w:rPr>
        <w:t>9</w:t>
      </w:r>
      <w:r>
        <w:rPr>
          <w:rFonts w:hint="eastAsia" w:ascii="宋体" w:hAnsi="宋体" w:eastAsia="宋体" w:cs="宋体"/>
          <w:color w:val="000000"/>
          <w:sz w:val="28"/>
          <w:szCs w:val="28"/>
          <w:highlight w:val="none"/>
        </w:rPr>
        <w:t xml:space="preserve"> SCR脱硝喷氨格栅应能经受5小时内450℃高温烟气的冲击而不损坏。</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w:t>
      </w:r>
      <w:r>
        <w:rPr>
          <w:rFonts w:hint="eastAsia" w:ascii="宋体" w:hAnsi="宋体" w:eastAsia="宋体" w:cs="宋体"/>
          <w:color w:val="000000"/>
          <w:sz w:val="28"/>
          <w:szCs w:val="28"/>
          <w:highlight w:val="none"/>
          <w:lang w:eastAsia="zh-CN"/>
        </w:rPr>
        <w:t>1</w:t>
      </w:r>
      <w:r>
        <w:rPr>
          <w:rFonts w:hint="eastAsia" w:ascii="宋体" w:hAnsi="宋体" w:eastAsia="宋体" w:cs="宋体"/>
          <w:color w:val="000000"/>
          <w:sz w:val="28"/>
          <w:szCs w:val="28"/>
          <w:highlight w:val="none"/>
          <w:lang w:val="en-US" w:eastAsia="zh-CN"/>
        </w:rPr>
        <w:t>0</w:t>
      </w:r>
      <w:r>
        <w:rPr>
          <w:rFonts w:hint="eastAsia" w:ascii="宋体" w:hAnsi="宋体" w:eastAsia="宋体" w:cs="宋体"/>
          <w:color w:val="000000"/>
          <w:sz w:val="28"/>
          <w:szCs w:val="28"/>
          <w:highlight w:val="none"/>
        </w:rPr>
        <w:t>本项目所有材料不得采用石棉制品并满足环保要求。</w:t>
      </w:r>
    </w:p>
    <w:p>
      <w:pPr>
        <w:keepLines w:val="0"/>
        <w:pageBreakBefore w:val="0"/>
        <w:widowControl/>
        <w:tabs>
          <w:tab w:val="left" w:pos="1134"/>
        </w:tabs>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.2.1.1</w:t>
      </w:r>
      <w:r>
        <w:rPr>
          <w:rFonts w:hint="eastAsia" w:ascii="宋体" w:hAnsi="宋体" w:eastAsia="宋体" w:cs="宋体"/>
          <w:color w:val="000000"/>
          <w:sz w:val="28"/>
          <w:szCs w:val="28"/>
          <w:highlight w:val="none"/>
          <w:lang w:eastAsia="zh-CN"/>
        </w:rPr>
        <w:t>1</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核算喷氨系统改造对稀释风量的影响，现稀释风由锅炉一次风风机提供。</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zh-CN" w:eastAsia="zh-CN"/>
        </w:rPr>
      </w:pPr>
      <w:r>
        <w:rPr>
          <w:rFonts w:hint="eastAsia" w:ascii="宋体" w:hAnsi="宋体" w:cs="宋体"/>
          <w:b/>
          <w:bCs/>
          <w:color w:val="000000"/>
          <w:sz w:val="28"/>
          <w:szCs w:val="28"/>
          <w:highlight w:val="none"/>
          <w:lang w:val="zh-CN" w:eastAsia="zh-CN"/>
        </w:rPr>
        <w:t>4.3.</w:t>
      </w:r>
      <w:r>
        <w:rPr>
          <w:rFonts w:hint="eastAsia" w:ascii="宋体" w:hAnsi="宋体" w:cs="宋体"/>
          <w:b/>
          <w:bCs/>
          <w:color w:val="000000"/>
          <w:sz w:val="28"/>
          <w:szCs w:val="28"/>
          <w:highlight w:val="none"/>
          <w:lang w:val="en-US" w:eastAsia="zh-CN"/>
        </w:rPr>
        <w:t>3</w:t>
      </w:r>
      <w:r>
        <w:rPr>
          <w:rFonts w:hint="eastAsia" w:ascii="宋体" w:hAnsi="宋体" w:eastAsia="宋体" w:cs="宋体"/>
          <w:b/>
          <w:bCs/>
          <w:color w:val="000000"/>
          <w:sz w:val="28"/>
          <w:szCs w:val="28"/>
          <w:highlight w:val="none"/>
          <w:lang w:val="zh-CN" w:eastAsia="zh-CN"/>
        </w:rPr>
        <w:t>膨胀节</w:t>
      </w:r>
    </w:p>
    <w:p>
      <w:pPr>
        <w:keepLines w:val="0"/>
        <w:pageBreakBefore w:val="0"/>
        <w:widowControl/>
        <w:kinsoku/>
        <w:wordWrap/>
        <w:overflowPunct/>
        <w:topLinePunct w:val="0"/>
        <w:bidi w:val="0"/>
        <w:snapToGrid w:val="0"/>
        <w:spacing w:before="120" w:beforeLines="50" w:after="120" w:afterLines="50"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膨胀节若需改造由</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负责。</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.1 膨胀节用于补偿烟道热膨胀引起的位移。</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.2膨胀节在各种工况条件下均应能吸收设备和管</w:t>
      </w:r>
      <w:bookmarkStart w:id="3" w:name="_Toc143592305"/>
      <w:bookmarkEnd w:id="3"/>
      <w:bookmarkStart w:id="4" w:name="_Toc143592303"/>
      <w:bookmarkEnd w:id="4"/>
      <w:bookmarkStart w:id="5" w:name="_Toc143592308"/>
      <w:bookmarkEnd w:id="5"/>
      <w:bookmarkStart w:id="6" w:name="_Toc143592306"/>
      <w:bookmarkEnd w:id="6"/>
      <w:bookmarkStart w:id="7" w:name="_Toc143592304"/>
      <w:bookmarkEnd w:id="7"/>
      <w:bookmarkStart w:id="8" w:name="_Toc143592307"/>
      <w:bookmarkEnd w:id="8"/>
      <w:r>
        <w:rPr>
          <w:rFonts w:hint="eastAsia" w:ascii="宋体" w:hAnsi="宋体" w:eastAsia="宋体" w:cs="宋体"/>
          <w:color w:val="000000"/>
          <w:sz w:val="28"/>
          <w:szCs w:val="28"/>
          <w:highlight w:val="none"/>
        </w:rPr>
        <w:t>道</w:t>
      </w:r>
      <w:bookmarkStart w:id="9" w:name="_Toc441820024"/>
      <w:bookmarkStart w:id="10" w:name="_Toc441820025"/>
      <w:bookmarkStart w:id="11" w:name="_Toc147043877"/>
      <w:bookmarkStart w:id="12" w:name="_Toc270403699"/>
      <w:r>
        <w:rPr>
          <w:rFonts w:hint="eastAsia" w:ascii="宋体" w:hAnsi="宋体" w:eastAsia="宋体" w:cs="宋体"/>
          <w:color w:val="000000"/>
          <w:sz w:val="28"/>
          <w:szCs w:val="28"/>
          <w:highlight w:val="none"/>
        </w:rPr>
        <w:t>的轴向和侧向位移，以</w:t>
      </w:r>
      <w:bookmarkEnd w:id="9"/>
      <w:r>
        <w:rPr>
          <w:rFonts w:hint="eastAsia" w:ascii="宋体" w:hAnsi="宋体" w:eastAsia="宋体" w:cs="宋体"/>
          <w:color w:val="000000"/>
          <w:sz w:val="28"/>
          <w:szCs w:val="28"/>
          <w:highlight w:val="none"/>
        </w:rPr>
        <w:t>保护设备和管道免受损害和变形。</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.3膨胀节应在烟气各种温度、压力条件下不会损坏，并保持100%的气密性。优先采用非金属膨胀节。寿命不小于10年。</w:t>
      </w:r>
    </w:p>
    <w:bookmarkEnd w:id="10"/>
    <w:bookmarkEnd w:id="11"/>
    <w:bookmarkEnd w:id="12"/>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zh-CN" w:eastAsia="zh-CN"/>
        </w:rPr>
      </w:pPr>
      <w:bookmarkStart w:id="13" w:name="_Toc13387"/>
      <w:r>
        <w:rPr>
          <w:rFonts w:hint="eastAsia" w:ascii="宋体" w:hAnsi="宋体" w:cs="宋体"/>
          <w:b/>
          <w:bCs/>
          <w:color w:val="000000"/>
          <w:sz w:val="28"/>
          <w:szCs w:val="28"/>
          <w:highlight w:val="none"/>
          <w:lang w:val="zh-CN" w:eastAsia="zh-CN"/>
        </w:rPr>
        <w:t>4.3.</w:t>
      </w:r>
      <w:r>
        <w:rPr>
          <w:rFonts w:hint="eastAsia" w:ascii="宋体" w:hAnsi="宋体" w:cs="宋体"/>
          <w:b/>
          <w:bCs/>
          <w:color w:val="000000"/>
          <w:sz w:val="28"/>
          <w:szCs w:val="28"/>
          <w:highlight w:val="none"/>
          <w:lang w:val="en-US" w:eastAsia="zh-CN"/>
        </w:rPr>
        <w:t>4</w:t>
      </w:r>
      <w:r>
        <w:rPr>
          <w:rFonts w:hint="eastAsia" w:ascii="宋体" w:hAnsi="宋体" w:eastAsia="宋体" w:cs="宋体"/>
          <w:b/>
          <w:bCs/>
          <w:color w:val="000000"/>
          <w:sz w:val="28"/>
          <w:szCs w:val="28"/>
          <w:highlight w:val="none"/>
          <w:lang w:val="zh-CN" w:eastAsia="zh-CN"/>
        </w:rPr>
        <w:t>防腐、保温和油漆</w:t>
      </w:r>
      <w:bookmarkEnd w:id="13"/>
    </w:p>
    <w:p>
      <w:pPr>
        <w:keepLines w:val="0"/>
        <w:pageBreakBefore w:val="0"/>
        <w:widowControl/>
        <w:kinsoku/>
        <w:wordWrap/>
        <w:overflowPunct/>
        <w:topLinePunct w:val="0"/>
        <w:bidi w:val="0"/>
        <w:spacing w:before="120" w:beforeLines="50" w:after="120" w:afterLines="50"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本改造施工范围内保温、防腐、油漆由</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进行</w:t>
      </w:r>
      <w:r>
        <w:rPr>
          <w:rFonts w:hint="eastAsia" w:ascii="宋体" w:hAnsi="宋体" w:cs="宋体"/>
          <w:color w:val="000000"/>
          <w:kern w:val="0"/>
          <w:sz w:val="28"/>
          <w:szCs w:val="28"/>
          <w:highlight w:val="none"/>
          <w:lang w:val="en-US" w:eastAsia="zh-CN"/>
        </w:rPr>
        <w:t>技术改造</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eastAsia="zh-CN"/>
        </w:rPr>
        <w:t>改造后</w:t>
      </w:r>
      <w:r>
        <w:rPr>
          <w:rFonts w:hint="eastAsia" w:ascii="宋体" w:hAnsi="宋体" w:eastAsia="宋体" w:cs="宋体"/>
          <w:color w:val="000000"/>
          <w:sz w:val="28"/>
          <w:szCs w:val="28"/>
          <w:highlight w:val="none"/>
        </w:rPr>
        <w:t>性能应优于原SCR反应器，平台、栏杆、扶梯应与现有设计保持一致。</w:t>
      </w:r>
    </w:p>
    <w:p>
      <w:pPr>
        <w:keepLines w:val="0"/>
        <w:pageBreakBefore w:val="0"/>
        <w:widowControl/>
        <w:tabs>
          <w:tab w:val="left" w:pos="600"/>
        </w:tabs>
        <w:kinsoku/>
        <w:wordWrap/>
        <w:overflowPunct/>
        <w:topLinePunct w:val="0"/>
        <w:bidi w:val="0"/>
        <w:spacing w:line="600" w:lineRule="exact"/>
        <w:ind w:left="-141"/>
        <w:jc w:val="both"/>
        <w:outlineLvl w:val="9"/>
        <w:rPr>
          <w:rFonts w:hint="eastAsia" w:ascii="宋体" w:hAnsi="宋体" w:eastAsia="宋体" w:cs="宋体"/>
          <w:color w:val="000000"/>
          <w:spacing w:val="0"/>
          <w:kern w:val="2"/>
          <w:sz w:val="28"/>
          <w:szCs w:val="28"/>
          <w:highlight w:val="none"/>
        </w:rPr>
      </w:pPr>
      <w:r>
        <w:rPr>
          <w:rFonts w:hint="eastAsia" w:ascii="宋体" w:hAnsi="宋体" w:cs="宋体"/>
          <w:color w:val="000000"/>
          <w:spacing w:val="0"/>
          <w:kern w:val="2"/>
          <w:sz w:val="28"/>
          <w:szCs w:val="28"/>
          <w:highlight w:val="none"/>
          <w:lang w:eastAsia="zh-CN"/>
        </w:rPr>
        <w:t>4.3.</w:t>
      </w:r>
      <w:r>
        <w:rPr>
          <w:rFonts w:hint="eastAsia" w:ascii="宋体" w:hAnsi="宋体" w:cs="宋体"/>
          <w:color w:val="000000"/>
          <w:spacing w:val="0"/>
          <w:kern w:val="2"/>
          <w:sz w:val="28"/>
          <w:szCs w:val="28"/>
          <w:highlight w:val="none"/>
          <w:lang w:val="en-US" w:eastAsia="zh-CN"/>
        </w:rPr>
        <w:t>4</w:t>
      </w:r>
      <w:r>
        <w:rPr>
          <w:rFonts w:hint="eastAsia" w:ascii="宋体" w:hAnsi="宋体" w:eastAsia="宋体" w:cs="宋体"/>
          <w:color w:val="000000"/>
          <w:spacing w:val="0"/>
          <w:kern w:val="2"/>
          <w:sz w:val="28"/>
          <w:szCs w:val="28"/>
          <w:highlight w:val="none"/>
        </w:rPr>
        <w:t>.1</w:t>
      </w:r>
      <w:r>
        <w:rPr>
          <w:rFonts w:hint="eastAsia" w:ascii="宋体" w:hAnsi="宋体" w:cs="宋体"/>
          <w:color w:val="000000"/>
          <w:spacing w:val="0"/>
          <w:kern w:val="2"/>
          <w:sz w:val="28"/>
          <w:szCs w:val="28"/>
          <w:highlight w:val="none"/>
          <w:lang w:eastAsia="zh-CN"/>
        </w:rPr>
        <w:t>投标方</w:t>
      </w:r>
      <w:r>
        <w:rPr>
          <w:rFonts w:hint="eastAsia" w:ascii="宋体" w:hAnsi="宋体" w:eastAsia="宋体" w:cs="宋体"/>
          <w:color w:val="000000"/>
          <w:spacing w:val="0"/>
          <w:kern w:val="2"/>
          <w:sz w:val="28"/>
          <w:szCs w:val="28"/>
          <w:highlight w:val="none"/>
        </w:rPr>
        <w:t>负责烟气脱硝喷氨系统改造范围内所有设备及</w:t>
      </w:r>
      <w:bookmarkStart w:id="14" w:name="_Toc279415570"/>
      <w:r>
        <w:rPr>
          <w:rFonts w:hint="eastAsia" w:ascii="宋体" w:hAnsi="宋体" w:eastAsia="宋体" w:cs="宋体"/>
          <w:color w:val="000000"/>
          <w:spacing w:val="0"/>
          <w:kern w:val="2"/>
          <w:sz w:val="28"/>
          <w:szCs w:val="28"/>
          <w:highlight w:val="none"/>
        </w:rPr>
        <w:t>管道所必需的防腐、保温及油漆的</w:t>
      </w:r>
      <w:r>
        <w:rPr>
          <w:rFonts w:hint="eastAsia" w:ascii="宋体" w:hAnsi="宋体" w:cs="宋体"/>
          <w:color w:val="000000"/>
          <w:kern w:val="0"/>
          <w:sz w:val="28"/>
          <w:szCs w:val="28"/>
          <w:highlight w:val="none"/>
          <w:lang w:val="en-US" w:eastAsia="zh-CN"/>
        </w:rPr>
        <w:t>技术提供</w:t>
      </w:r>
      <w:r>
        <w:rPr>
          <w:rFonts w:hint="eastAsia" w:ascii="宋体" w:hAnsi="宋体" w:eastAsia="宋体" w:cs="宋体"/>
          <w:color w:val="000000"/>
          <w:spacing w:val="0"/>
          <w:kern w:val="2"/>
          <w:sz w:val="28"/>
          <w:szCs w:val="28"/>
          <w:highlight w:val="none"/>
        </w:rPr>
        <w:t>、供</w:t>
      </w:r>
      <w:bookmarkEnd w:id="14"/>
      <w:r>
        <w:rPr>
          <w:rFonts w:hint="eastAsia" w:ascii="宋体" w:hAnsi="宋体" w:eastAsia="宋体" w:cs="宋体"/>
          <w:color w:val="000000"/>
          <w:spacing w:val="0"/>
          <w:kern w:val="2"/>
          <w:sz w:val="28"/>
          <w:szCs w:val="28"/>
          <w:highlight w:val="none"/>
        </w:rPr>
        <w:t>货和施工工作，该工作应符合相关的规程、规范要求。防腐、保温、油漆部位的色彩应符合有关的规程、规范的要求，其余部分的色彩应符合</w:t>
      </w:r>
      <w:r>
        <w:rPr>
          <w:rFonts w:hint="eastAsia" w:ascii="宋体" w:hAnsi="宋体" w:cs="宋体"/>
          <w:color w:val="000000"/>
          <w:spacing w:val="0"/>
          <w:kern w:val="2"/>
          <w:sz w:val="28"/>
          <w:szCs w:val="28"/>
          <w:highlight w:val="none"/>
          <w:lang w:eastAsia="zh-CN"/>
        </w:rPr>
        <w:t>招标方</w:t>
      </w:r>
      <w:r>
        <w:rPr>
          <w:rFonts w:hint="eastAsia" w:ascii="宋体" w:hAnsi="宋体" w:eastAsia="宋体" w:cs="宋体"/>
          <w:color w:val="000000"/>
          <w:spacing w:val="0"/>
          <w:kern w:val="2"/>
          <w:sz w:val="28"/>
          <w:szCs w:val="28"/>
          <w:highlight w:val="none"/>
        </w:rPr>
        <w:t>的特殊要求。</w:t>
      </w:r>
    </w:p>
    <w:p>
      <w:pPr>
        <w:keepLines w:val="0"/>
        <w:pageBreakBefore w:val="0"/>
        <w:widowControl/>
        <w:tabs>
          <w:tab w:val="left" w:pos="600"/>
        </w:tabs>
        <w:kinsoku/>
        <w:wordWrap/>
        <w:overflowPunct/>
        <w:topLinePunct w:val="0"/>
        <w:bidi w:val="0"/>
        <w:spacing w:line="600" w:lineRule="exact"/>
        <w:ind w:left="-141"/>
        <w:jc w:val="both"/>
        <w:outlineLvl w:val="9"/>
        <w:rPr>
          <w:rFonts w:hint="eastAsia" w:ascii="宋体" w:hAnsi="宋体" w:eastAsia="宋体" w:cs="宋体"/>
          <w:color w:val="000000"/>
          <w:spacing w:val="0"/>
          <w:kern w:val="2"/>
          <w:sz w:val="28"/>
          <w:szCs w:val="28"/>
          <w:highlight w:val="none"/>
        </w:rPr>
      </w:pPr>
      <w:r>
        <w:rPr>
          <w:rFonts w:hint="eastAsia" w:ascii="宋体" w:hAnsi="宋体" w:cs="宋体"/>
          <w:color w:val="000000"/>
          <w:spacing w:val="0"/>
          <w:kern w:val="2"/>
          <w:sz w:val="28"/>
          <w:szCs w:val="28"/>
          <w:highlight w:val="none"/>
          <w:lang w:eastAsia="zh-CN"/>
        </w:rPr>
        <w:t>4.3.</w:t>
      </w:r>
      <w:r>
        <w:rPr>
          <w:rFonts w:hint="eastAsia" w:ascii="宋体" w:hAnsi="宋体" w:cs="宋体"/>
          <w:color w:val="000000"/>
          <w:spacing w:val="0"/>
          <w:kern w:val="2"/>
          <w:sz w:val="28"/>
          <w:szCs w:val="28"/>
          <w:highlight w:val="none"/>
          <w:lang w:val="en-US" w:eastAsia="zh-CN"/>
        </w:rPr>
        <w:t>4</w:t>
      </w:r>
      <w:r>
        <w:rPr>
          <w:rFonts w:hint="eastAsia" w:ascii="宋体" w:hAnsi="宋体" w:eastAsia="宋体" w:cs="宋体"/>
          <w:color w:val="000000"/>
          <w:spacing w:val="0"/>
          <w:kern w:val="2"/>
          <w:sz w:val="28"/>
          <w:szCs w:val="28"/>
          <w:highlight w:val="none"/>
        </w:rPr>
        <w:t>.2所有箱柜的油漆颜色的选择需征得</w:t>
      </w:r>
      <w:r>
        <w:rPr>
          <w:rFonts w:hint="eastAsia" w:ascii="宋体" w:hAnsi="宋体" w:cs="宋体"/>
          <w:color w:val="000000"/>
          <w:spacing w:val="0"/>
          <w:kern w:val="2"/>
          <w:sz w:val="28"/>
          <w:szCs w:val="28"/>
          <w:highlight w:val="none"/>
          <w:lang w:eastAsia="zh-CN"/>
        </w:rPr>
        <w:t>招标方</w:t>
      </w:r>
      <w:r>
        <w:rPr>
          <w:rFonts w:hint="eastAsia" w:ascii="宋体" w:hAnsi="宋体" w:eastAsia="宋体" w:cs="宋体"/>
          <w:color w:val="000000"/>
          <w:spacing w:val="0"/>
          <w:kern w:val="2"/>
          <w:sz w:val="28"/>
          <w:szCs w:val="28"/>
          <w:highlight w:val="none"/>
        </w:rPr>
        <w:t>的确认。防腐要求采用优质油漆，防腐年限不小于8年。</w:t>
      </w:r>
    </w:p>
    <w:p>
      <w:pPr>
        <w:keepLines w:val="0"/>
        <w:pageBreakBefore w:val="0"/>
        <w:widowControl/>
        <w:tabs>
          <w:tab w:val="left" w:pos="600"/>
        </w:tabs>
        <w:kinsoku/>
        <w:wordWrap/>
        <w:overflowPunct/>
        <w:topLinePunct w:val="0"/>
        <w:bidi w:val="0"/>
        <w:spacing w:line="600" w:lineRule="exact"/>
        <w:ind w:left="-141"/>
        <w:jc w:val="both"/>
        <w:outlineLvl w:val="9"/>
        <w:rPr>
          <w:rFonts w:hint="eastAsia" w:ascii="宋体" w:hAnsi="宋体" w:eastAsia="宋体" w:cs="宋体"/>
          <w:color w:val="000000"/>
          <w:spacing w:val="0"/>
          <w:kern w:val="2"/>
          <w:sz w:val="28"/>
          <w:szCs w:val="28"/>
          <w:highlight w:val="none"/>
        </w:rPr>
      </w:pPr>
      <w:r>
        <w:rPr>
          <w:rFonts w:hint="eastAsia" w:ascii="宋体" w:hAnsi="宋体" w:cs="宋体"/>
          <w:color w:val="000000"/>
          <w:spacing w:val="0"/>
          <w:kern w:val="2"/>
          <w:sz w:val="28"/>
          <w:szCs w:val="28"/>
          <w:highlight w:val="none"/>
          <w:lang w:eastAsia="zh-CN"/>
        </w:rPr>
        <w:t>4.3.</w:t>
      </w:r>
      <w:r>
        <w:rPr>
          <w:rFonts w:hint="eastAsia" w:ascii="宋体" w:hAnsi="宋体" w:cs="宋体"/>
          <w:color w:val="000000"/>
          <w:spacing w:val="0"/>
          <w:kern w:val="2"/>
          <w:sz w:val="28"/>
          <w:szCs w:val="28"/>
          <w:highlight w:val="none"/>
          <w:lang w:val="en-US" w:eastAsia="zh-CN"/>
        </w:rPr>
        <w:t>4</w:t>
      </w:r>
      <w:r>
        <w:rPr>
          <w:rFonts w:hint="eastAsia" w:ascii="宋体" w:hAnsi="宋体" w:eastAsia="宋体" w:cs="宋体"/>
          <w:color w:val="000000"/>
          <w:spacing w:val="0"/>
          <w:kern w:val="2"/>
          <w:sz w:val="28"/>
          <w:szCs w:val="28"/>
          <w:highlight w:val="none"/>
        </w:rPr>
        <w:t>.</w:t>
      </w:r>
      <w:r>
        <w:rPr>
          <w:rFonts w:hint="eastAsia" w:ascii="宋体" w:hAnsi="宋体" w:eastAsia="宋体" w:cs="宋体"/>
          <w:color w:val="000000"/>
          <w:spacing w:val="0"/>
          <w:kern w:val="2"/>
          <w:sz w:val="28"/>
          <w:szCs w:val="28"/>
          <w:highlight w:val="none"/>
          <w:lang w:eastAsia="zh-CN"/>
        </w:rPr>
        <w:t>3</w:t>
      </w:r>
      <w:r>
        <w:rPr>
          <w:rFonts w:hint="eastAsia" w:ascii="宋体" w:hAnsi="宋体" w:eastAsia="宋体" w:cs="宋体"/>
          <w:color w:val="000000"/>
          <w:spacing w:val="0"/>
          <w:kern w:val="2"/>
          <w:sz w:val="28"/>
          <w:szCs w:val="28"/>
          <w:highlight w:val="none"/>
        </w:rPr>
        <w:t>对维护时需要拆卸的设备，要求其保温也能拆卸，并便于重复利用。</w:t>
      </w:r>
      <w:r>
        <w:rPr>
          <w:rFonts w:hint="eastAsia" w:ascii="宋体" w:hAnsi="宋体" w:cs="宋体"/>
          <w:color w:val="000000"/>
          <w:spacing w:val="0"/>
          <w:kern w:val="2"/>
          <w:sz w:val="28"/>
          <w:szCs w:val="28"/>
          <w:highlight w:val="none"/>
          <w:lang w:eastAsia="zh-CN"/>
        </w:rPr>
        <w:t>投标方</w:t>
      </w:r>
      <w:r>
        <w:rPr>
          <w:rFonts w:hint="eastAsia" w:ascii="宋体" w:hAnsi="宋体" w:eastAsia="宋体" w:cs="宋体"/>
          <w:color w:val="000000"/>
          <w:spacing w:val="0"/>
          <w:kern w:val="2"/>
          <w:sz w:val="28"/>
          <w:szCs w:val="28"/>
          <w:highlight w:val="none"/>
        </w:rPr>
        <w:t>应在标书中提出保温材料的类型、化学物理特性及预计用量。要考虑保温和包壳10%的裕量，固定件和辅助配件15%的裕量。</w:t>
      </w:r>
    </w:p>
    <w:p>
      <w:pPr>
        <w:keepLines w:val="0"/>
        <w:pageBreakBefore w:val="0"/>
        <w:widowControl/>
        <w:tabs>
          <w:tab w:val="left" w:pos="600"/>
        </w:tabs>
        <w:kinsoku/>
        <w:wordWrap/>
        <w:overflowPunct/>
        <w:topLinePunct w:val="0"/>
        <w:bidi w:val="0"/>
        <w:spacing w:line="600" w:lineRule="exact"/>
        <w:ind w:left="-141"/>
        <w:jc w:val="both"/>
        <w:outlineLvl w:val="9"/>
        <w:rPr>
          <w:rFonts w:hint="eastAsia" w:ascii="宋体" w:hAnsi="宋体" w:eastAsia="宋体" w:cs="宋体"/>
          <w:color w:val="000000"/>
          <w:spacing w:val="0"/>
          <w:kern w:val="2"/>
          <w:sz w:val="28"/>
          <w:szCs w:val="28"/>
          <w:highlight w:val="none"/>
        </w:rPr>
      </w:pPr>
      <w:r>
        <w:rPr>
          <w:rFonts w:hint="eastAsia" w:ascii="宋体" w:hAnsi="宋体" w:cs="宋体"/>
          <w:color w:val="000000"/>
          <w:spacing w:val="0"/>
          <w:kern w:val="2"/>
          <w:sz w:val="28"/>
          <w:szCs w:val="28"/>
          <w:highlight w:val="none"/>
          <w:lang w:eastAsia="zh-CN"/>
        </w:rPr>
        <w:t>4.3.</w:t>
      </w:r>
      <w:r>
        <w:rPr>
          <w:rFonts w:hint="eastAsia" w:ascii="宋体" w:hAnsi="宋体" w:cs="宋体"/>
          <w:color w:val="000000"/>
          <w:spacing w:val="0"/>
          <w:kern w:val="2"/>
          <w:sz w:val="28"/>
          <w:szCs w:val="28"/>
          <w:highlight w:val="none"/>
          <w:lang w:val="en-US" w:eastAsia="zh-CN"/>
        </w:rPr>
        <w:t>4</w:t>
      </w:r>
      <w:r>
        <w:rPr>
          <w:rFonts w:hint="eastAsia" w:ascii="宋体" w:hAnsi="宋体" w:eastAsia="宋体" w:cs="宋体"/>
          <w:color w:val="000000"/>
          <w:spacing w:val="0"/>
          <w:kern w:val="2"/>
          <w:sz w:val="28"/>
          <w:szCs w:val="28"/>
          <w:highlight w:val="none"/>
        </w:rPr>
        <w:t>.</w:t>
      </w:r>
      <w:r>
        <w:rPr>
          <w:rFonts w:hint="eastAsia" w:ascii="宋体" w:hAnsi="宋体" w:eastAsia="宋体" w:cs="宋体"/>
          <w:color w:val="000000"/>
          <w:spacing w:val="0"/>
          <w:kern w:val="2"/>
          <w:sz w:val="28"/>
          <w:szCs w:val="28"/>
          <w:highlight w:val="none"/>
          <w:lang w:eastAsia="zh-CN"/>
        </w:rPr>
        <w:t>4</w:t>
      </w:r>
      <w:r>
        <w:rPr>
          <w:rFonts w:hint="eastAsia" w:ascii="宋体" w:hAnsi="宋体" w:eastAsia="宋体" w:cs="宋体"/>
          <w:color w:val="000000"/>
          <w:spacing w:val="0"/>
          <w:kern w:val="2"/>
          <w:sz w:val="28"/>
          <w:szCs w:val="28"/>
          <w:highlight w:val="none"/>
        </w:rPr>
        <w:t>对不保温的设备、管道及其附件、支吊架、平台扶梯应进行油漆，以防止腐蚀。机械、电气设备及部件的油漆工作应在制造厂内完成，对于钢构件、底漆层和保护（中间）层应在制造厂内完成。面漆应在现场完成（颜色与现有钢架一致），并由</w:t>
      </w:r>
      <w:r>
        <w:rPr>
          <w:rFonts w:hint="eastAsia" w:ascii="宋体" w:hAnsi="宋体" w:cs="宋体"/>
          <w:color w:val="000000"/>
          <w:spacing w:val="0"/>
          <w:kern w:val="2"/>
          <w:sz w:val="28"/>
          <w:szCs w:val="28"/>
          <w:highlight w:val="none"/>
          <w:lang w:eastAsia="zh-CN"/>
        </w:rPr>
        <w:t>投标方</w:t>
      </w:r>
      <w:r>
        <w:rPr>
          <w:rFonts w:hint="eastAsia" w:ascii="宋体" w:hAnsi="宋体" w:eastAsia="宋体" w:cs="宋体"/>
          <w:color w:val="000000"/>
          <w:spacing w:val="0"/>
          <w:kern w:val="2"/>
          <w:sz w:val="28"/>
          <w:szCs w:val="28"/>
          <w:highlight w:val="none"/>
        </w:rPr>
        <w:t>供货。</w:t>
      </w:r>
    </w:p>
    <w:p>
      <w:pPr>
        <w:keepLines w:val="0"/>
        <w:pageBreakBefore w:val="0"/>
        <w:widowControl/>
        <w:tabs>
          <w:tab w:val="left" w:pos="600"/>
        </w:tabs>
        <w:kinsoku/>
        <w:wordWrap/>
        <w:overflowPunct/>
        <w:topLinePunct w:val="0"/>
        <w:bidi w:val="0"/>
        <w:spacing w:line="600" w:lineRule="exact"/>
        <w:ind w:left="-141"/>
        <w:jc w:val="both"/>
        <w:outlineLvl w:val="9"/>
        <w:rPr>
          <w:rFonts w:hint="eastAsia"/>
        </w:rPr>
      </w:pPr>
      <w:r>
        <w:rPr>
          <w:rFonts w:hint="eastAsia" w:ascii="宋体" w:hAnsi="宋体" w:cs="宋体"/>
          <w:color w:val="000000"/>
          <w:spacing w:val="0"/>
          <w:kern w:val="2"/>
          <w:sz w:val="28"/>
          <w:szCs w:val="28"/>
          <w:highlight w:val="none"/>
          <w:lang w:eastAsia="zh-CN"/>
        </w:rPr>
        <w:t>4.3.</w:t>
      </w:r>
      <w:r>
        <w:rPr>
          <w:rFonts w:hint="eastAsia" w:ascii="宋体" w:hAnsi="宋体" w:cs="宋体"/>
          <w:color w:val="000000"/>
          <w:spacing w:val="0"/>
          <w:kern w:val="2"/>
          <w:sz w:val="28"/>
          <w:szCs w:val="28"/>
          <w:highlight w:val="none"/>
          <w:lang w:val="en-US" w:eastAsia="zh-CN"/>
        </w:rPr>
        <w:t>4</w:t>
      </w:r>
      <w:r>
        <w:rPr>
          <w:rFonts w:hint="eastAsia" w:ascii="宋体" w:hAnsi="宋体" w:eastAsia="宋体" w:cs="宋体"/>
          <w:color w:val="000000"/>
          <w:spacing w:val="0"/>
          <w:kern w:val="2"/>
          <w:sz w:val="28"/>
          <w:szCs w:val="28"/>
          <w:highlight w:val="none"/>
        </w:rPr>
        <w:t>.</w:t>
      </w:r>
      <w:r>
        <w:rPr>
          <w:rFonts w:hint="eastAsia" w:ascii="宋体" w:hAnsi="宋体" w:eastAsia="宋体" w:cs="宋体"/>
          <w:color w:val="000000"/>
          <w:spacing w:val="0"/>
          <w:kern w:val="2"/>
          <w:sz w:val="28"/>
          <w:szCs w:val="28"/>
          <w:highlight w:val="none"/>
          <w:lang w:eastAsia="zh-CN"/>
        </w:rPr>
        <w:t>5</w:t>
      </w:r>
      <w:r>
        <w:rPr>
          <w:rFonts w:hint="eastAsia" w:ascii="宋体" w:hAnsi="宋体" w:eastAsia="宋体" w:cs="宋体"/>
          <w:color w:val="000000"/>
          <w:spacing w:val="0"/>
          <w:kern w:val="2"/>
          <w:sz w:val="28"/>
          <w:szCs w:val="28"/>
          <w:highlight w:val="none"/>
        </w:rPr>
        <w:t>烟道，SCR反应器的外护板采用1.2mm厚的铝合金梯形波纹金属板，管道外护板采用1.0mm厚的铝合金金属板（包括全部的骨架及附件），由</w:t>
      </w:r>
      <w:r>
        <w:rPr>
          <w:rFonts w:hint="eastAsia" w:ascii="宋体" w:hAnsi="宋体" w:cs="宋体"/>
          <w:color w:val="000000"/>
          <w:spacing w:val="0"/>
          <w:kern w:val="2"/>
          <w:sz w:val="28"/>
          <w:szCs w:val="28"/>
          <w:highlight w:val="none"/>
          <w:lang w:eastAsia="zh-CN"/>
        </w:rPr>
        <w:t>投标方</w:t>
      </w:r>
      <w:r>
        <w:rPr>
          <w:rFonts w:hint="eastAsia" w:ascii="宋体" w:hAnsi="宋体" w:eastAsia="宋体" w:cs="宋体"/>
          <w:color w:val="000000"/>
          <w:spacing w:val="0"/>
          <w:kern w:val="2"/>
          <w:sz w:val="28"/>
          <w:szCs w:val="28"/>
          <w:highlight w:val="none"/>
        </w:rPr>
        <w:t>供货并与锅炉设计保持一致。</w:t>
      </w:r>
    </w:p>
    <w:p>
      <w:pPr>
        <w:keepLines w:val="0"/>
        <w:pageBreakBefore w:val="0"/>
        <w:widowControl/>
        <w:kinsoku/>
        <w:wordWrap/>
        <w:overflowPunct/>
        <w:topLinePunct w:val="0"/>
        <w:bidi w:val="0"/>
        <w:spacing w:line="600" w:lineRule="exact"/>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4</w:t>
      </w:r>
      <w:r>
        <w:rPr>
          <w:rFonts w:hint="eastAsia" w:ascii="宋体" w:hAnsi="宋体" w:cs="宋体"/>
          <w:b/>
          <w:bCs/>
          <w:color w:val="000000"/>
          <w:sz w:val="28"/>
          <w:szCs w:val="28"/>
          <w:highlight w:val="none"/>
          <w:lang w:val="en-US" w:eastAsia="zh-CN"/>
        </w:rPr>
        <w:t>.3</w:t>
      </w:r>
      <w:r>
        <w:rPr>
          <w:rFonts w:hint="eastAsia" w:ascii="宋体" w:hAnsi="宋体" w:eastAsia="宋体" w:cs="宋体"/>
          <w:b/>
          <w:bCs/>
          <w:color w:val="000000"/>
          <w:sz w:val="28"/>
          <w:szCs w:val="28"/>
          <w:highlight w:val="none"/>
        </w:rPr>
        <w:t>.</w:t>
      </w:r>
      <w:r>
        <w:rPr>
          <w:rFonts w:hint="eastAsia" w:ascii="宋体" w:hAnsi="宋体" w:cs="宋体"/>
          <w:b/>
          <w:bCs/>
          <w:color w:val="000000"/>
          <w:sz w:val="28"/>
          <w:szCs w:val="28"/>
          <w:highlight w:val="none"/>
          <w:lang w:val="en-US" w:eastAsia="zh-CN"/>
        </w:rPr>
        <w:t>5</w:t>
      </w:r>
      <w:r>
        <w:rPr>
          <w:rFonts w:hint="eastAsia" w:ascii="宋体" w:hAnsi="宋体" w:eastAsia="宋体" w:cs="宋体"/>
          <w:b/>
          <w:bCs/>
          <w:color w:val="000000"/>
          <w:sz w:val="28"/>
          <w:szCs w:val="28"/>
          <w:highlight w:val="none"/>
        </w:rPr>
        <w:t>喷氨系统的构成</w:t>
      </w:r>
    </w:p>
    <w:p>
      <w:pPr>
        <w:keepLines w:val="0"/>
        <w:pageBreakBefore w:val="0"/>
        <w:widowControl/>
        <w:kinsoku/>
        <w:wordWrap/>
        <w:overflowPunct/>
        <w:topLinePunct w:val="0"/>
        <w:bidi w:val="0"/>
        <w:spacing w:before="120" w:beforeLines="50" w:after="120" w:afterLines="50" w:line="600" w:lineRule="exact"/>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应提供保证脱硝喷氨系统改造后出口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分布均匀性满足要求的喷氨格栅及相关改造系统，其构成包括但不限于：</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4.3.5</w:t>
      </w:r>
      <w:r>
        <w:rPr>
          <w:rFonts w:hint="eastAsia" w:ascii="宋体" w:hAnsi="宋体" w:eastAsia="宋体" w:cs="宋体"/>
          <w:color w:val="000000"/>
          <w:sz w:val="28"/>
          <w:szCs w:val="28"/>
          <w:highlight w:val="none"/>
        </w:rPr>
        <w:t>.1本次改造采用喷氨格栅方式，喷氨格栅需为有应用业绩的成熟产品，需具有足够的喷氨控制分区，且能实现烟道宽度和深度双向精准调节功能。每个反应器的控氨气动调节门设置不少于</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套，调节门调节区域划分不少于</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个,每个区域划分与调节门相互匹配，可以实现独立的喷氨流量调节。单侧反应器喷氨格栅的分区数量不少于</w:t>
      </w:r>
      <w:r>
        <w:rPr>
          <w:rFonts w:hint="eastAsia" w:ascii="宋体" w:hAnsi="宋体" w:cs="宋体"/>
          <w:color w:val="000000"/>
          <w:sz w:val="28"/>
          <w:szCs w:val="28"/>
          <w:highlight w:val="none"/>
          <w:lang w:val="en-US" w:eastAsia="zh-CN"/>
        </w:rPr>
        <w:t>12</w:t>
      </w:r>
      <w:r>
        <w:rPr>
          <w:rFonts w:hint="eastAsia" w:ascii="宋体" w:hAnsi="宋体" w:eastAsia="宋体" w:cs="宋体"/>
          <w:color w:val="000000"/>
          <w:sz w:val="28"/>
          <w:szCs w:val="28"/>
          <w:highlight w:val="none"/>
          <w:lang w:val="en-US" w:eastAsia="zh-CN"/>
        </w:rPr>
        <w:t>个</w:t>
      </w:r>
      <w:r>
        <w:rPr>
          <w:rFonts w:hint="eastAsia" w:ascii="宋体" w:hAnsi="宋体" w:eastAsia="宋体" w:cs="宋体"/>
          <w:color w:val="000000"/>
          <w:sz w:val="28"/>
          <w:szCs w:val="28"/>
          <w:highlight w:val="none"/>
        </w:rPr>
        <w:t>，每个分区格栅设置一个手动调节门，每个反应器设置手动调节门，每个分区格栅与手动调节门相互匹配，可以实现独立的手动喷氨流量调节。喷嘴应均匀密布在烟道内，喷嘴数量应满足性能要求，喷氨格栅及喷嘴使用不低于304L的不锈钢材质制造，喷嘴应采取防堵措施。气动调节门应使用进口优质品牌气动调节门，手动截止门或手动调节门应使用国产一流优质品牌。</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4.3.5</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rPr>
        <w:t>喷氨格栅上游或下游烟气的烟气预混合装置，用于改善工况变化对脱硝入口烟道截面</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分布的影响，提升喷氨系统的全负荷适应性。</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4.3.5</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反应器系统校核并优化（包括入口烟道、反应器本体、出口烟道、烟道接口、膨胀节、烟道内的导流与整流装置等。出口CEMS取样点应保证位置具有代表性，如不具代表性需进行移位或增加）。</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4.3.5</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rPr>
        <w:t>新增电气系统（若需要应包括照明、通讯、检修电源、配电装置、电缆、电缆桥架和接地等）。</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bookmarkStart w:id="15" w:name="_Toc147043859"/>
      <w:bookmarkStart w:id="16" w:name="_Toc270403674"/>
      <w:r>
        <w:rPr>
          <w:rFonts w:hint="eastAsia" w:ascii="宋体" w:hAnsi="宋体" w:cs="宋体"/>
          <w:color w:val="000000"/>
          <w:sz w:val="28"/>
          <w:szCs w:val="28"/>
          <w:highlight w:val="none"/>
          <w:lang w:eastAsia="zh-CN"/>
        </w:rPr>
        <w:t>4.3.5</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5</w:t>
      </w:r>
      <w:r>
        <w:rPr>
          <w:rFonts w:hint="eastAsia" w:ascii="宋体" w:hAnsi="宋体" w:eastAsia="宋体" w:cs="宋体"/>
          <w:color w:val="000000"/>
          <w:sz w:val="28"/>
          <w:szCs w:val="28"/>
          <w:highlight w:val="none"/>
        </w:rPr>
        <w:t>新增附属系统钢结构（含锅炉钢结构改造及补强部分、楼梯和平台、防腐、保温和油漆等）。</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4.3.5</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6</w:t>
      </w:r>
      <w:r>
        <w:rPr>
          <w:rFonts w:hint="eastAsia" w:ascii="宋体" w:hAnsi="宋体" w:eastAsia="宋体" w:cs="宋体"/>
          <w:color w:val="000000"/>
          <w:sz w:val="28"/>
          <w:szCs w:val="28"/>
          <w:highlight w:val="none"/>
        </w:rPr>
        <w:t>其它（设备标识、安全标识、照明及相关辅助系统的改造与恢复等）。</w:t>
      </w:r>
    </w:p>
    <w:bookmarkEnd w:id="15"/>
    <w:bookmarkEnd w:id="16"/>
    <w:p>
      <w:pPr>
        <w:keepLines w:val="0"/>
        <w:pageBreakBefore w:val="0"/>
        <w:widowControl/>
        <w:kinsoku/>
        <w:wordWrap/>
        <w:overflowPunct/>
        <w:topLinePunct w:val="0"/>
        <w:bidi w:val="0"/>
        <w:spacing w:line="600" w:lineRule="exact"/>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4</w:t>
      </w:r>
      <w:r>
        <w:rPr>
          <w:rFonts w:hint="eastAsia" w:ascii="宋体" w:hAnsi="宋体" w:cs="宋体"/>
          <w:b/>
          <w:bCs/>
          <w:color w:val="000000"/>
          <w:sz w:val="28"/>
          <w:szCs w:val="28"/>
          <w:highlight w:val="none"/>
          <w:lang w:val="en-US" w:eastAsia="zh-CN"/>
        </w:rPr>
        <w:t>.3</w:t>
      </w:r>
      <w:r>
        <w:rPr>
          <w:rFonts w:hint="eastAsia" w:ascii="宋体" w:hAnsi="宋体" w:eastAsia="宋体" w:cs="宋体"/>
          <w:b/>
          <w:bCs/>
          <w:color w:val="000000"/>
          <w:sz w:val="28"/>
          <w:szCs w:val="28"/>
          <w:highlight w:val="none"/>
        </w:rPr>
        <w:t>.</w:t>
      </w:r>
      <w:r>
        <w:rPr>
          <w:rFonts w:hint="eastAsia" w:ascii="宋体" w:hAnsi="宋体" w:cs="宋体"/>
          <w:b/>
          <w:bCs/>
          <w:color w:val="000000"/>
          <w:sz w:val="28"/>
          <w:szCs w:val="28"/>
          <w:highlight w:val="none"/>
          <w:lang w:val="en-US" w:eastAsia="zh-CN"/>
        </w:rPr>
        <w:t>6</w:t>
      </w:r>
      <w:r>
        <w:rPr>
          <w:rFonts w:hint="eastAsia" w:ascii="宋体" w:hAnsi="宋体" w:eastAsia="宋体" w:cs="宋体"/>
          <w:b/>
          <w:bCs/>
          <w:color w:val="000000"/>
          <w:sz w:val="28"/>
          <w:szCs w:val="28"/>
          <w:highlight w:val="none"/>
        </w:rPr>
        <w:t xml:space="preserve"> SCR脱硝系统流场优化</w:t>
      </w:r>
    </w:p>
    <w:p>
      <w:pPr>
        <w:keepLines w:val="0"/>
        <w:pageBreakBefore w:val="0"/>
        <w:widowControl/>
        <w:kinsoku/>
        <w:wordWrap/>
        <w:overflowPunct/>
        <w:topLinePunct w:val="0"/>
        <w:bidi w:val="0"/>
        <w:spacing w:before="120" w:beforeLines="50" w:after="120" w:afterLines="50" w:line="600" w:lineRule="exact"/>
        <w:ind w:firstLine="560" w:firstLineChars="200"/>
        <w:rPr>
          <w:rFonts w:hint="eastAsia" w:ascii="宋体" w:hAnsi="宋体" w:eastAsia="宋体" w:cs="宋体"/>
          <w:color w:val="000000"/>
          <w:sz w:val="28"/>
          <w:szCs w:val="28"/>
          <w:highlight w:val="none"/>
        </w:rPr>
      </w:pPr>
      <w:bookmarkStart w:id="17" w:name="_Toc147043863"/>
      <w:bookmarkStart w:id="18" w:name="_Toc270403682"/>
      <w:bookmarkStart w:id="19" w:name="_Toc441820020"/>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需对SCR脱硝系统进行CFD流场数值模拟试验和物理模型试验进行优化和验证，重新校核原SCR反应器流场分布状况，据此对SCR反应器、喷氨格栅、烟气预混合器装置、导流板、均流等装置进行优化或更换。CFD流场数值模拟试验和物理模型试验必须由有资质的并且有</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00MW机组脱硝工程业绩的单位进行，全过程必须获得</w:t>
      </w:r>
      <w:r>
        <w:rPr>
          <w:rFonts w:hint="eastAsia" w:ascii="宋体" w:hAnsi="宋体" w:cs="宋体"/>
          <w:color w:val="000000"/>
          <w:sz w:val="28"/>
          <w:szCs w:val="28"/>
          <w:highlight w:val="none"/>
          <w:lang w:eastAsia="zh-CN"/>
        </w:rPr>
        <w:t>招标方</w:t>
      </w:r>
      <w:r>
        <w:rPr>
          <w:rFonts w:hint="eastAsia" w:ascii="宋体" w:hAnsi="宋体" w:eastAsia="宋体" w:cs="宋体"/>
          <w:color w:val="000000"/>
          <w:sz w:val="28"/>
          <w:szCs w:val="28"/>
          <w:highlight w:val="none"/>
        </w:rPr>
        <w:t>的监督、检查和认可，并由</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通知</w:t>
      </w:r>
      <w:r>
        <w:rPr>
          <w:rFonts w:hint="eastAsia" w:ascii="宋体" w:hAnsi="宋体" w:cs="宋体"/>
          <w:color w:val="000000"/>
          <w:sz w:val="28"/>
          <w:szCs w:val="28"/>
          <w:highlight w:val="none"/>
          <w:lang w:eastAsia="zh-CN"/>
        </w:rPr>
        <w:t>招标方</w:t>
      </w:r>
      <w:r>
        <w:rPr>
          <w:rFonts w:hint="eastAsia" w:ascii="宋体" w:hAnsi="宋体" w:eastAsia="宋体" w:cs="宋体"/>
          <w:color w:val="000000"/>
          <w:sz w:val="28"/>
          <w:szCs w:val="28"/>
          <w:highlight w:val="none"/>
        </w:rPr>
        <w:t>进行CFD流场数值模拟试验和物理模型试验的现场见证。数模试验和物模试验后出具优化后的数值模拟结果，改造前以正式报告形式提交。</w:t>
      </w:r>
    </w:p>
    <w:bookmarkEnd w:id="17"/>
    <w:bookmarkEnd w:id="18"/>
    <w:bookmarkEnd w:id="19"/>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zh-CN" w:eastAsia="zh-CN"/>
        </w:rPr>
      </w:pPr>
      <w:bookmarkStart w:id="20" w:name="_Toc143592289"/>
      <w:bookmarkEnd w:id="20"/>
      <w:bookmarkStart w:id="21" w:name="_Toc23500"/>
      <w:r>
        <w:rPr>
          <w:rFonts w:hint="eastAsia" w:ascii="宋体" w:hAnsi="宋体" w:eastAsia="宋体" w:cs="宋体"/>
          <w:b/>
          <w:bCs/>
          <w:color w:val="000000"/>
          <w:sz w:val="28"/>
          <w:szCs w:val="28"/>
          <w:highlight w:val="none"/>
          <w:lang w:val="en-US" w:eastAsia="zh-CN"/>
        </w:rPr>
        <w:t>4.3</w:t>
      </w:r>
      <w:r>
        <w:rPr>
          <w:rFonts w:hint="eastAsia" w:ascii="宋体" w:hAnsi="宋体" w:eastAsia="宋体" w:cs="宋体"/>
          <w:b/>
          <w:bCs/>
          <w:color w:val="000000"/>
          <w:sz w:val="28"/>
          <w:szCs w:val="28"/>
          <w:highlight w:val="none"/>
          <w:lang w:val="zh-CN" w:eastAsia="zh-CN"/>
        </w:rPr>
        <w:t>.</w:t>
      </w:r>
      <w:r>
        <w:rPr>
          <w:rFonts w:hint="eastAsia" w:ascii="宋体" w:hAnsi="宋体" w:cs="宋体"/>
          <w:b/>
          <w:bCs/>
          <w:color w:val="000000"/>
          <w:sz w:val="28"/>
          <w:szCs w:val="28"/>
          <w:highlight w:val="none"/>
          <w:lang w:val="en-US" w:eastAsia="zh-CN"/>
        </w:rPr>
        <w:t>7</w:t>
      </w:r>
      <w:r>
        <w:rPr>
          <w:rFonts w:hint="eastAsia" w:ascii="宋体" w:hAnsi="宋体" w:eastAsia="宋体" w:cs="宋体"/>
          <w:b/>
          <w:bCs/>
          <w:color w:val="000000"/>
          <w:sz w:val="28"/>
          <w:szCs w:val="28"/>
          <w:highlight w:val="none"/>
          <w:lang w:val="zh-CN" w:eastAsia="zh-CN"/>
        </w:rPr>
        <w:t>氨喷射系统</w:t>
      </w:r>
      <w:bookmarkEnd w:id="21"/>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4.3.7</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rPr>
        <w:t>1要求采用先进有效的喷氨设备，喷氨格栅入口前分管上设置可以进行喷氨调整的</w:t>
      </w:r>
      <w:r>
        <w:rPr>
          <w:rFonts w:hint="eastAsia" w:ascii="宋体" w:hAnsi="宋体" w:cs="宋体"/>
          <w:color w:val="000000"/>
          <w:sz w:val="28"/>
          <w:szCs w:val="28"/>
          <w:highlight w:val="none"/>
          <w:lang w:val="en-US" w:eastAsia="zh-CN"/>
        </w:rPr>
        <w:t>防爆电动或气动</w:t>
      </w:r>
      <w:r>
        <w:rPr>
          <w:rFonts w:hint="eastAsia" w:ascii="宋体" w:hAnsi="宋体" w:eastAsia="宋体" w:cs="宋体"/>
          <w:color w:val="000000"/>
          <w:sz w:val="28"/>
          <w:szCs w:val="28"/>
          <w:highlight w:val="none"/>
        </w:rPr>
        <w:t>调节阀门，</w:t>
      </w:r>
      <w:r>
        <w:rPr>
          <w:rFonts w:hint="eastAsia" w:ascii="宋体" w:hAnsi="宋体" w:cs="宋体"/>
          <w:color w:val="000000"/>
          <w:sz w:val="28"/>
          <w:szCs w:val="28"/>
          <w:highlight w:val="none"/>
          <w:lang w:val="en-US" w:eastAsia="zh-CN"/>
        </w:rPr>
        <w:t>防爆电动或</w:t>
      </w:r>
      <w:r>
        <w:rPr>
          <w:rFonts w:hint="eastAsia" w:ascii="宋体" w:hAnsi="宋体" w:eastAsia="宋体" w:cs="宋体"/>
          <w:color w:val="000000"/>
          <w:sz w:val="28"/>
          <w:szCs w:val="28"/>
          <w:highlight w:val="none"/>
        </w:rPr>
        <w:t>气动调节阀门选用国外进口优质品牌的COPES-VULCAN、FISHER、ERSON、KENTINTROL或相同品质的阀门，截止门</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蝶阀</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选用国产品牌的优质氨用不锈钢阀门，实现SCR入口烟道深度和宽度方向上喷氨量的灵活调节。</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提供不少于三家符合要求的阀门供</w:t>
      </w:r>
      <w:r>
        <w:rPr>
          <w:rFonts w:hint="eastAsia" w:ascii="宋体" w:hAnsi="宋体" w:cs="宋体"/>
          <w:color w:val="000000"/>
          <w:sz w:val="28"/>
          <w:szCs w:val="28"/>
          <w:highlight w:val="none"/>
          <w:lang w:eastAsia="zh-CN"/>
        </w:rPr>
        <w:t>招标方</w:t>
      </w:r>
      <w:r>
        <w:rPr>
          <w:rFonts w:hint="eastAsia" w:ascii="宋体" w:hAnsi="宋体" w:eastAsia="宋体" w:cs="宋体"/>
          <w:color w:val="000000"/>
          <w:sz w:val="28"/>
          <w:szCs w:val="28"/>
          <w:highlight w:val="none"/>
        </w:rPr>
        <w:t>选择，并由</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负责购买、施工、安装（安装方式由最终用户确定方案）、调试。</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4.3.7</w:t>
      </w:r>
      <w:r>
        <w:rPr>
          <w:rFonts w:hint="eastAsia" w:ascii="宋体" w:hAnsi="宋体" w:eastAsia="宋体" w:cs="宋体"/>
          <w:color w:val="000000"/>
          <w:sz w:val="28"/>
          <w:szCs w:val="28"/>
          <w:highlight w:val="none"/>
        </w:rPr>
        <w:t>.2要求采用CFD辅助，以保证同一根喷氨支管上各喷嘴喷氨量的最大偏差不大于平均值的±1%。</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4.3.7</w:t>
      </w:r>
      <w:r>
        <w:rPr>
          <w:rFonts w:hint="eastAsia" w:ascii="宋体" w:hAnsi="宋体" w:eastAsia="宋体" w:cs="宋体"/>
          <w:color w:val="000000"/>
          <w:sz w:val="28"/>
          <w:szCs w:val="28"/>
          <w:highlight w:val="none"/>
        </w:rPr>
        <w:t>.3要求采用CFD辅助，提供最佳的喷氨格栅分区和喷嘴布置方</w:t>
      </w:r>
      <w:r>
        <w:rPr>
          <w:rFonts w:hint="eastAsia" w:ascii="宋体" w:hAnsi="宋体" w:cs="宋体"/>
          <w:color w:val="000000"/>
          <w:sz w:val="28"/>
          <w:szCs w:val="28"/>
          <w:highlight w:val="none"/>
          <w:lang w:eastAsia="zh-CN"/>
        </w:rPr>
        <w:t>式</w:t>
      </w:r>
      <w:r>
        <w:rPr>
          <w:rFonts w:hint="eastAsia" w:ascii="宋体" w:hAnsi="宋体" w:eastAsia="宋体" w:cs="宋体"/>
          <w:color w:val="000000"/>
          <w:sz w:val="28"/>
          <w:szCs w:val="28"/>
          <w:highlight w:val="none"/>
        </w:rPr>
        <w:t>，以保证S</w:t>
      </w:r>
      <w:bookmarkStart w:id="22" w:name="_Toc270403683"/>
      <w:bookmarkStart w:id="23" w:name="_Toc441820021"/>
      <w:bookmarkStart w:id="24" w:name="_Toc147043864"/>
      <w:r>
        <w:rPr>
          <w:rFonts w:hint="eastAsia" w:ascii="宋体" w:hAnsi="宋体" w:eastAsia="宋体" w:cs="宋体"/>
          <w:color w:val="000000"/>
          <w:sz w:val="28"/>
          <w:szCs w:val="28"/>
          <w:highlight w:val="none"/>
        </w:rPr>
        <w:t>CR反</w:t>
      </w:r>
      <w:bookmarkEnd w:id="22"/>
      <w:bookmarkEnd w:id="23"/>
      <w:bookmarkEnd w:id="24"/>
      <w:bookmarkStart w:id="25" w:name="_Toc279415548"/>
      <w:r>
        <w:rPr>
          <w:rFonts w:hint="eastAsia" w:ascii="宋体" w:hAnsi="宋体" w:eastAsia="宋体" w:cs="宋体"/>
          <w:color w:val="000000"/>
          <w:sz w:val="28"/>
          <w:szCs w:val="28"/>
          <w:highlight w:val="none"/>
        </w:rPr>
        <w:t>应器入口氨氮摩尔比的相对标准偏差CV≤5%。</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4.3.7</w:t>
      </w:r>
      <w:r>
        <w:rPr>
          <w:rFonts w:hint="eastAsia" w:ascii="宋体" w:hAnsi="宋体" w:eastAsia="宋体" w:cs="宋体"/>
          <w:color w:val="000000"/>
          <w:sz w:val="28"/>
          <w:szCs w:val="28"/>
          <w:highlight w:val="none"/>
        </w:rPr>
        <w:t>.4喷氨系统的</w:t>
      </w:r>
      <w:r>
        <w:rPr>
          <w:rFonts w:hint="eastAsia" w:ascii="宋体" w:hAnsi="宋体" w:cs="宋体"/>
          <w:color w:val="000000"/>
          <w:sz w:val="28"/>
          <w:szCs w:val="28"/>
          <w:highlight w:val="none"/>
          <w:lang w:eastAsia="zh-CN"/>
        </w:rPr>
        <w:t>现场</w:t>
      </w:r>
      <w:r>
        <w:rPr>
          <w:rFonts w:hint="eastAsia" w:ascii="宋体" w:hAnsi="宋体" w:cs="宋体"/>
          <w:color w:val="000000"/>
          <w:kern w:val="0"/>
          <w:sz w:val="28"/>
          <w:szCs w:val="28"/>
          <w:highlight w:val="none"/>
          <w:lang w:val="en-US" w:eastAsia="zh-CN"/>
        </w:rPr>
        <w:t>技术实施</w:t>
      </w:r>
      <w:r>
        <w:rPr>
          <w:rFonts w:hint="eastAsia" w:ascii="宋体" w:hAnsi="宋体" w:eastAsia="宋体" w:cs="宋体"/>
          <w:color w:val="000000"/>
          <w:sz w:val="28"/>
          <w:szCs w:val="28"/>
          <w:highlight w:val="none"/>
        </w:rPr>
        <w:t>应充分考虑到其处于锅炉的高含尘区域的因素，所选用的材料应为耐磨材料或充分考虑防磨保护。</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zh-CN" w:eastAsia="zh-CN"/>
        </w:rPr>
      </w:pPr>
      <w:bookmarkStart w:id="26" w:name="_Toc30347"/>
      <w:r>
        <w:rPr>
          <w:rFonts w:hint="eastAsia" w:ascii="宋体" w:hAnsi="宋体" w:cs="宋体"/>
          <w:b/>
          <w:bCs/>
          <w:color w:val="000000"/>
          <w:sz w:val="28"/>
          <w:szCs w:val="28"/>
          <w:highlight w:val="none"/>
          <w:lang w:val="en-US" w:eastAsia="zh-CN"/>
        </w:rPr>
        <w:t>4.3.8</w:t>
      </w:r>
      <w:r>
        <w:rPr>
          <w:rFonts w:hint="eastAsia" w:ascii="宋体" w:hAnsi="宋体" w:eastAsia="宋体" w:cs="宋体"/>
          <w:b/>
          <w:bCs/>
          <w:color w:val="000000"/>
          <w:sz w:val="28"/>
          <w:szCs w:val="28"/>
          <w:highlight w:val="none"/>
          <w:lang w:val="zh-CN" w:eastAsia="zh-CN"/>
        </w:rPr>
        <w:t>喷氨格栅上游或下游烟气烟气预混合器装置、导流整流装置</w:t>
      </w:r>
      <w:bookmarkEnd w:id="26"/>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w:t>
      </w:r>
      <w:r>
        <w:rPr>
          <w:rFonts w:hint="eastAsia" w:ascii="宋体" w:hAnsi="宋体" w:cs="宋体"/>
          <w:color w:val="000000"/>
          <w:sz w:val="28"/>
          <w:szCs w:val="28"/>
          <w:highlight w:val="none"/>
          <w:lang w:val="en-US" w:eastAsia="zh-CN"/>
        </w:rPr>
        <w:t>8</w:t>
      </w:r>
      <w:r>
        <w:rPr>
          <w:rFonts w:hint="eastAsia" w:ascii="宋体" w:hAnsi="宋体" w:eastAsia="宋体" w:cs="宋体"/>
          <w:color w:val="000000"/>
          <w:sz w:val="28"/>
          <w:szCs w:val="28"/>
          <w:highlight w:val="none"/>
        </w:rPr>
        <w:t>.1要求采用先进有效的烟气混合装置</w:t>
      </w:r>
      <w:r>
        <w:rPr>
          <w:rFonts w:hint="eastAsia" w:ascii="宋体" w:hAnsi="宋体" w:eastAsia="宋体" w:cs="宋体"/>
          <w:color w:val="000000"/>
          <w:sz w:val="28"/>
          <w:szCs w:val="28"/>
          <w:highlight w:val="none"/>
          <w:lang w:val="zh-CN"/>
        </w:rPr>
        <w:t>、导流装置</w:t>
      </w:r>
      <w:r>
        <w:rPr>
          <w:rFonts w:hint="eastAsia" w:ascii="宋体" w:hAnsi="宋体" w:eastAsia="宋体" w:cs="宋体"/>
          <w:color w:val="000000"/>
          <w:sz w:val="28"/>
          <w:szCs w:val="28"/>
          <w:highlight w:val="none"/>
        </w:rPr>
        <w:t>，实现省煤器出口烟气到达喷氨格栅上游前在宽度方向上充分掺混，提升SCR入口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分布均匀性，减小不同工况对AIG入口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分布的影响。</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w:t>
      </w:r>
      <w:r>
        <w:rPr>
          <w:rFonts w:hint="eastAsia" w:ascii="宋体" w:hAnsi="宋体" w:cs="宋体"/>
          <w:color w:val="000000"/>
          <w:sz w:val="28"/>
          <w:szCs w:val="28"/>
          <w:highlight w:val="none"/>
          <w:lang w:val="en-US" w:eastAsia="zh-CN"/>
        </w:rPr>
        <w:t>8</w:t>
      </w:r>
      <w:r>
        <w:rPr>
          <w:rFonts w:hint="eastAsia" w:ascii="宋体" w:hAnsi="宋体" w:eastAsia="宋体" w:cs="宋体"/>
          <w:color w:val="000000"/>
          <w:sz w:val="28"/>
          <w:szCs w:val="28"/>
          <w:highlight w:val="none"/>
        </w:rPr>
        <w:t>.2要求采用CFD流场模拟试验</w:t>
      </w:r>
      <w:r>
        <w:rPr>
          <w:rFonts w:hint="eastAsia" w:ascii="宋体" w:hAnsi="宋体" w:eastAsia="宋体" w:cs="宋体"/>
          <w:color w:val="000000"/>
          <w:sz w:val="28"/>
          <w:szCs w:val="28"/>
          <w:highlight w:val="none"/>
          <w:lang w:val="en-US" w:eastAsia="zh-CN"/>
        </w:rPr>
        <w:t>并对试验数据进行收集整理建立数学模型，结合物理模型验证，提出</w:t>
      </w:r>
      <w:r>
        <w:rPr>
          <w:rFonts w:hint="eastAsia" w:ascii="宋体" w:hAnsi="宋体" w:eastAsia="宋体" w:cs="宋体"/>
          <w:color w:val="000000"/>
          <w:sz w:val="28"/>
          <w:szCs w:val="28"/>
          <w:highlight w:val="none"/>
        </w:rPr>
        <w:t>烟气混合装置或导流装置</w:t>
      </w:r>
      <w:r>
        <w:rPr>
          <w:rFonts w:hint="eastAsia" w:ascii="宋体" w:hAnsi="宋体" w:eastAsia="宋体" w:cs="宋体"/>
          <w:color w:val="000000"/>
          <w:sz w:val="28"/>
          <w:szCs w:val="28"/>
          <w:highlight w:val="none"/>
          <w:lang w:val="en-US" w:eastAsia="zh-CN"/>
        </w:rPr>
        <w:t>的整改优化意见</w:t>
      </w:r>
      <w:r>
        <w:rPr>
          <w:rFonts w:hint="eastAsia" w:ascii="宋体" w:hAnsi="宋体" w:eastAsia="宋体" w:cs="宋体"/>
          <w:color w:val="000000"/>
          <w:sz w:val="28"/>
          <w:szCs w:val="28"/>
          <w:highlight w:val="none"/>
        </w:rPr>
        <w:t>，以保证</w:t>
      </w:r>
      <w:bookmarkEnd w:id="25"/>
      <w:bookmarkStart w:id="27" w:name="_Toc143592299"/>
      <w:bookmarkEnd w:id="27"/>
      <w:bookmarkStart w:id="28" w:name="_Toc143592301"/>
      <w:bookmarkEnd w:id="28"/>
      <w:bookmarkStart w:id="29" w:name="_Toc143592297"/>
      <w:bookmarkEnd w:id="29"/>
      <w:bookmarkStart w:id="30" w:name="_Toc441820023"/>
      <w:bookmarkStart w:id="31" w:name="_Toc270403686"/>
      <w:bookmarkStart w:id="32" w:name="_Toc147043867"/>
      <w:r>
        <w:rPr>
          <w:rFonts w:hint="eastAsia" w:ascii="宋体" w:hAnsi="宋体" w:eastAsia="宋体" w:cs="宋体"/>
          <w:color w:val="000000"/>
          <w:sz w:val="28"/>
          <w:szCs w:val="28"/>
          <w:highlight w:val="none"/>
          <w:lang w:val="en-US" w:eastAsia="zh-CN"/>
        </w:rPr>
        <w:t>SCR催化剂入口烟气流速场的</w:t>
      </w:r>
      <w:r>
        <w:rPr>
          <w:rFonts w:hint="eastAsia" w:ascii="宋体" w:hAnsi="宋体" w:eastAsia="宋体" w:cs="宋体"/>
          <w:color w:val="000000"/>
          <w:sz w:val="28"/>
          <w:szCs w:val="28"/>
          <w:highlight w:val="none"/>
        </w:rPr>
        <w:t>相对</w:t>
      </w:r>
      <w:bookmarkEnd w:id="30"/>
      <w:bookmarkEnd w:id="31"/>
      <w:bookmarkEnd w:id="32"/>
      <w:r>
        <w:rPr>
          <w:rFonts w:hint="eastAsia" w:ascii="宋体" w:hAnsi="宋体" w:eastAsia="宋体" w:cs="宋体"/>
          <w:color w:val="000000"/>
          <w:sz w:val="28"/>
          <w:szCs w:val="28"/>
          <w:highlight w:val="none"/>
        </w:rPr>
        <w:t>标准偏差CV值</w:t>
      </w:r>
      <w:bookmarkStart w:id="33" w:name="_Toc279415553"/>
      <w:r>
        <w:rPr>
          <w:rFonts w:hint="eastAsia" w:ascii="宋体" w:hAnsi="宋体" w:eastAsia="宋体" w:cs="宋体"/>
          <w:color w:val="000000"/>
          <w:sz w:val="28"/>
          <w:szCs w:val="28"/>
          <w:highlight w:val="none"/>
          <w:lang w:val="en-US" w:eastAsia="zh-CN"/>
        </w:rPr>
        <w:t>达到14.5%以下</w:t>
      </w:r>
      <w:r>
        <w:rPr>
          <w:rFonts w:hint="eastAsia" w:ascii="宋体" w:hAnsi="宋体" w:eastAsia="宋体" w:cs="宋体"/>
          <w:color w:val="000000"/>
          <w:sz w:val="28"/>
          <w:szCs w:val="28"/>
          <w:highlight w:val="none"/>
        </w:rPr>
        <w:t>。</w:t>
      </w:r>
    </w:p>
    <w:bookmarkEnd w:id="33"/>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4.3.8</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eastAsia="zh-CN"/>
        </w:rPr>
        <w:t>投标方</w:t>
      </w:r>
      <w:r>
        <w:rPr>
          <w:rFonts w:hint="eastAsia" w:ascii="宋体" w:hAnsi="宋体" w:eastAsia="宋体" w:cs="宋体"/>
          <w:color w:val="000000"/>
          <w:sz w:val="28"/>
          <w:szCs w:val="28"/>
          <w:highlight w:val="none"/>
        </w:rPr>
        <w:t>供货范围内的烟道</w:t>
      </w:r>
      <w:r>
        <w:rPr>
          <w:rFonts w:hint="eastAsia" w:ascii="宋体" w:hAnsi="宋体" w:eastAsia="宋体" w:cs="宋体"/>
          <w:color w:val="000000"/>
          <w:sz w:val="28"/>
          <w:szCs w:val="28"/>
          <w:highlight w:val="none"/>
          <w:lang w:val="en-US" w:eastAsia="zh-CN"/>
        </w:rPr>
        <w:t>整改方案</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应</w:t>
      </w:r>
      <w:r>
        <w:rPr>
          <w:rFonts w:hint="eastAsia" w:ascii="宋体" w:hAnsi="宋体" w:eastAsia="宋体" w:cs="宋体"/>
          <w:color w:val="000000"/>
          <w:sz w:val="28"/>
          <w:szCs w:val="28"/>
          <w:highlight w:val="none"/>
        </w:rPr>
        <w:t>包括脱硝反应器在内的全程总阻力应小于 1200 Pa，烟道内烟气流速小于15.0m/s。</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应分别给出BMCR、TRL、THA等工况其进口烟道、SCR反应器、出口烟道的阻力计算值。</w:t>
      </w:r>
    </w:p>
    <w:p>
      <w:pPr>
        <w:keepLines w:val="0"/>
        <w:pageBreakBefore w:val="0"/>
        <w:widowControl/>
        <w:kinsoku/>
        <w:wordWrap/>
        <w:overflowPunct/>
        <w:topLinePunct w:val="0"/>
        <w:bidi w:val="0"/>
        <w:adjustRightInd w:val="0"/>
        <w:snapToGrid w:val="0"/>
        <w:spacing w:before="120" w:beforeLines="50" w:after="120" w:afterLines="50"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.2</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供货范围内的烟道</w:t>
      </w:r>
      <w:r>
        <w:rPr>
          <w:rFonts w:hint="eastAsia" w:ascii="宋体" w:hAnsi="宋体" w:cs="宋体"/>
          <w:color w:val="000000"/>
          <w:sz w:val="28"/>
          <w:szCs w:val="28"/>
          <w:highlight w:val="none"/>
          <w:lang w:val="en-US" w:eastAsia="zh-CN"/>
        </w:rPr>
        <w:t>整改方案</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应尽量减小所烟道系统的压降，其布置、形状和内部件（如导流板和转弯处导向板）等均应</w:t>
      </w:r>
      <w:r>
        <w:rPr>
          <w:rFonts w:hint="eastAsia" w:ascii="宋体" w:hAnsi="宋体" w:cs="宋体"/>
          <w:color w:val="000000"/>
          <w:sz w:val="28"/>
          <w:szCs w:val="28"/>
          <w:highlight w:val="none"/>
          <w:lang w:val="en-US" w:eastAsia="zh-CN"/>
        </w:rPr>
        <w:t>有</w:t>
      </w:r>
      <w:r>
        <w:rPr>
          <w:rFonts w:hint="eastAsia" w:ascii="宋体" w:hAnsi="宋体" w:eastAsia="宋体" w:cs="宋体"/>
          <w:color w:val="000000"/>
          <w:sz w:val="28"/>
          <w:szCs w:val="28"/>
          <w:highlight w:val="none"/>
        </w:rPr>
        <w:t>优化</w:t>
      </w:r>
      <w:r>
        <w:rPr>
          <w:rFonts w:hint="eastAsia" w:ascii="宋体" w:hAnsi="宋体" w:cs="宋体"/>
          <w:color w:val="000000"/>
          <w:sz w:val="28"/>
          <w:szCs w:val="28"/>
          <w:highlight w:val="none"/>
          <w:lang w:val="en-US" w:eastAsia="zh-CN"/>
        </w:rPr>
        <w:t>方案及措施</w:t>
      </w:r>
      <w:r>
        <w:rPr>
          <w:rFonts w:hint="eastAsia" w:ascii="宋体" w:hAnsi="宋体" w:eastAsia="宋体" w:cs="宋体"/>
          <w:color w:val="000000"/>
          <w:sz w:val="28"/>
          <w:szCs w:val="28"/>
          <w:highlight w:val="none"/>
        </w:rPr>
        <w:t>。</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zh-CN" w:eastAsia="zh-CN"/>
        </w:rPr>
      </w:pPr>
      <w:bookmarkStart w:id="34" w:name="_Toc29254"/>
      <w:bookmarkStart w:id="35" w:name="_Toc24222"/>
      <w:r>
        <w:rPr>
          <w:rFonts w:hint="eastAsia" w:ascii="宋体" w:hAnsi="宋体" w:cs="宋体"/>
          <w:b/>
          <w:bCs/>
          <w:color w:val="000000"/>
          <w:sz w:val="28"/>
          <w:szCs w:val="28"/>
          <w:highlight w:val="none"/>
          <w:lang w:val="zh-CN" w:eastAsia="zh-CN"/>
        </w:rPr>
        <w:t>4.3.</w:t>
      </w:r>
      <w:r>
        <w:rPr>
          <w:rFonts w:hint="eastAsia" w:ascii="宋体" w:hAnsi="宋体" w:cs="宋体"/>
          <w:b/>
          <w:bCs/>
          <w:color w:val="000000"/>
          <w:sz w:val="28"/>
          <w:szCs w:val="28"/>
          <w:highlight w:val="none"/>
          <w:lang w:val="en-US" w:eastAsia="zh-CN"/>
        </w:rPr>
        <w:t>9</w:t>
      </w:r>
      <w:r>
        <w:rPr>
          <w:rFonts w:hint="eastAsia" w:ascii="宋体" w:hAnsi="宋体" w:eastAsia="宋体" w:cs="宋体"/>
          <w:b/>
          <w:bCs/>
          <w:color w:val="000000"/>
          <w:sz w:val="28"/>
          <w:szCs w:val="28"/>
          <w:highlight w:val="none"/>
          <w:lang w:val="zh-CN" w:eastAsia="zh-CN"/>
        </w:rPr>
        <w:t>仪控部分</w:t>
      </w:r>
      <w:bookmarkEnd w:id="34"/>
      <w:bookmarkEnd w:id="35"/>
    </w:p>
    <w:p>
      <w:pPr>
        <w:keepLines w:val="0"/>
        <w:pageBreakBefore w:val="0"/>
        <w:widowControl/>
        <w:kinsoku/>
        <w:wordWrap/>
        <w:overflowPunct/>
        <w:topLinePunct w:val="0"/>
        <w:bidi w:val="0"/>
        <w:spacing w:line="600" w:lineRule="exact"/>
        <w:outlineLvl w:val="2"/>
        <w:rPr>
          <w:rFonts w:hint="eastAsia" w:ascii="宋体" w:hAnsi="宋体" w:eastAsia="宋体" w:cs="宋体"/>
          <w:b/>
          <w:bCs/>
          <w:color w:val="000000"/>
          <w:sz w:val="28"/>
          <w:szCs w:val="28"/>
          <w:highlight w:val="none"/>
        </w:rPr>
      </w:pPr>
      <w:r>
        <w:rPr>
          <w:rFonts w:hint="eastAsia" w:ascii="宋体" w:hAnsi="宋体" w:cs="宋体"/>
          <w:b/>
          <w:bCs/>
          <w:color w:val="000000"/>
          <w:sz w:val="28"/>
          <w:szCs w:val="28"/>
          <w:highlight w:val="none"/>
          <w:lang w:eastAsia="zh-CN"/>
        </w:rPr>
        <w:t>4.3.</w:t>
      </w:r>
      <w:r>
        <w:rPr>
          <w:rFonts w:hint="eastAsia" w:ascii="宋体" w:hAnsi="宋体" w:cs="宋体"/>
          <w:b/>
          <w:bCs/>
          <w:color w:val="000000"/>
          <w:sz w:val="28"/>
          <w:szCs w:val="28"/>
          <w:highlight w:val="none"/>
          <w:lang w:val="en-US" w:eastAsia="zh-CN"/>
        </w:rPr>
        <w:t>9</w:t>
      </w:r>
      <w:r>
        <w:rPr>
          <w:rFonts w:hint="eastAsia" w:ascii="宋体" w:hAnsi="宋体" w:eastAsia="宋体" w:cs="宋体"/>
          <w:b/>
          <w:bCs/>
          <w:color w:val="000000"/>
          <w:sz w:val="28"/>
          <w:szCs w:val="28"/>
          <w:highlight w:val="none"/>
        </w:rPr>
        <w:t>.1脱硝优化控制系统升级</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提供根据工程实际对</w:t>
      </w:r>
      <w:r>
        <w:rPr>
          <w:rFonts w:hint="eastAsia" w:ascii="宋体" w:hAnsi="宋体" w:eastAsia="宋体" w:cs="宋体"/>
          <w:color w:val="000000"/>
          <w:sz w:val="28"/>
          <w:szCs w:val="28"/>
          <w:highlight w:val="none"/>
          <w:lang w:val="en-US" w:eastAsia="zh-CN"/>
        </w:rPr>
        <w:t>2台</w:t>
      </w:r>
      <w:r>
        <w:rPr>
          <w:rFonts w:hint="eastAsia" w:ascii="宋体" w:hAnsi="宋体" w:eastAsia="宋体" w:cs="宋体"/>
          <w:color w:val="000000"/>
          <w:sz w:val="28"/>
          <w:szCs w:val="28"/>
          <w:highlight w:val="none"/>
        </w:rPr>
        <w:t>机组脱硝优化控制系统进行升级，以满足本工程及本技术</w:t>
      </w:r>
      <w:r>
        <w:rPr>
          <w:rFonts w:hint="eastAsia" w:ascii="宋体" w:hAnsi="宋体" w:cs="宋体"/>
          <w:color w:val="000000"/>
          <w:sz w:val="28"/>
          <w:szCs w:val="28"/>
          <w:highlight w:val="none"/>
          <w:lang w:eastAsia="zh-CN"/>
        </w:rPr>
        <w:t>协议书</w:t>
      </w:r>
      <w:r>
        <w:rPr>
          <w:rFonts w:hint="eastAsia" w:ascii="宋体" w:hAnsi="宋体" w:eastAsia="宋体" w:cs="宋体"/>
          <w:color w:val="000000"/>
          <w:sz w:val="28"/>
          <w:szCs w:val="28"/>
          <w:highlight w:val="none"/>
        </w:rPr>
        <w:t>所有控制方面的需求。</w:t>
      </w:r>
    </w:p>
    <w:p>
      <w:pPr>
        <w:keepLines w:val="0"/>
        <w:pageBreakBefore w:val="0"/>
        <w:widowControl/>
        <w:kinsoku/>
        <w:wordWrap/>
        <w:overflowPunct/>
        <w:topLinePunct w:val="0"/>
        <w:bidi w:val="0"/>
        <w:spacing w:line="600" w:lineRule="exac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w:t>
      </w:r>
      <w:r>
        <w:rPr>
          <w:rFonts w:hint="eastAsia" w:ascii="宋体" w:hAnsi="宋体" w:cs="宋体"/>
          <w:color w:val="000000"/>
          <w:sz w:val="28"/>
          <w:szCs w:val="28"/>
          <w:highlight w:val="none"/>
          <w:lang w:val="en-US" w:eastAsia="zh-CN"/>
        </w:rPr>
        <w:t>9</w:t>
      </w: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 xml:space="preserve"> 系统功能要求</w:t>
      </w:r>
    </w:p>
    <w:p>
      <w:pPr>
        <w:keepLines w:val="0"/>
        <w:pageBreakBefore w:val="0"/>
        <w:widowControl/>
        <w:kinsoku/>
        <w:wordWrap/>
        <w:overflowPunct/>
        <w:topLinePunct w:val="0"/>
        <w:bidi w:val="0"/>
        <w:spacing w:line="600" w:lineRule="exact"/>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脱硝喷氨配比优化 </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改造后的多点取样测量系统能够实现出口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数据在线采集，并根据出口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实际分布情况优化氨气配比。</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bookmarkStart w:id="36" w:name="_Toc128464544"/>
      <w:bookmarkStart w:id="37" w:name="_Toc128539324"/>
      <w:bookmarkStart w:id="38" w:name="_Toc128540225"/>
      <w:bookmarkStart w:id="39" w:name="_Toc73429428"/>
      <w:bookmarkStart w:id="40" w:name="_Toc64428495"/>
      <w:r>
        <w:rPr>
          <w:rFonts w:hint="eastAsia" w:ascii="宋体" w:hAnsi="宋体" w:eastAsia="宋体" w:cs="宋体"/>
          <w:color w:val="000000"/>
          <w:sz w:val="28"/>
          <w:szCs w:val="28"/>
          <w:highlight w:val="none"/>
        </w:rPr>
        <w:t>投标方在所有优化工作结束后，</w:t>
      </w:r>
      <w:r>
        <w:rPr>
          <w:rFonts w:hint="eastAsia" w:ascii="宋体" w:hAnsi="宋体" w:cs="宋体"/>
          <w:color w:val="000000"/>
          <w:sz w:val="28"/>
          <w:szCs w:val="28"/>
          <w:highlight w:val="none"/>
          <w:lang w:eastAsia="zh-CN"/>
        </w:rPr>
        <w:t>应提供所有采集的整理后的</w:t>
      </w:r>
      <w:r>
        <w:rPr>
          <w:rFonts w:hint="eastAsia" w:ascii="宋体" w:hAnsi="宋体" w:eastAsia="宋体" w:cs="宋体"/>
          <w:color w:val="000000"/>
          <w:sz w:val="28"/>
          <w:szCs w:val="28"/>
          <w:highlight w:val="none"/>
        </w:rPr>
        <w:t>试验</w:t>
      </w:r>
      <w:r>
        <w:rPr>
          <w:rFonts w:hint="eastAsia" w:ascii="宋体" w:hAnsi="宋体" w:cs="宋体"/>
          <w:color w:val="000000"/>
          <w:sz w:val="28"/>
          <w:szCs w:val="28"/>
          <w:highlight w:val="none"/>
          <w:lang w:eastAsia="zh-CN"/>
        </w:rPr>
        <w:t>数据</w:t>
      </w:r>
      <w:r>
        <w:rPr>
          <w:rFonts w:hint="eastAsia" w:ascii="宋体" w:hAnsi="宋体" w:eastAsia="宋体" w:cs="宋体"/>
          <w:color w:val="000000"/>
          <w:sz w:val="28"/>
          <w:szCs w:val="28"/>
          <w:highlight w:val="none"/>
        </w:rPr>
        <w:t>，由招标方组织验收，试验验收至少包括以下几种工况：</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在高</w:t>
      </w:r>
      <w:r>
        <w:rPr>
          <w:rFonts w:hint="eastAsia" w:ascii="宋体" w:hAnsi="宋体" w:cs="宋体"/>
          <w:color w:val="000000"/>
          <w:sz w:val="28"/>
          <w:szCs w:val="28"/>
          <w:highlight w:val="none"/>
          <w:lang w:val="en-US" w:eastAsia="zh-CN"/>
        </w:rPr>
        <w:t>(100%)</w:t>
      </w:r>
      <w:r>
        <w:rPr>
          <w:rFonts w:hint="eastAsia" w:ascii="宋体" w:hAnsi="宋体" w:eastAsia="宋体" w:cs="宋体"/>
          <w:color w:val="000000"/>
          <w:sz w:val="28"/>
          <w:szCs w:val="28"/>
          <w:highlight w:val="none"/>
        </w:rPr>
        <w:t>、中、低</w:t>
      </w:r>
      <w:r>
        <w:rPr>
          <w:rFonts w:hint="eastAsia" w:ascii="宋体" w:hAnsi="宋体" w:cs="宋体"/>
          <w:color w:val="000000"/>
          <w:sz w:val="28"/>
          <w:szCs w:val="28"/>
          <w:highlight w:val="none"/>
          <w:lang w:val="en-US" w:eastAsia="zh-CN"/>
        </w:rPr>
        <w:t>(30%)</w:t>
      </w:r>
      <w:r>
        <w:rPr>
          <w:rFonts w:hint="eastAsia" w:ascii="宋体" w:hAnsi="宋体" w:eastAsia="宋体" w:cs="宋体"/>
          <w:color w:val="000000"/>
          <w:sz w:val="28"/>
          <w:szCs w:val="28"/>
          <w:highlight w:val="none"/>
        </w:rPr>
        <w:t>负荷段，机组负荷在稳态工况下出口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数据在线采集，并根据出口</w:t>
      </w:r>
      <w:r>
        <w:rPr>
          <w:rFonts w:hint="eastAsia" w:ascii="宋体" w:hAnsi="宋体" w:cs="宋体"/>
          <w:color w:val="000000"/>
          <w:sz w:val="28"/>
          <w:szCs w:val="28"/>
          <w:highlight w:val="none"/>
          <w:lang w:eastAsia="zh-CN"/>
        </w:rPr>
        <w:t>NOx</w:t>
      </w:r>
      <w:r>
        <w:rPr>
          <w:rFonts w:hint="eastAsia" w:ascii="宋体" w:hAnsi="宋体" w:cs="宋体"/>
          <w:color w:val="000000"/>
          <w:sz w:val="28"/>
          <w:szCs w:val="28"/>
          <w:highlight w:val="none"/>
          <w:lang w:val="en-US" w:eastAsia="zh-CN"/>
        </w:rPr>
        <w:t>浓度</w:t>
      </w:r>
      <w:r>
        <w:rPr>
          <w:rFonts w:hint="eastAsia" w:ascii="宋体" w:hAnsi="宋体" w:eastAsia="宋体" w:cs="宋体"/>
          <w:color w:val="000000"/>
          <w:sz w:val="28"/>
          <w:szCs w:val="28"/>
          <w:highlight w:val="none"/>
        </w:rPr>
        <w:t>实际分布情况优化氨气配比的测试；</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在高</w:t>
      </w:r>
      <w:r>
        <w:rPr>
          <w:rFonts w:hint="eastAsia" w:ascii="宋体" w:hAnsi="宋体" w:cs="宋体"/>
          <w:color w:val="000000"/>
          <w:sz w:val="28"/>
          <w:szCs w:val="28"/>
          <w:highlight w:val="none"/>
          <w:lang w:val="en-US" w:eastAsia="zh-CN"/>
        </w:rPr>
        <w:t>(100%)</w:t>
      </w:r>
      <w:r>
        <w:rPr>
          <w:rFonts w:hint="eastAsia" w:ascii="宋体" w:hAnsi="宋体" w:eastAsia="宋体" w:cs="宋体"/>
          <w:color w:val="000000"/>
          <w:sz w:val="28"/>
          <w:szCs w:val="28"/>
          <w:highlight w:val="none"/>
        </w:rPr>
        <w:t>、中、低</w:t>
      </w:r>
      <w:r>
        <w:rPr>
          <w:rFonts w:hint="eastAsia" w:ascii="宋体" w:hAnsi="宋体" w:cs="宋体"/>
          <w:color w:val="000000"/>
          <w:sz w:val="28"/>
          <w:szCs w:val="28"/>
          <w:highlight w:val="none"/>
          <w:lang w:val="en-US" w:eastAsia="zh-CN"/>
        </w:rPr>
        <w:t>(30%)</w:t>
      </w:r>
      <w:r>
        <w:rPr>
          <w:rFonts w:hint="eastAsia" w:ascii="宋体" w:hAnsi="宋体" w:eastAsia="宋体" w:cs="宋体"/>
          <w:color w:val="000000"/>
          <w:sz w:val="28"/>
          <w:szCs w:val="28"/>
          <w:highlight w:val="none"/>
        </w:rPr>
        <w:t>负荷段，单向斜坡负荷指令（增负荷、减负荷，机组升负荷速率≮5.4MW/min）工况下出口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数据在线采集，并根据出口</w:t>
      </w:r>
      <w:r>
        <w:rPr>
          <w:rFonts w:hint="eastAsia" w:ascii="宋体" w:hAnsi="宋体" w:cs="宋体"/>
          <w:color w:val="000000"/>
          <w:sz w:val="28"/>
          <w:szCs w:val="28"/>
          <w:highlight w:val="none"/>
          <w:lang w:eastAsia="zh-CN"/>
        </w:rPr>
        <w:t>NOx</w:t>
      </w:r>
      <w:r>
        <w:rPr>
          <w:rFonts w:hint="eastAsia" w:ascii="宋体" w:hAnsi="宋体" w:cs="宋体"/>
          <w:color w:val="000000"/>
          <w:sz w:val="28"/>
          <w:szCs w:val="28"/>
          <w:highlight w:val="none"/>
          <w:lang w:val="en-US" w:eastAsia="zh-CN"/>
        </w:rPr>
        <w:t>浓度</w:t>
      </w:r>
      <w:r>
        <w:rPr>
          <w:rFonts w:hint="eastAsia" w:ascii="宋体" w:hAnsi="宋体" w:eastAsia="宋体" w:cs="宋体"/>
          <w:color w:val="000000"/>
          <w:sz w:val="28"/>
          <w:szCs w:val="28"/>
          <w:highlight w:val="none"/>
        </w:rPr>
        <w:t>实际分布情况优化氨气配比的测试；</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在高</w:t>
      </w:r>
      <w:r>
        <w:rPr>
          <w:rFonts w:hint="eastAsia" w:ascii="宋体" w:hAnsi="宋体" w:cs="宋体"/>
          <w:color w:val="000000"/>
          <w:sz w:val="28"/>
          <w:szCs w:val="28"/>
          <w:highlight w:val="none"/>
          <w:lang w:val="en-US" w:eastAsia="zh-CN"/>
        </w:rPr>
        <w:t>(100%)</w:t>
      </w:r>
      <w:r>
        <w:rPr>
          <w:rFonts w:hint="eastAsia" w:ascii="宋体" w:hAnsi="宋体" w:eastAsia="宋体" w:cs="宋体"/>
          <w:color w:val="000000"/>
          <w:sz w:val="28"/>
          <w:szCs w:val="28"/>
          <w:highlight w:val="none"/>
        </w:rPr>
        <w:t>、中、低</w:t>
      </w:r>
      <w:r>
        <w:rPr>
          <w:rFonts w:hint="eastAsia" w:ascii="宋体" w:hAnsi="宋体" w:cs="宋体"/>
          <w:color w:val="000000"/>
          <w:sz w:val="28"/>
          <w:szCs w:val="28"/>
          <w:highlight w:val="none"/>
          <w:lang w:val="en-US" w:eastAsia="zh-CN"/>
        </w:rPr>
        <w:t>(30%)</w:t>
      </w:r>
      <w:r>
        <w:rPr>
          <w:rFonts w:hint="eastAsia" w:ascii="宋体" w:hAnsi="宋体" w:eastAsia="宋体" w:cs="宋体"/>
          <w:color w:val="000000"/>
          <w:sz w:val="28"/>
          <w:szCs w:val="28"/>
          <w:highlight w:val="none"/>
        </w:rPr>
        <w:t>负荷段，三角波变动负荷指令（增减负荷交替往返，机组升负荷速率≮5.4MW/min）工况下的出口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数据在线采集，并根据出口</w:t>
      </w:r>
      <w:r>
        <w:rPr>
          <w:rFonts w:hint="eastAsia" w:ascii="宋体" w:hAnsi="宋体" w:cs="宋体"/>
          <w:color w:val="000000"/>
          <w:sz w:val="28"/>
          <w:szCs w:val="28"/>
          <w:highlight w:val="none"/>
          <w:lang w:eastAsia="zh-CN"/>
        </w:rPr>
        <w:t>NOx</w:t>
      </w:r>
      <w:r>
        <w:rPr>
          <w:rFonts w:hint="eastAsia" w:ascii="宋体" w:hAnsi="宋体" w:cs="宋体"/>
          <w:color w:val="000000"/>
          <w:sz w:val="28"/>
          <w:szCs w:val="28"/>
          <w:highlight w:val="none"/>
          <w:lang w:val="en-US" w:eastAsia="zh-CN"/>
        </w:rPr>
        <w:t>浓度</w:t>
      </w:r>
      <w:r>
        <w:rPr>
          <w:rFonts w:hint="eastAsia" w:ascii="宋体" w:hAnsi="宋体" w:eastAsia="宋体" w:cs="宋体"/>
          <w:color w:val="000000"/>
          <w:sz w:val="28"/>
          <w:szCs w:val="28"/>
          <w:highlight w:val="none"/>
        </w:rPr>
        <w:t>实际分布情况优化氨气配比测试。</w:t>
      </w:r>
      <w:bookmarkEnd w:id="36"/>
      <w:bookmarkEnd w:id="37"/>
      <w:bookmarkEnd w:id="38"/>
      <w:bookmarkEnd w:id="39"/>
      <w:bookmarkEnd w:id="40"/>
    </w:p>
    <w:p>
      <w:pPr>
        <w:keepLines w:val="0"/>
        <w:pageBreakBefore w:val="0"/>
        <w:widowControl/>
        <w:kinsoku/>
        <w:wordWrap/>
        <w:overflowPunct/>
        <w:topLinePunct w:val="0"/>
        <w:bidi w:val="0"/>
        <w:spacing w:line="60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控制策略应采用流行的先进控制算法，解决脱硝系统中大延迟和大惯性环节的问题，对喷氨系统进行定量精细化控制，使SCR出口及烟囱入口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浓度</w:t>
      </w:r>
      <w:r>
        <w:rPr>
          <w:rFonts w:hint="eastAsia" w:ascii="宋体" w:hAnsi="宋体" w:cs="宋体"/>
          <w:color w:val="000000"/>
          <w:sz w:val="28"/>
          <w:szCs w:val="28"/>
          <w:highlight w:val="none"/>
          <w:lang w:eastAsia="zh-CN"/>
        </w:rPr>
        <w:t>始</w:t>
      </w:r>
      <w:r>
        <w:rPr>
          <w:rFonts w:hint="eastAsia" w:ascii="宋体" w:hAnsi="宋体" w:eastAsia="宋体" w:cs="宋体"/>
          <w:color w:val="000000"/>
          <w:sz w:val="28"/>
          <w:szCs w:val="28"/>
          <w:highlight w:val="none"/>
        </w:rPr>
        <w:t>终处于达标运行状态。</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控制系统在投运后应能明显解决超调和过量喷氨现象，在保证环保考核指标的情况下，从自动调节角度最大程度减小氨气逃逸量。</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控制系统具备机组脱硝系统超低</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排放喷氨模式，满足全工况的机组喷氨运行需求。</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控制系统与DCS调节控制系统应相互跟踪的模式进行优化调节，当优化控制系统故障时，脱硝系统喷氨控制能够正确切换至DCS调节系统方式，不应影响原喷氨系统调节性能和调节品质。</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控制指令应充分考虑催化剂性能变化的影响。投标方在投标文件中详细说明喷氨优化控制指令如何产生，在催化剂性能变化时对此指令</w:t>
      </w:r>
      <w:r>
        <w:rPr>
          <w:rFonts w:hint="eastAsia" w:ascii="宋体" w:hAnsi="宋体" w:cs="宋体"/>
          <w:color w:val="000000"/>
          <w:sz w:val="28"/>
          <w:szCs w:val="28"/>
          <w:highlight w:val="none"/>
          <w:lang w:eastAsia="zh-CN"/>
        </w:rPr>
        <w:t>如何</w:t>
      </w:r>
      <w:r>
        <w:rPr>
          <w:rFonts w:hint="eastAsia" w:ascii="宋体" w:hAnsi="宋体" w:eastAsia="宋体" w:cs="宋体"/>
          <w:color w:val="000000"/>
          <w:sz w:val="28"/>
          <w:szCs w:val="28"/>
          <w:highlight w:val="none"/>
        </w:rPr>
        <w:t>进行修正、以便喷氨优化控制指令与实际需要的喷氨量相匹配所采用的技术。</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脱硝优化控制系统应具有自学习和自适应模型，通过模型实时计算并寻找在实际运行状态下，被控系统可以达到的最优化的控制目标，并以此为定值实现系统的优化控制。</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脱硝精准</w:t>
      </w:r>
      <w:r>
        <w:rPr>
          <w:rFonts w:hint="eastAsia" w:ascii="宋体" w:hAnsi="宋体" w:eastAsia="宋体" w:cs="宋体"/>
          <w:b w:val="0"/>
          <w:bCs w:val="0"/>
          <w:color w:val="000000"/>
          <w:sz w:val="28"/>
          <w:szCs w:val="28"/>
          <w:highlight w:val="none"/>
        </w:rPr>
        <w:t>喷氨优化</w:t>
      </w:r>
      <w:r>
        <w:rPr>
          <w:rFonts w:hint="eastAsia" w:ascii="宋体" w:hAnsi="宋体" w:eastAsia="宋体" w:cs="宋体"/>
          <w:color w:val="000000"/>
          <w:sz w:val="28"/>
          <w:szCs w:val="28"/>
          <w:highlight w:val="none"/>
        </w:rPr>
        <w:t>控制系统应具备在任何工况下喷氨量过大时的“保护功能”，即在机组任一负荷下，因</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仪表或其他参数异常，导致喷氨优化指令远高于实际需要的喷氨量，为防止此种情况下过量喷氨造成氨逃逸，优化控制系统应给喷氨优化指令设计相应的保护定值。</w:t>
      </w:r>
    </w:p>
    <w:p>
      <w:pPr>
        <w:keepLines w:val="0"/>
        <w:pageBreakBefore w:val="0"/>
        <w:widowControl/>
        <w:kinsoku/>
        <w:wordWrap/>
        <w:overflowPunct/>
        <w:topLinePunct w:val="0"/>
        <w:bidi w:val="0"/>
        <w:spacing w:line="60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两台反应器喷氨量协调控制功能</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两台脱硝反应器应具备“喷氨量平衡”、“反应器出口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平衡”、“兼顾喷氨量和出口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平衡”三种控制模式。三种喷氨量控制模式应可自由切换。切换按钮布置在现有脱硝运行画面上。</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“喷氨量平衡”模式下，脱硝优化控制系统在满足</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排放限值要求的前提下，自动协调控制两台脱硝反应器的喷氨量，使两侧喷氨量接近。</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平衡”模式下，脱硝优化控制系统在满足</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排放限值要求的前提下，自动协调控制两台脱硝反应器的出口的</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，使两反应器出口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接近。</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“兼顾喷氨量和出口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平衡”模式下，脱硝优化控制系统在满足</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排放限值要求的前提下，自动协调控制两台脱硝反应器的出口的</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和喷氨量，兼顾反应器出口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和喷氨量，使两反应器出口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接近、喷氨量接近，不至于出现其中一组参数接近而另外一组参数偏差过大。</w:t>
      </w:r>
    </w:p>
    <w:p>
      <w:pPr>
        <w:keepLines w:val="0"/>
        <w:pageBreakBefore w:val="0"/>
        <w:widowControl/>
        <w:kinsoku/>
        <w:wordWrap/>
        <w:overflowPunct/>
        <w:topLinePunct w:val="0"/>
        <w:bidi w:val="0"/>
        <w:spacing w:line="60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性能要求</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精准喷氨控制系统优化采用对原DCS控制系统优化</w:t>
      </w:r>
      <w:r>
        <w:rPr>
          <w:rFonts w:hint="eastAsia" w:ascii="宋体" w:hAnsi="宋体" w:cs="宋体"/>
          <w:color w:val="000000"/>
          <w:sz w:val="28"/>
          <w:szCs w:val="28"/>
          <w:highlight w:val="none"/>
          <w:lang w:eastAsia="zh-CN"/>
        </w:rPr>
        <w:t>以</w:t>
      </w:r>
      <w:r>
        <w:rPr>
          <w:rFonts w:hint="eastAsia" w:ascii="宋体" w:hAnsi="宋体" w:cs="宋体"/>
          <w:color w:val="000000"/>
          <w:sz w:val="28"/>
          <w:szCs w:val="28"/>
          <w:highlight w:val="none"/>
          <w:lang w:val="en-US" w:eastAsia="zh-CN"/>
        </w:rPr>
        <w:t>及增</w:t>
      </w:r>
      <w:r>
        <w:rPr>
          <w:rFonts w:hint="eastAsia" w:ascii="宋体" w:hAnsi="宋体" w:eastAsia="宋体" w:cs="宋体"/>
          <w:color w:val="000000"/>
          <w:sz w:val="28"/>
          <w:szCs w:val="28"/>
          <w:highlight w:val="none"/>
        </w:rPr>
        <w:t>加硬件平台优化的方式，优化后脱硝系统的运行品质较优化前要有明显的改善，性能保证值：</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优化以后的自动控制系统，在各种负荷工况下，性能指标至少满足以下要求</w:t>
      </w:r>
      <w:r>
        <w:rPr>
          <w:rFonts w:hint="eastAsia" w:ascii="宋体" w:hAnsi="宋体" w:eastAsia="宋体" w:cs="宋体"/>
          <w:color w:val="000000"/>
          <w:sz w:val="28"/>
          <w:szCs w:val="28"/>
          <w:highlight w:val="none"/>
          <w:lang w:eastAsia="zh-CN"/>
        </w:rPr>
        <w:t>：</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稳态品质指标：≤±5mg/m3</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烟囱排口动态品质指标：≤±10mg/m3</w:t>
      </w:r>
    </w:p>
    <w:p>
      <w:pPr>
        <w:keepLines w:val="0"/>
        <w:pageBreakBefore w:val="0"/>
        <w:widowControl/>
        <w:kinsoku/>
        <w:wordWrap/>
        <w:overflowPunct/>
        <w:topLinePunct w:val="0"/>
        <w:bidi w:val="0"/>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SCR出口动态品质指标：≤±10mg/m3</w:t>
      </w:r>
    </w:p>
    <w:p>
      <w:pPr>
        <w:keepLines w:val="0"/>
        <w:pageBreakBefore w:val="0"/>
        <w:widowControl/>
        <w:kinsoku/>
        <w:wordWrap/>
        <w:overflowPunct/>
        <w:topLinePunct w:val="0"/>
        <w:bidi w:val="0"/>
        <w:snapToGrid/>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定值扰动试验指标：脱硝出口给定值改变20mg/m3，过渡过程衰减率Ψ=0.75 ~ 0.95，稳定时间小于15min。</w:t>
      </w:r>
    </w:p>
    <w:p>
      <w:pPr>
        <w:numPr>
          <w:ilvl w:val="0"/>
          <w:numId w:val="4"/>
        </w:numPr>
        <w:snapToGrid w:val="0"/>
        <w:spacing w:line="360" w:lineRule="auto"/>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氨逃逸测量装置利旧，但需对测量位置进行优化，选用最具代表性的位置</w:t>
      </w:r>
      <w:r>
        <w:rPr>
          <w:rFonts w:hint="eastAsia" w:ascii="宋体" w:hAnsi="宋体" w:eastAsia="宋体" w:cs="宋体"/>
          <w:color w:val="000000"/>
          <w:sz w:val="28"/>
          <w:szCs w:val="28"/>
          <w:highlight w:val="none"/>
        </w:rPr>
        <w:t>。</w:t>
      </w:r>
    </w:p>
    <w:p>
      <w:pPr>
        <w:pStyle w:val="3"/>
        <w:numPr>
          <w:ilvl w:val="0"/>
          <w:numId w:val="0"/>
        </w:numPr>
        <w:ind w:firstLine="560" w:firstLineChars="200"/>
        <w:rPr>
          <w:rFonts w:hint="eastAsia"/>
        </w:rPr>
      </w:pPr>
      <w:r>
        <w:rPr>
          <w:rFonts w:hint="eastAsia" w:hAnsi="宋体" w:cs="宋体"/>
          <w:color w:val="000000"/>
          <w:sz w:val="28"/>
          <w:szCs w:val="28"/>
          <w:highlight w:val="none"/>
          <w:lang w:val="en-US" w:eastAsia="zh-CN"/>
        </w:rPr>
        <w:t>6</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kern w:val="2"/>
          <w:sz w:val="28"/>
          <w:szCs w:val="28"/>
          <w:highlight w:val="none"/>
          <w:lang w:val="en-US" w:eastAsia="zh-CN" w:bidi="ar-SA"/>
        </w:rPr>
        <w:t>喷氨格栅调节阀控制采用与现场一致的DCS系统I/O卡件，并接入DCS系统机柜，投标方需提供</w:t>
      </w:r>
      <w:r>
        <w:rPr>
          <w:rFonts w:hint="eastAsia" w:hAnsi="宋体" w:cs="宋体"/>
          <w:color w:val="000000"/>
          <w:kern w:val="2"/>
          <w:sz w:val="28"/>
          <w:szCs w:val="28"/>
          <w:highlight w:val="none"/>
          <w:lang w:val="en-US" w:eastAsia="zh-CN" w:bidi="ar-SA"/>
        </w:rPr>
        <w:t>所需</w:t>
      </w:r>
      <w:r>
        <w:rPr>
          <w:rFonts w:hint="eastAsia" w:ascii="宋体" w:hAnsi="宋体" w:eastAsia="宋体" w:cs="宋体"/>
          <w:color w:val="000000"/>
          <w:kern w:val="2"/>
          <w:sz w:val="28"/>
          <w:szCs w:val="28"/>
          <w:highlight w:val="none"/>
          <w:lang w:val="en-US" w:eastAsia="zh-CN" w:bidi="ar-SA"/>
        </w:rPr>
        <w:t>卡件。</w:t>
      </w:r>
    </w:p>
    <w:p>
      <w:pPr>
        <w:keepLines w:val="0"/>
        <w:pageBreakBefore w:val="0"/>
        <w:widowControl/>
        <w:kinsoku/>
        <w:wordWrap/>
        <w:overflowPunct/>
        <w:topLinePunct w:val="0"/>
        <w:bidi w:val="0"/>
        <w:spacing w:line="600" w:lineRule="exact"/>
        <w:ind w:firstLine="0" w:firstLineChars="0"/>
        <w:outlineLvl w:val="2"/>
        <w:rPr>
          <w:rFonts w:hint="eastAsia" w:ascii="宋体" w:hAnsi="宋体" w:eastAsia="宋体" w:cs="宋体"/>
          <w:b/>
          <w:bCs/>
          <w:color w:val="000000"/>
          <w:sz w:val="28"/>
          <w:szCs w:val="28"/>
          <w:highlight w:val="none"/>
        </w:rPr>
      </w:pPr>
      <w:r>
        <w:rPr>
          <w:rFonts w:hint="eastAsia" w:ascii="宋体" w:hAnsi="宋体" w:cs="宋体"/>
          <w:b/>
          <w:bCs/>
          <w:color w:val="000000"/>
          <w:sz w:val="28"/>
          <w:szCs w:val="28"/>
          <w:highlight w:val="none"/>
          <w:lang w:val="en-US" w:eastAsia="zh-CN"/>
        </w:rPr>
        <w:t>4.3.9</w:t>
      </w:r>
      <w:r>
        <w:rPr>
          <w:rFonts w:hint="eastAsia" w:ascii="宋体" w:hAnsi="宋体" w:eastAsia="宋体" w:cs="宋体"/>
          <w:b/>
          <w:bCs/>
          <w:color w:val="000000"/>
          <w:sz w:val="28"/>
          <w:szCs w:val="28"/>
          <w:highlight w:val="none"/>
        </w:rPr>
        <w:t>.</w:t>
      </w:r>
      <w:r>
        <w:rPr>
          <w:rFonts w:hint="default" w:ascii="宋体" w:hAnsi="宋体" w:eastAsia="宋体" w:cs="宋体"/>
          <w:b/>
          <w:bCs/>
          <w:color w:val="000000"/>
          <w:sz w:val="28"/>
          <w:szCs w:val="28"/>
          <w:highlight w:val="none"/>
          <w:lang w:val="en-US"/>
        </w:rPr>
        <w:t>2</w:t>
      </w:r>
      <w:r>
        <w:rPr>
          <w:rFonts w:hint="eastAsia" w:ascii="宋体" w:hAnsi="宋体" w:cs="宋体"/>
          <w:b/>
          <w:bCs/>
          <w:color w:val="000000"/>
          <w:sz w:val="28"/>
          <w:szCs w:val="28"/>
          <w:highlight w:val="none"/>
          <w:lang w:val="en-US" w:eastAsia="zh-CN"/>
        </w:rPr>
        <w:t>智能</w:t>
      </w:r>
      <w:r>
        <w:rPr>
          <w:rFonts w:hint="eastAsia" w:ascii="宋体" w:hAnsi="宋体" w:eastAsia="宋体" w:cs="宋体"/>
          <w:b/>
          <w:bCs/>
          <w:color w:val="000000"/>
          <w:sz w:val="28"/>
          <w:szCs w:val="28"/>
          <w:highlight w:val="none"/>
          <w:lang w:eastAsia="zh-CN"/>
        </w:rPr>
        <w:t>原位</w:t>
      </w:r>
      <w:r>
        <w:rPr>
          <w:rFonts w:hint="eastAsia" w:ascii="宋体" w:hAnsi="宋体" w:cs="宋体"/>
          <w:b/>
          <w:bCs/>
          <w:color w:val="000000"/>
          <w:sz w:val="28"/>
          <w:szCs w:val="28"/>
          <w:highlight w:val="none"/>
          <w:lang w:val="en-US" w:eastAsia="zh-CN"/>
        </w:rPr>
        <w:t>直插</w:t>
      </w:r>
      <w:r>
        <w:rPr>
          <w:rFonts w:hint="eastAsia" w:ascii="宋体" w:hAnsi="宋体" w:eastAsia="宋体" w:cs="宋体"/>
          <w:b/>
          <w:bCs/>
          <w:color w:val="000000"/>
          <w:sz w:val="28"/>
          <w:szCs w:val="28"/>
          <w:highlight w:val="none"/>
          <w:lang w:eastAsia="zh-CN"/>
        </w:rPr>
        <w:t>在线监测系统</w:t>
      </w:r>
      <w:r>
        <w:rPr>
          <w:rFonts w:hint="eastAsia" w:ascii="宋体" w:hAnsi="宋体" w:cs="宋体"/>
          <w:b/>
          <w:bCs/>
          <w:color w:val="000000"/>
          <w:sz w:val="28"/>
          <w:szCs w:val="28"/>
          <w:highlight w:val="none"/>
          <w:lang w:val="en-US" w:eastAsia="zh-CN"/>
        </w:rPr>
        <w:t>或</w:t>
      </w:r>
      <w:r>
        <w:rPr>
          <w:rFonts w:hint="eastAsia" w:ascii="宋体" w:hAnsi="宋体" w:eastAsia="宋体" w:cs="宋体"/>
          <w:b/>
          <w:bCs/>
          <w:color w:val="000000"/>
          <w:sz w:val="28"/>
          <w:szCs w:val="28"/>
          <w:highlight w:val="none"/>
          <w:lang w:eastAsia="zh-CN"/>
        </w:rPr>
        <w:t>分区采样</w:t>
      </w:r>
      <w:r>
        <w:rPr>
          <w:rFonts w:hint="eastAsia" w:ascii="宋体" w:hAnsi="宋体" w:cs="宋体"/>
          <w:b/>
          <w:bCs/>
          <w:color w:val="000000"/>
          <w:sz w:val="28"/>
          <w:szCs w:val="28"/>
          <w:highlight w:val="none"/>
          <w:lang w:val="en-US" w:eastAsia="zh-CN"/>
        </w:rPr>
        <w:t>轮巡</w:t>
      </w:r>
      <w:r>
        <w:rPr>
          <w:rFonts w:hint="eastAsia" w:ascii="宋体" w:hAnsi="宋体" w:eastAsia="宋体" w:cs="宋体"/>
          <w:b/>
          <w:bCs/>
          <w:color w:val="000000"/>
          <w:sz w:val="28"/>
          <w:szCs w:val="28"/>
          <w:highlight w:val="none"/>
          <w:lang w:eastAsia="zh-CN"/>
        </w:rPr>
        <w:t>在线监测系统</w:t>
      </w:r>
      <w:r>
        <w:rPr>
          <w:rFonts w:hint="eastAsia" w:ascii="宋体" w:hAnsi="宋体" w:eastAsia="宋体" w:cs="宋体"/>
          <w:b/>
          <w:bCs/>
          <w:color w:val="000000"/>
          <w:sz w:val="28"/>
          <w:szCs w:val="28"/>
          <w:highlight w:val="none"/>
          <w:lang w:val="en-US" w:eastAsia="zh-CN"/>
        </w:rPr>
        <w:t>技术要求</w:t>
      </w:r>
    </w:p>
    <w:p>
      <w:pPr>
        <w:spacing w:line="360" w:lineRule="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4.3.9</w:t>
      </w:r>
      <w:r>
        <w:rPr>
          <w:rFonts w:hint="eastAsia" w:ascii="宋体" w:hAnsi="宋体" w:eastAsia="宋体" w:cs="宋体"/>
          <w:color w:val="000000"/>
          <w:sz w:val="28"/>
          <w:szCs w:val="28"/>
          <w:highlight w:val="none"/>
        </w:rPr>
        <w:t>.</w:t>
      </w:r>
      <w:r>
        <w:rPr>
          <w:rFonts w:hint="default" w:ascii="宋体" w:hAnsi="宋体" w:eastAsia="宋体" w:cs="宋体"/>
          <w:color w:val="000000"/>
          <w:sz w:val="28"/>
          <w:szCs w:val="28"/>
          <w:highlight w:val="none"/>
          <w:lang w:val="en-US"/>
        </w:rPr>
        <w:t>2</w:t>
      </w: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rPr>
        <w:t>现有脱硝</w:t>
      </w:r>
      <w:r>
        <w:rPr>
          <w:rFonts w:hint="eastAsia" w:ascii="宋体" w:hAnsi="宋体" w:eastAsia="宋体" w:cs="宋体"/>
          <w:color w:val="000000"/>
          <w:sz w:val="28"/>
          <w:szCs w:val="28"/>
          <w:highlight w:val="none"/>
          <w:lang w:val="en-US" w:eastAsia="zh-CN"/>
        </w:rPr>
        <w:t>入口和</w:t>
      </w:r>
      <w:r>
        <w:rPr>
          <w:rFonts w:hint="eastAsia" w:ascii="宋体" w:hAnsi="宋体" w:eastAsia="宋体" w:cs="宋体"/>
          <w:color w:val="000000"/>
          <w:sz w:val="28"/>
          <w:szCs w:val="28"/>
          <w:highlight w:val="none"/>
        </w:rPr>
        <w:t>出口烟道截面积大，</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/NH3/O2浓度测量装置测点单一，取样缺乏代表性，需对脱硝</w:t>
      </w:r>
      <w:r>
        <w:rPr>
          <w:rFonts w:hint="eastAsia" w:ascii="宋体" w:hAnsi="宋体" w:eastAsia="宋体" w:cs="宋体"/>
          <w:color w:val="000000"/>
          <w:sz w:val="28"/>
          <w:szCs w:val="28"/>
          <w:highlight w:val="none"/>
          <w:lang w:val="en-US" w:eastAsia="zh-CN"/>
        </w:rPr>
        <w:t>入口和</w:t>
      </w:r>
      <w:r>
        <w:rPr>
          <w:rFonts w:hint="eastAsia" w:ascii="宋体" w:hAnsi="宋体" w:eastAsia="宋体" w:cs="宋体"/>
          <w:color w:val="000000"/>
          <w:sz w:val="28"/>
          <w:szCs w:val="28"/>
          <w:highlight w:val="none"/>
        </w:rPr>
        <w:t>出口</w:t>
      </w:r>
      <w:r>
        <w:rPr>
          <w:rFonts w:hint="eastAsia" w:ascii="宋体" w:hAnsi="宋体" w:cs="宋体"/>
          <w:color w:val="000000"/>
          <w:sz w:val="28"/>
          <w:szCs w:val="28"/>
          <w:highlight w:val="none"/>
          <w:lang w:eastAsia="zh-CN"/>
        </w:rPr>
        <w:t>NOx</w:t>
      </w:r>
      <w:r>
        <w:rPr>
          <w:rFonts w:hint="eastAsia" w:ascii="宋体" w:hAnsi="宋体" w:eastAsia="宋体" w:cs="宋体"/>
          <w:color w:val="000000"/>
          <w:sz w:val="28"/>
          <w:szCs w:val="28"/>
          <w:highlight w:val="none"/>
        </w:rPr>
        <w:t>/NH3/O2浓度测量系统进行改造，在</w:t>
      </w:r>
      <w:r>
        <w:rPr>
          <w:rFonts w:hint="eastAsia" w:ascii="宋体" w:hAnsi="宋体" w:eastAsia="宋体" w:cs="宋体"/>
          <w:color w:val="000000"/>
          <w:sz w:val="28"/>
          <w:szCs w:val="28"/>
          <w:highlight w:val="none"/>
          <w:lang w:val="en-US" w:eastAsia="zh-CN"/>
        </w:rPr>
        <w:t>2台</w:t>
      </w:r>
      <w:r>
        <w:rPr>
          <w:rFonts w:hint="eastAsia" w:ascii="宋体" w:hAnsi="宋体" w:eastAsia="宋体" w:cs="宋体"/>
          <w:color w:val="000000"/>
          <w:sz w:val="28"/>
          <w:szCs w:val="28"/>
          <w:highlight w:val="none"/>
        </w:rPr>
        <w:t>机组脱硝A/B侧</w:t>
      </w:r>
      <w:r>
        <w:rPr>
          <w:rFonts w:hint="eastAsia" w:ascii="宋体" w:hAnsi="宋体" w:eastAsia="宋体" w:cs="宋体"/>
          <w:color w:val="000000"/>
          <w:sz w:val="28"/>
          <w:szCs w:val="28"/>
          <w:highlight w:val="none"/>
          <w:lang w:val="en-US" w:eastAsia="zh-CN"/>
        </w:rPr>
        <w:t>入口和</w:t>
      </w:r>
      <w:r>
        <w:rPr>
          <w:rFonts w:hint="eastAsia" w:ascii="宋体" w:hAnsi="宋体" w:eastAsia="宋体" w:cs="宋体"/>
          <w:color w:val="000000"/>
          <w:sz w:val="28"/>
          <w:szCs w:val="28"/>
          <w:highlight w:val="none"/>
        </w:rPr>
        <w:t>出口烟道上各安装一套</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入口</w:t>
      </w:r>
      <w:r>
        <w:rPr>
          <w:rFonts w:hint="eastAsia" w:ascii="宋体" w:hAnsi="宋体" w:cs="宋体"/>
          <w:color w:val="000000"/>
          <w:sz w:val="28"/>
          <w:szCs w:val="28"/>
          <w:highlight w:val="none"/>
          <w:lang w:val="en-US" w:eastAsia="zh-CN"/>
        </w:rPr>
        <w:t>脱硝A、B两侧各</w:t>
      </w:r>
      <w:r>
        <w:rPr>
          <w:rFonts w:hint="eastAsia" w:ascii="宋体" w:hAnsi="宋体" w:eastAsia="宋体" w:cs="宋体"/>
          <w:color w:val="000000"/>
          <w:sz w:val="28"/>
          <w:szCs w:val="28"/>
          <w:highlight w:val="none"/>
          <w:lang w:val="en-US" w:eastAsia="zh-CN"/>
        </w:rPr>
        <w:t>新增2套智能原位直插在线监测系统或分区采样轮巡系统，；出口脱硝A、B两侧各新增4套</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lang w:val="en-US" w:eastAsia="zh-CN"/>
        </w:rPr>
        <w:t>，共划分为4个分区，在线实时监测整体烟道NOx和NH3浓度的实时值或分区值，并实现数据准确。</w:t>
      </w:r>
    </w:p>
    <w:p>
      <w:pPr>
        <w:spacing w:line="360" w:lineRule="auto"/>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4.3.9</w:t>
      </w:r>
      <w:r>
        <w:rPr>
          <w:rFonts w:hint="eastAsia" w:ascii="宋体" w:hAnsi="宋体" w:eastAsia="宋体" w:cs="宋体"/>
          <w:color w:val="000000"/>
          <w:sz w:val="28"/>
          <w:szCs w:val="28"/>
          <w:highlight w:val="none"/>
        </w:rPr>
        <w:t>.</w:t>
      </w:r>
      <w:r>
        <w:rPr>
          <w:rFonts w:hint="default" w:ascii="宋体" w:hAnsi="宋体" w:eastAsia="宋体" w:cs="宋体"/>
          <w:color w:val="000000"/>
          <w:sz w:val="28"/>
          <w:szCs w:val="28"/>
          <w:highlight w:val="none"/>
          <w:lang w:val="en-US"/>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系统应支持</w:t>
      </w:r>
      <w:r>
        <w:rPr>
          <w:rFonts w:hint="eastAsia" w:ascii="宋体" w:hAnsi="宋体" w:eastAsia="宋体" w:cs="宋体"/>
          <w:color w:val="000000"/>
          <w:sz w:val="28"/>
          <w:szCs w:val="28"/>
          <w:highlight w:val="none"/>
          <w:lang w:val="en-US" w:eastAsia="zh-CN"/>
        </w:rPr>
        <w:t>出口</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rPr>
        <w:t>两种模式，在实际使用中可视需要灵活切换，并相应测得各区域</w:t>
      </w:r>
      <w:r>
        <w:rPr>
          <w:rFonts w:hint="eastAsia" w:ascii="宋体" w:hAnsi="宋体" w:eastAsia="宋体" w:cs="宋体"/>
          <w:color w:val="000000"/>
          <w:sz w:val="28"/>
          <w:szCs w:val="28"/>
          <w:highlight w:val="none"/>
          <w:lang w:eastAsia="zh-CN"/>
        </w:rPr>
        <w:t>NOx</w:t>
      </w:r>
      <w:r>
        <w:rPr>
          <w:rFonts w:hint="eastAsia" w:ascii="宋体" w:hAnsi="宋体" w:eastAsia="宋体" w:cs="宋体"/>
          <w:color w:val="000000"/>
          <w:sz w:val="28"/>
          <w:szCs w:val="28"/>
          <w:highlight w:val="none"/>
        </w:rPr>
        <w:t>浓度值、以及全截面氨氮平均浓度值和氨氮比。</w:t>
      </w:r>
    </w:p>
    <w:p>
      <w:pPr>
        <w:spacing w:line="360" w:lineRule="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lang w:val="en-US" w:eastAsia="zh-CN"/>
        </w:rPr>
        <w:t>4.3.8</w:t>
      </w:r>
      <w:r>
        <w:rPr>
          <w:rFonts w:hint="eastAsia" w:ascii="宋体" w:hAnsi="宋体" w:eastAsia="宋体" w:cs="宋体"/>
          <w:color w:val="000000"/>
          <w:sz w:val="28"/>
          <w:szCs w:val="28"/>
          <w:highlight w:val="none"/>
        </w:rPr>
        <w:t>.</w:t>
      </w:r>
      <w:r>
        <w:rPr>
          <w:rFonts w:hint="default" w:ascii="宋体" w:hAnsi="宋体" w:eastAsia="宋体" w:cs="宋体"/>
          <w:color w:val="000000"/>
          <w:sz w:val="28"/>
          <w:szCs w:val="28"/>
          <w:highlight w:val="none"/>
          <w:lang w:val="en-US"/>
        </w:rPr>
        <w:t>2</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为实现系统高代表性取样、高准确性测量和高可靠性和运行，投标方负责整个取样测量系统设备的采购、安装</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调试</w:t>
      </w:r>
      <w:r>
        <w:rPr>
          <w:rFonts w:hint="eastAsia" w:ascii="宋体" w:hAnsi="宋体" w:eastAsia="宋体" w:cs="宋体"/>
          <w:color w:val="000000"/>
          <w:sz w:val="28"/>
          <w:szCs w:val="28"/>
          <w:highlight w:val="none"/>
          <w:lang w:eastAsia="zh-CN"/>
        </w:rPr>
        <w:t>及试运行等工作。</w:t>
      </w: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1）SCR</w:t>
      </w:r>
      <w:r>
        <w:rPr>
          <w:rFonts w:hint="eastAsia" w:ascii="宋体" w:hAnsi="宋体" w:eastAsia="宋体" w:cs="宋体"/>
          <w:color w:val="000000"/>
          <w:sz w:val="28"/>
          <w:szCs w:val="28"/>
          <w:highlight w:val="none"/>
          <w:lang w:val="en-US" w:eastAsia="zh-CN"/>
        </w:rPr>
        <w:t>入口</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rPr>
        <w:t>采用非电加热保温型主动抽气法原理，通过自动在线取样，确保样气与烟道高温烟气持续进行自然换热，无须电加热，全程高温高保真取样和高温端准确可靠测量，取样装置无缝对接测量仪表。</w:t>
      </w:r>
      <w:r>
        <w:rPr>
          <w:rFonts w:hint="eastAsia" w:ascii="宋体" w:hAnsi="宋体" w:eastAsia="宋体" w:cs="宋体"/>
          <w:color w:val="000000"/>
          <w:sz w:val="28"/>
          <w:szCs w:val="28"/>
          <w:highlight w:val="none"/>
          <w:lang w:val="en-US" w:eastAsia="zh-CN"/>
        </w:rPr>
        <w:t>本项目不接受仅利用烟道压差进行的被动抽气取样方式。</w:t>
      </w:r>
    </w:p>
    <w:p>
      <w:pPr>
        <w:spacing w:line="360" w:lineRule="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入、出口</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rPr>
        <w:t>通过自动在线取样，相应测得</w:t>
      </w:r>
      <w:r>
        <w:rPr>
          <w:rFonts w:hint="eastAsia" w:ascii="宋体" w:hAnsi="宋体" w:eastAsia="宋体" w:cs="宋体"/>
          <w:color w:val="000000"/>
          <w:sz w:val="28"/>
          <w:szCs w:val="28"/>
          <w:highlight w:val="none"/>
          <w:lang w:val="en-US" w:eastAsia="zh-CN"/>
        </w:rPr>
        <w:t>入、出口及</w:t>
      </w:r>
      <w:r>
        <w:rPr>
          <w:rFonts w:hint="eastAsia" w:ascii="宋体" w:hAnsi="宋体" w:eastAsia="宋体" w:cs="宋体"/>
          <w:color w:val="000000"/>
          <w:sz w:val="28"/>
          <w:szCs w:val="28"/>
          <w:highlight w:val="none"/>
        </w:rPr>
        <w:t>出口</w:t>
      </w:r>
      <w:r>
        <w:rPr>
          <w:rFonts w:hint="eastAsia" w:ascii="宋体" w:hAnsi="宋体" w:eastAsia="宋体" w:cs="宋体"/>
          <w:color w:val="000000"/>
          <w:sz w:val="28"/>
          <w:szCs w:val="28"/>
          <w:highlight w:val="none"/>
          <w:lang w:eastAsia="zh-CN"/>
        </w:rPr>
        <w:t>NOx</w:t>
      </w:r>
      <w:r>
        <w:rPr>
          <w:rFonts w:hint="eastAsia" w:ascii="宋体" w:hAnsi="宋体" w:eastAsia="宋体" w:cs="宋体"/>
          <w:color w:val="000000"/>
          <w:sz w:val="28"/>
          <w:szCs w:val="28"/>
          <w:highlight w:val="none"/>
        </w:rPr>
        <w:t>/NH3/O2浓度值，并集成于招标方的系统上，且不影响使用以及性能要求。</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lang w:val="en-US" w:eastAsia="zh-CN"/>
        </w:rPr>
        <w:t>都能够独立工作和维护，保证每个独立的分区取样不受干扰，且每组取样装置采用独立的反吹装置和温控装置及分区取样控制阀进行控制，系统采用巡检式脉冲反吹扫。</w:t>
      </w: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r>
        <w:rPr>
          <w:rFonts w:hint="eastAsia" w:ascii="宋体" w:hAnsi="宋体" w:eastAsia="宋体" w:cs="宋体"/>
          <w:color w:val="000000"/>
          <w:sz w:val="28"/>
          <w:szCs w:val="28"/>
          <w:highlight w:val="none"/>
          <w:lang w:val="en-US" w:eastAsia="zh-CN"/>
        </w:rPr>
        <w:t>入口</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rPr>
        <w:t>取样应采用高温端取样、测量形式，样气与烟道高温烟气持续进行自然换热，无须电加热。高温样气室嵌入烟道安装，取样法兰和样气管路紧贴烟道壁布置，并保持全程高温伴热和保温，样气室中样气温度相对于烟道内烟气温度的温降保持≤50℃，反吹空气温度不低于220℃，同时连续反吹时样气室温度仍能保持在250℃以上，以保证样气组分不变（为节约能耗和保证系统可靠性，不得使用任何电加热形式和风机形式）。</w:t>
      </w: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出口</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rPr>
        <w:t>装置将NH3监测探头插入样气高温检测室内进行烟气分析，为预防取样过程中样气出现冷凝水现象，采用恒温型样气检测器，保证抽取的烟气经分析仪分析时能正确反映烟道内烟气的实际浓度及变化情况。</w:t>
      </w: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val="en-US" w:eastAsia="zh-CN"/>
        </w:rPr>
        <w:t>入口</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rPr>
        <w:t>应采用负压发生器（射流泵原理）进行线性主动抽气取样，采样动力稳定，实现均速取样，工况的变化对整个取样系统基本不会产生影响，有效保证脱硝重要烟气参数测量的高准确性以及取样测量装置的运行高可靠性，并可实现氨氮氧同源位取样、逃逸氨高保真取样和一体化测量。</w:t>
      </w: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6）取样探杆应采用不低于3</w:t>
      </w:r>
      <w:r>
        <w:rPr>
          <w:rFonts w:hint="eastAsia" w:ascii="宋体" w:hAnsi="宋体" w:eastAsia="宋体" w:cs="宋体"/>
          <w:color w:val="000000"/>
          <w:sz w:val="28"/>
          <w:szCs w:val="28"/>
          <w:highlight w:val="none"/>
          <w:lang w:val="en-US" w:eastAsia="zh-CN"/>
        </w:rPr>
        <w:t>16</w:t>
      </w:r>
      <w:r>
        <w:rPr>
          <w:rFonts w:hint="eastAsia" w:ascii="宋体" w:hAnsi="宋体" w:eastAsia="宋体" w:cs="宋体"/>
          <w:color w:val="000000"/>
          <w:sz w:val="28"/>
          <w:szCs w:val="28"/>
          <w:highlight w:val="none"/>
        </w:rPr>
        <w:t>不锈钢耐磨材质，管壁厚度不低于6mm，取样探杆是防腐耐磨一次成型的产品，在保质期内免费更换和调试。取样过滤器应采用至少两级以上精密过滤方式，过滤精度不应低于1μm和5μm。过滤器应采用耐磨材质，并安装在每个采样探杆末端处，使烟道中绝大部分烟尘被挡在过滤器之外。滤芯结构应合理，更换滤芯无需工具。</w:t>
      </w:r>
    </w:p>
    <w:p>
      <w:pPr>
        <w:spacing w:line="360" w:lineRule="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rPr>
        <w:t>装置</w:t>
      </w:r>
      <w:r>
        <w:rPr>
          <w:rFonts w:hint="eastAsia" w:ascii="宋体" w:hAnsi="宋体" w:eastAsia="宋体" w:cs="宋体"/>
          <w:color w:val="000000"/>
          <w:sz w:val="28"/>
          <w:szCs w:val="28"/>
          <w:highlight w:val="none"/>
          <w:lang w:val="en-US" w:eastAsia="zh-CN"/>
        </w:rPr>
        <w:t>控制系统应</w:t>
      </w:r>
      <w:r>
        <w:rPr>
          <w:rFonts w:hint="eastAsia" w:ascii="宋体" w:hAnsi="宋体" w:eastAsia="宋体" w:cs="宋体"/>
          <w:color w:val="000000"/>
          <w:sz w:val="28"/>
          <w:szCs w:val="28"/>
          <w:highlight w:val="none"/>
        </w:rPr>
        <w:t>留有与DCS系统的信号传输接口，通过通讯电缆接至DCS。</w:t>
      </w:r>
      <w:r>
        <w:rPr>
          <w:rFonts w:hint="eastAsia" w:ascii="宋体" w:hAnsi="宋体" w:eastAsia="宋体" w:cs="宋体"/>
          <w:color w:val="000000"/>
          <w:sz w:val="28"/>
          <w:szCs w:val="28"/>
          <w:highlight w:val="none"/>
          <w:lang w:val="en-US" w:eastAsia="zh-CN"/>
        </w:rPr>
        <w:t>提供</w:t>
      </w:r>
      <w:r>
        <w:rPr>
          <w:rFonts w:hint="eastAsia" w:ascii="宋体" w:hAnsi="宋体" w:eastAsia="宋体" w:cs="宋体"/>
          <w:color w:val="000000"/>
          <w:sz w:val="28"/>
          <w:szCs w:val="28"/>
          <w:highlight w:val="none"/>
        </w:rPr>
        <w:t>系统至DCS的所有通讯电缆及其它附件，</w:t>
      </w:r>
      <w:r>
        <w:rPr>
          <w:rFonts w:hint="eastAsia" w:ascii="宋体" w:hAnsi="宋体" w:eastAsia="宋体" w:cs="宋体"/>
          <w:color w:val="000000"/>
          <w:sz w:val="28"/>
          <w:szCs w:val="28"/>
          <w:highlight w:val="none"/>
          <w:lang w:val="en-US" w:eastAsia="zh-CN"/>
        </w:rPr>
        <w:t>以及系统</w:t>
      </w:r>
      <w:r>
        <w:rPr>
          <w:rFonts w:hint="eastAsia" w:ascii="宋体" w:hAnsi="宋体" w:eastAsia="宋体" w:cs="宋体"/>
          <w:color w:val="000000"/>
          <w:sz w:val="28"/>
          <w:szCs w:val="28"/>
          <w:highlight w:val="none"/>
        </w:rPr>
        <w:t>机柜与烟道测点之间的</w:t>
      </w:r>
      <w:r>
        <w:rPr>
          <w:rFonts w:hint="eastAsia" w:ascii="宋体" w:hAnsi="宋体" w:eastAsia="宋体" w:cs="宋体"/>
          <w:color w:val="000000"/>
          <w:sz w:val="28"/>
          <w:szCs w:val="28"/>
          <w:highlight w:val="none"/>
          <w:lang w:val="en-US" w:eastAsia="zh-CN"/>
        </w:rPr>
        <w:t>所有</w:t>
      </w:r>
      <w:r>
        <w:rPr>
          <w:rFonts w:hint="eastAsia" w:ascii="宋体" w:hAnsi="宋体" w:eastAsia="宋体" w:cs="宋体"/>
          <w:color w:val="000000"/>
          <w:sz w:val="28"/>
          <w:szCs w:val="28"/>
          <w:highlight w:val="none"/>
        </w:rPr>
        <w:t>采样管线、管路附件、电缆</w:t>
      </w:r>
      <w:r>
        <w:rPr>
          <w:rFonts w:hint="eastAsia" w:ascii="宋体" w:hAnsi="宋体" w:eastAsia="宋体" w:cs="宋体"/>
          <w:color w:val="000000"/>
          <w:sz w:val="28"/>
          <w:szCs w:val="28"/>
          <w:highlight w:val="none"/>
          <w:lang w:eastAsia="zh-CN"/>
        </w:rPr>
        <w:t>。</w:t>
      </w:r>
    </w:p>
    <w:p>
      <w:pPr>
        <w:spacing w:line="360" w:lineRule="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分区采样在线监测系统</w:t>
      </w:r>
      <w:r>
        <w:rPr>
          <w:rFonts w:hint="eastAsia" w:ascii="宋体" w:hAnsi="宋体" w:eastAsia="宋体" w:cs="宋体"/>
          <w:color w:val="000000"/>
          <w:sz w:val="28"/>
          <w:szCs w:val="28"/>
          <w:highlight w:val="none"/>
        </w:rPr>
        <w:t>装置</w:t>
      </w:r>
      <w:r>
        <w:rPr>
          <w:rFonts w:hint="eastAsia" w:ascii="宋体" w:hAnsi="宋体" w:eastAsia="宋体" w:cs="宋体"/>
          <w:color w:val="000000"/>
          <w:sz w:val="28"/>
          <w:szCs w:val="28"/>
          <w:highlight w:val="none"/>
          <w:lang w:val="en-US" w:eastAsia="zh-CN"/>
        </w:rPr>
        <w:t>控制系统需</w:t>
      </w:r>
      <w:r>
        <w:rPr>
          <w:rFonts w:hint="eastAsia" w:ascii="宋体" w:hAnsi="宋体" w:eastAsia="宋体" w:cs="宋体"/>
          <w:color w:val="000000"/>
          <w:sz w:val="28"/>
          <w:szCs w:val="28"/>
          <w:highlight w:val="none"/>
        </w:rPr>
        <w:t>提出DCS侧的物理通讯接口型式及协议，与DCS厂家共同配合保证通讯正常。系统预留与DCS系统的硬接线信号传输接口。取样系统与</w:t>
      </w:r>
      <w:r>
        <w:rPr>
          <w:rFonts w:hint="eastAsia" w:ascii="宋体" w:hAnsi="宋体" w:eastAsia="宋体" w:cs="宋体"/>
          <w:color w:val="000000"/>
          <w:sz w:val="28"/>
          <w:szCs w:val="28"/>
          <w:highlight w:val="none"/>
          <w:lang w:val="en-US" w:eastAsia="zh-CN"/>
        </w:rPr>
        <w:t>DCS</w:t>
      </w:r>
      <w:r>
        <w:rPr>
          <w:rFonts w:hint="eastAsia" w:ascii="宋体" w:hAnsi="宋体" w:eastAsia="宋体" w:cs="宋体"/>
          <w:color w:val="000000"/>
          <w:sz w:val="28"/>
          <w:szCs w:val="28"/>
          <w:highlight w:val="none"/>
        </w:rPr>
        <w:t>进行通讯，MODBUS RTU 485。控制组态具备</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远方就地切换，远方及就地均可手动、自动、智能（DCS指令）巡测，手动、自动吹扫，分区挂起、解挂。远方就地切换为无扰切换。将分区巡测结果及分区状态通讯至DCS，并</w:t>
      </w:r>
      <w:r>
        <w:rPr>
          <w:rFonts w:hint="eastAsia" w:ascii="宋体" w:hAnsi="宋体" w:eastAsia="宋体" w:cs="宋体"/>
          <w:color w:val="000000"/>
          <w:sz w:val="28"/>
          <w:szCs w:val="28"/>
          <w:highlight w:val="none"/>
          <w:lang w:val="en-US" w:eastAsia="zh-CN"/>
        </w:rPr>
        <w:t>接受DCS指令。DCS指令均为脉冲指令（5秒）。</w:t>
      </w:r>
    </w:p>
    <w:p>
      <w:pPr>
        <w:spacing w:line="360" w:lineRule="auto"/>
        <w:rPr>
          <w:rFonts w:hint="default"/>
          <w:lang w:val="en-US" w:eastAsia="zh-CN"/>
        </w:rPr>
      </w:pPr>
      <w:r>
        <w:rPr>
          <w:rFonts w:hint="eastAsia" w:ascii="宋体" w:hAnsi="宋体" w:eastAsia="宋体" w:cs="宋体"/>
          <w:color w:val="000000"/>
          <w:sz w:val="28"/>
          <w:szCs w:val="28"/>
          <w:highlight w:val="none"/>
          <w:lang w:val="en-US" w:eastAsia="zh-CN"/>
        </w:rPr>
        <w:t>9)投标方提供的入、出口</w:t>
      </w:r>
      <w:r>
        <w:rPr>
          <w:rFonts w:hint="eastAsia" w:ascii="宋体" w:hAnsi="宋体" w:eastAsia="宋体" w:cs="宋体"/>
          <w:color w:val="000000"/>
          <w:sz w:val="28"/>
          <w:szCs w:val="28"/>
          <w:highlight w:val="none"/>
          <w:lang w:eastAsia="zh-CN"/>
        </w:rPr>
        <w:t>原位在线监测系统</w:t>
      </w: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lang w:eastAsia="zh-CN"/>
        </w:rPr>
        <w:t>分区采样在线监测</w:t>
      </w:r>
      <w:r>
        <w:rPr>
          <w:rFonts w:hint="eastAsia" w:ascii="宋体" w:hAnsi="宋体" w:eastAsia="宋体" w:cs="宋体"/>
          <w:color w:val="000000"/>
          <w:sz w:val="28"/>
          <w:szCs w:val="28"/>
          <w:highlight w:val="none"/>
        </w:rPr>
        <w:t>取样</w:t>
      </w:r>
      <w:r>
        <w:rPr>
          <w:rFonts w:hint="eastAsia" w:ascii="宋体" w:hAnsi="宋体" w:eastAsia="宋体" w:cs="宋体"/>
          <w:color w:val="000000"/>
          <w:sz w:val="28"/>
          <w:szCs w:val="28"/>
          <w:highlight w:val="none"/>
          <w:lang w:val="en-US" w:eastAsia="zh-CN"/>
        </w:rPr>
        <w:t>系统，应具有计量器具型式批准证书（CPA），具有3台300MW及以上机组脱硝“主动抽气法原理”全截面网格分区巡检取样装置持续运行两年以上证明材料。</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rPr>
      </w:pPr>
      <w:r>
        <w:rPr>
          <w:rFonts w:hint="eastAsia" w:ascii="宋体" w:hAnsi="宋体" w:cs="宋体"/>
          <w:b/>
          <w:bCs/>
          <w:color w:val="000000"/>
          <w:sz w:val="28"/>
          <w:szCs w:val="28"/>
          <w:highlight w:val="none"/>
          <w:lang w:eastAsia="zh-CN"/>
        </w:rPr>
        <w:t>4.3.8</w:t>
      </w:r>
      <w:r>
        <w:rPr>
          <w:rFonts w:hint="eastAsia" w:ascii="宋体" w:hAnsi="宋体" w:eastAsia="宋体" w:cs="宋体"/>
          <w:b/>
          <w:bCs/>
          <w:color w:val="000000"/>
          <w:sz w:val="28"/>
          <w:szCs w:val="28"/>
          <w:highlight w:val="none"/>
        </w:rPr>
        <w:t>.</w:t>
      </w:r>
      <w:r>
        <w:rPr>
          <w:rFonts w:hint="default" w:ascii="宋体" w:hAnsi="宋体" w:eastAsia="宋体" w:cs="宋体"/>
          <w:b/>
          <w:bCs/>
          <w:color w:val="000000"/>
          <w:sz w:val="28"/>
          <w:szCs w:val="28"/>
          <w:highlight w:val="none"/>
          <w:lang w:val="en-US"/>
        </w:rPr>
        <w:t>3</w:t>
      </w:r>
      <w:r>
        <w:rPr>
          <w:rFonts w:hint="eastAsia" w:ascii="宋体" w:hAnsi="宋体" w:eastAsia="宋体" w:cs="宋体"/>
          <w:b/>
          <w:bCs/>
          <w:color w:val="000000"/>
          <w:sz w:val="28"/>
          <w:szCs w:val="28"/>
          <w:highlight w:val="none"/>
        </w:rPr>
        <w:t>脱硝分区控氨控制功能</w:t>
      </w:r>
    </w:p>
    <w:p>
      <w:pPr>
        <w:keepLines w:val="0"/>
        <w:pageBreakBefore w:val="0"/>
        <w:widowControl/>
        <w:kinsoku/>
        <w:wordWrap/>
        <w:overflowPunct/>
        <w:topLinePunct w:val="0"/>
        <w:autoSpaceDE/>
        <w:autoSpaceDN/>
        <w:bidi w:val="0"/>
        <w:spacing w:line="600" w:lineRule="exact"/>
        <w:ind w:firstLine="0" w:firstLineChars="0"/>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.3.1脱硝分区控氨控制功能应实现DCS控制，DCS控制机柜安装在就地，并通讯至原脱硝DCS控制系统，作为远程站,不再划分独立的域。</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提供的DCS系统完全可靠实现技术</w:t>
      </w:r>
      <w:r>
        <w:rPr>
          <w:rFonts w:hint="eastAsia" w:ascii="宋体" w:hAnsi="宋体" w:cs="宋体"/>
          <w:color w:val="000000"/>
          <w:sz w:val="28"/>
          <w:szCs w:val="28"/>
          <w:highlight w:val="none"/>
          <w:lang w:eastAsia="zh-CN"/>
        </w:rPr>
        <w:t>协议书</w:t>
      </w:r>
      <w:r>
        <w:rPr>
          <w:rFonts w:hint="eastAsia" w:ascii="宋体" w:hAnsi="宋体" w:eastAsia="宋体" w:cs="宋体"/>
          <w:color w:val="000000"/>
          <w:sz w:val="28"/>
          <w:szCs w:val="28"/>
          <w:highlight w:val="none"/>
        </w:rPr>
        <w:t>规定的以下功能，整个DCS的可利用率至少应为99.9%。</w:t>
      </w:r>
    </w:p>
    <w:p>
      <w:pPr>
        <w:keepLines w:val="0"/>
        <w:pageBreakBefore w:val="0"/>
        <w:widowControl/>
        <w:kinsoku/>
        <w:wordWrap/>
        <w:overflowPunct/>
        <w:topLinePunct w:val="0"/>
        <w:autoSpaceDE/>
        <w:autoSpaceDN/>
        <w:bidi w:val="0"/>
        <w:spacing w:line="600" w:lineRule="exact"/>
        <w:ind w:firstLine="0" w:firstLineChars="0"/>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.3.2 DCS由分散处理单元、数据通讯系统和人机接口所组成。增加与原DCS系统相匹配的远程I/O柜，新增加的控制设备和测点信号送至远程机柜，增加相对应的电源模件（两路电源输入冗余配置）、底座、I/O卡件和通讯主模件（冗余配置），卡件通道设置合理留有备用（20%），通过光纤实现数据传输。</w:t>
      </w:r>
    </w:p>
    <w:p>
      <w:pPr>
        <w:keepLines w:val="0"/>
        <w:pageBreakBefore w:val="0"/>
        <w:widowControl/>
        <w:kinsoku/>
        <w:wordWrap/>
        <w:overflowPunct/>
        <w:topLinePunct w:val="0"/>
        <w:autoSpaceDE/>
        <w:autoSpaceDN/>
        <w:bidi w:val="0"/>
        <w:spacing w:line="600" w:lineRule="exact"/>
        <w:ind w:firstLine="0" w:firstLineChars="0"/>
        <w:textAlignment w:val="baseline"/>
        <w:rPr>
          <w:rFonts w:hint="eastAsia" w:ascii="宋体" w:hAnsi="宋体" w:eastAsia="宋体" w:cs="宋体"/>
          <w:color w:val="000000"/>
          <w:sz w:val="28"/>
          <w:szCs w:val="28"/>
          <w:highlight w:val="none"/>
        </w:rPr>
      </w:pPr>
      <w:bookmarkStart w:id="41" w:name="_Toc341259544"/>
      <w:r>
        <w:rPr>
          <w:rFonts w:hint="eastAsia" w:ascii="宋体" w:hAnsi="宋体" w:cs="宋体"/>
          <w:color w:val="000000"/>
          <w:sz w:val="28"/>
          <w:szCs w:val="28"/>
          <w:highlight w:val="none"/>
          <w:lang w:val="en-US" w:eastAsia="zh-CN"/>
        </w:rPr>
        <w:t>4.3.8.3.3</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负责与本次改造有关的所有工程、设备生产、供货、安装和调试以及原设备的拆除、移位，和招标方共同进行检验、验收、性能验收试验、并提供设备监造、运行、检修等相应的技术指导、技术培训等全过程的服务。因改造而引起的其他系统设备、电缆的改造、移位等，所需设备、电缆等由投标方负责提供，并负责安装、调试工作。</w:t>
      </w:r>
      <w:bookmarkEnd w:id="41"/>
      <w:r>
        <w:rPr>
          <w:rFonts w:hint="eastAsia" w:ascii="宋体" w:hAnsi="宋体" w:eastAsia="宋体" w:cs="宋体"/>
          <w:color w:val="000000"/>
          <w:sz w:val="28"/>
          <w:szCs w:val="28"/>
          <w:highlight w:val="none"/>
        </w:rPr>
        <w:t>投标方所供产品必须附带有完整的相关质检证明投标方应提供详细供货清单，清单中依次说明型号、数量、产地、生产厂家等内容，对于属于整套设备运行和施工所必需的部件，即使本合同附件未列出和/或数目不足，投标方仍须在执行合同时补足。</w:t>
      </w:r>
    </w:p>
    <w:p>
      <w:pPr>
        <w:keepLines w:val="0"/>
        <w:pageBreakBefore w:val="0"/>
        <w:widowControl/>
        <w:kinsoku/>
        <w:wordWrap/>
        <w:overflowPunct/>
        <w:topLinePunct w:val="0"/>
        <w:autoSpaceDE/>
        <w:autoSpaceDN/>
        <w:bidi w:val="0"/>
        <w:adjustRightInd w:val="0"/>
        <w:spacing w:before="72" w:beforeLines="30" w:line="600" w:lineRule="exact"/>
        <w:jc w:val="both"/>
        <w:textAlignment w:val="baseline"/>
        <w:rPr>
          <w:rFonts w:hint="eastAsia" w:ascii="宋体" w:hAnsi="宋体" w:eastAsia="宋体" w:cs="宋体"/>
          <w:bCs/>
          <w:color w:val="000000"/>
          <w:kern w:val="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.3.4 DCS通过高性能的工业控制网络及分散处理单元、过程I/O、人机接口和过程控制软件等来完成</w:t>
      </w:r>
      <w:r>
        <w:rPr>
          <w:rFonts w:hint="eastAsia" w:ascii="宋体" w:hAnsi="宋体" w:cs="宋体"/>
          <w:color w:val="000000"/>
          <w:sz w:val="28"/>
          <w:szCs w:val="28"/>
          <w:highlight w:val="none"/>
          <w:lang w:val="en-US" w:eastAsia="zh-CN"/>
        </w:rPr>
        <w:t>2台机组</w:t>
      </w:r>
      <w:r>
        <w:rPr>
          <w:rFonts w:hint="eastAsia" w:ascii="宋体" w:hAnsi="宋体" w:eastAsia="宋体" w:cs="宋体"/>
          <w:color w:val="000000"/>
          <w:sz w:val="28"/>
          <w:szCs w:val="28"/>
          <w:highlight w:val="none"/>
        </w:rPr>
        <w:t>脱硝分区控氨控制功能。DCS系统硬件安装、软件逻辑、画面组态、系统调试需</w:t>
      </w:r>
      <w:r>
        <w:rPr>
          <w:rFonts w:hint="eastAsia" w:ascii="宋体" w:hAnsi="宋体" w:eastAsia="宋体" w:cs="宋体"/>
          <w:color w:val="000000"/>
          <w:sz w:val="28"/>
          <w:szCs w:val="28"/>
          <w:highlight w:val="none"/>
          <w:lang w:val="en-US" w:eastAsia="zh-CN"/>
        </w:rPr>
        <w:t>协调</w:t>
      </w:r>
      <w:r>
        <w:rPr>
          <w:rFonts w:hint="eastAsia" w:ascii="宋体" w:hAnsi="宋体" w:eastAsia="宋体" w:cs="宋体"/>
          <w:color w:val="000000"/>
          <w:sz w:val="28"/>
          <w:szCs w:val="28"/>
          <w:highlight w:val="none"/>
        </w:rPr>
        <w:t>DCS厂家专业技术人员现场全程负责。投标方根据技术</w:t>
      </w:r>
      <w:r>
        <w:rPr>
          <w:rFonts w:hint="eastAsia" w:ascii="宋体" w:hAnsi="宋体" w:eastAsia="宋体" w:cs="宋体"/>
          <w:color w:val="000000"/>
          <w:sz w:val="28"/>
          <w:szCs w:val="28"/>
          <w:highlight w:val="none"/>
          <w:lang w:val="en-US" w:eastAsia="zh-CN"/>
        </w:rPr>
        <w:t>协议</w:t>
      </w:r>
      <w:r>
        <w:rPr>
          <w:rFonts w:hint="eastAsia" w:ascii="宋体" w:hAnsi="宋体" w:eastAsia="宋体" w:cs="宋体"/>
          <w:color w:val="000000"/>
          <w:sz w:val="28"/>
          <w:szCs w:val="28"/>
          <w:highlight w:val="none"/>
        </w:rPr>
        <w:t>书进行供货，投标方承诺对所配DCS系统设备完整性负责，不足部分将免费补齐。</w:t>
      </w:r>
    </w:p>
    <w:p>
      <w:pPr>
        <w:keepLines w:val="0"/>
        <w:pageBreakBefore w:val="0"/>
        <w:widowControl/>
        <w:kinsoku/>
        <w:wordWrap/>
        <w:overflowPunct/>
        <w:topLinePunct w:val="0"/>
        <w:autoSpaceDE/>
        <w:autoSpaceDN/>
        <w:bidi w:val="0"/>
        <w:snapToGrid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.3.5 DCS</w:t>
      </w:r>
      <w:r>
        <w:rPr>
          <w:rFonts w:hint="eastAsia" w:ascii="宋体" w:hAnsi="宋体" w:cs="宋体"/>
          <w:color w:val="000000"/>
          <w:kern w:val="0"/>
          <w:sz w:val="28"/>
          <w:szCs w:val="28"/>
          <w:highlight w:val="none"/>
          <w:lang w:val="en-US" w:eastAsia="zh-CN"/>
        </w:rPr>
        <w:t>技术改造应</w:t>
      </w:r>
      <w:r>
        <w:rPr>
          <w:rFonts w:hint="eastAsia" w:ascii="宋体" w:hAnsi="宋体" w:eastAsia="宋体" w:cs="宋体"/>
          <w:color w:val="000000"/>
          <w:sz w:val="28"/>
          <w:szCs w:val="28"/>
          <w:highlight w:val="none"/>
        </w:rPr>
        <w:t>采用合适的冗余配置和诊断至模件级的自诊断功能，使其具有高度的可靠性。系统内任一组件发生故障均不影响整个系统的工作。</w:t>
      </w:r>
    </w:p>
    <w:p>
      <w:pPr>
        <w:keepLines w:val="0"/>
        <w:pageBreakBefore w:val="0"/>
        <w:widowControl/>
        <w:kinsoku/>
        <w:wordWrap/>
        <w:overflowPunct/>
        <w:topLinePunct w:val="0"/>
        <w:autoSpaceDE/>
        <w:autoSpaceDN/>
        <w:bidi w:val="0"/>
        <w:snapToGrid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.3.6</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提供的设备，其质量标准一致，提供的设备，其质量标准一致，要求机柜尺寸2100H×800W×600D、颜色、外形结构与原来DCS机柜相同。所有外部接线至少满足2.5mm2线芯截面的接线要求。预制电缆插件应连接可靠并可承受一定的外力。</w:t>
      </w:r>
    </w:p>
    <w:p>
      <w:pPr>
        <w:keepLines w:val="0"/>
        <w:pageBreakBefore w:val="0"/>
        <w:widowControl/>
        <w:kinsoku/>
        <w:wordWrap/>
        <w:overflowPunct/>
        <w:topLinePunct w:val="0"/>
        <w:autoSpaceDE/>
        <w:autoSpaceDN/>
        <w:bidi w:val="0"/>
        <w:snapToGrid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.3.7 DCS接地采用与电气共用地网的方式，所有控制器机柜和I/O机柜均设置供电缆屏蔽层接地用的专用端子排。DCS总接地应能直接单点接到电气接地网上。最终用户不接受需设单独接地网或必需多点接地的DCS。</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提供DCS系统接地及屏蔽的基本</w:t>
      </w:r>
      <w:r>
        <w:rPr>
          <w:rFonts w:hint="eastAsia" w:ascii="宋体" w:hAnsi="宋体" w:cs="宋体"/>
          <w:color w:val="000000"/>
          <w:kern w:val="0"/>
          <w:sz w:val="28"/>
          <w:szCs w:val="28"/>
          <w:highlight w:val="none"/>
          <w:lang w:val="en-US" w:eastAsia="zh-CN"/>
        </w:rPr>
        <w:t>技术数据</w:t>
      </w:r>
      <w:r>
        <w:rPr>
          <w:rFonts w:hint="eastAsia" w:ascii="宋体" w:hAnsi="宋体" w:eastAsia="宋体" w:cs="宋体"/>
          <w:color w:val="000000"/>
          <w:sz w:val="28"/>
          <w:szCs w:val="28"/>
          <w:highlight w:val="none"/>
        </w:rPr>
        <w:t>和详细</w:t>
      </w:r>
      <w:r>
        <w:rPr>
          <w:rFonts w:hint="eastAsia" w:ascii="宋体" w:hAnsi="宋体" w:cs="宋体"/>
          <w:color w:val="000000"/>
          <w:kern w:val="0"/>
          <w:sz w:val="28"/>
          <w:szCs w:val="28"/>
          <w:highlight w:val="none"/>
          <w:lang w:val="en-US" w:eastAsia="zh-CN"/>
        </w:rPr>
        <w:t>技术数据</w:t>
      </w:r>
      <w:r>
        <w:rPr>
          <w:rFonts w:hint="eastAsia" w:ascii="宋体" w:hAnsi="宋体" w:eastAsia="宋体" w:cs="宋体"/>
          <w:color w:val="000000"/>
          <w:sz w:val="28"/>
          <w:szCs w:val="28"/>
          <w:highlight w:val="none"/>
        </w:rPr>
        <w:t>。</w:t>
      </w:r>
    </w:p>
    <w:p>
      <w:pPr>
        <w:keepLines w:val="0"/>
        <w:pageBreakBefore w:val="0"/>
        <w:widowControl/>
        <w:kinsoku/>
        <w:wordWrap/>
        <w:overflowPunct/>
        <w:topLinePunct w:val="0"/>
        <w:autoSpaceDE/>
        <w:autoSpaceDN/>
        <w:bidi w:val="0"/>
        <w:snapToGrid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.3.8</w:t>
      </w:r>
      <w:r>
        <w:rPr>
          <w:rFonts w:hint="eastAsia" w:ascii="宋体" w:hAnsi="宋体" w:cs="宋体"/>
          <w:color w:val="000000"/>
          <w:sz w:val="28"/>
          <w:szCs w:val="28"/>
          <w:highlight w:val="none"/>
          <w:lang w:eastAsia="zh-CN"/>
        </w:rPr>
        <w:t>投标方</w:t>
      </w:r>
      <w:r>
        <w:rPr>
          <w:rFonts w:hint="eastAsia" w:ascii="宋体" w:hAnsi="宋体" w:eastAsia="宋体" w:cs="宋体"/>
          <w:color w:val="000000"/>
          <w:sz w:val="28"/>
          <w:szCs w:val="28"/>
          <w:highlight w:val="none"/>
        </w:rPr>
        <w:t>在进行DCS端子柜布线时以安装单位为单元成规律布置以方便与其他设备的电缆连接。</w:t>
      </w:r>
    </w:p>
    <w:p>
      <w:pPr>
        <w:keepLines w:val="0"/>
        <w:pageBreakBefore w:val="0"/>
        <w:widowControl/>
        <w:kinsoku/>
        <w:wordWrap/>
        <w:overflowPunct/>
        <w:topLinePunct w:val="0"/>
        <w:autoSpaceDE/>
        <w:autoSpaceDN/>
        <w:bidi w:val="0"/>
        <w:snapToGrid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.3.9系统能在电子噪声、射频干扰及振动都很大的现场环境中连续运行，且不降低系统的性能。</w:t>
      </w:r>
    </w:p>
    <w:p>
      <w:pPr>
        <w:keepLines w:val="0"/>
        <w:pageBreakBefore w:val="0"/>
        <w:widowControl/>
        <w:kinsoku/>
        <w:wordWrap/>
        <w:overflowPunct/>
        <w:topLinePunct w:val="0"/>
        <w:autoSpaceDE/>
        <w:autoSpaceDN/>
        <w:bidi w:val="0"/>
        <w:snapToGrid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.3.10机柜内的每个端子排和端子都有清晰的标志，并与图纸和接线表相符。端子排、电缆夹头、电缆走线槽及接线槽均应由“ 非燃烧低烟无卤”型材料制造。机柜内预留充足的空间，能方便地接线、汇线、布线和查线。所有信号屏蔽层接地在机柜侧完成。</w:t>
      </w:r>
    </w:p>
    <w:p>
      <w:pPr>
        <w:keepLines w:val="0"/>
        <w:pageBreakBefore w:val="0"/>
        <w:widowControl/>
        <w:kinsoku/>
        <w:wordWrap/>
        <w:overflowPunct/>
        <w:topLinePunct w:val="0"/>
        <w:autoSpaceDE/>
        <w:autoSpaceDN/>
        <w:bidi w:val="0"/>
        <w:snapToGrid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.3.11远程I/O柜小室应配备可调节温度的工业级空调，已保证温湿度在合理范围内。</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rPr>
      </w:pPr>
      <w:r>
        <w:rPr>
          <w:rFonts w:hint="eastAsia" w:ascii="宋体" w:hAnsi="宋体" w:cs="宋体"/>
          <w:b/>
          <w:bCs/>
          <w:color w:val="000000"/>
          <w:sz w:val="28"/>
          <w:szCs w:val="28"/>
          <w:highlight w:val="none"/>
          <w:lang w:eastAsia="zh-CN"/>
        </w:rPr>
        <w:t>4.3.8</w:t>
      </w:r>
      <w:r>
        <w:rPr>
          <w:rFonts w:hint="eastAsia" w:ascii="宋体" w:hAnsi="宋体" w:eastAsia="宋体" w:cs="宋体"/>
          <w:b/>
          <w:bCs/>
          <w:color w:val="000000"/>
          <w:sz w:val="28"/>
          <w:szCs w:val="28"/>
          <w:highlight w:val="none"/>
        </w:rPr>
        <w:t>.4配线要求</w:t>
      </w:r>
    </w:p>
    <w:p>
      <w:pPr>
        <w:keepLines w:val="0"/>
        <w:pageBreakBefore w:val="0"/>
        <w:widowControl/>
        <w:kinsoku/>
        <w:wordWrap/>
        <w:overflowPunct/>
        <w:topLinePunct w:val="0"/>
        <w:autoSpaceDE/>
        <w:autoSpaceDN/>
        <w:bidi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.4.1盘、柜内配线整齐规范，一、二次线全部采用铜芯线，线芯截面选取合理，除特殊要求外一般不小于</w:t>
      </w:r>
      <w:r>
        <w:rPr>
          <w:rFonts w:hint="eastAsia" w:ascii="宋体" w:hAnsi="宋体" w:eastAsia="宋体" w:cs="宋体"/>
          <w:bCs/>
          <w:color w:val="000000"/>
          <w:sz w:val="28"/>
          <w:szCs w:val="28"/>
          <w:highlight w:val="none"/>
        </w:rPr>
        <w:t>1.5mm</w:t>
      </w:r>
      <w:r>
        <w:rPr>
          <w:rFonts w:hint="eastAsia" w:ascii="宋体" w:hAnsi="宋体" w:eastAsia="宋体" w:cs="宋体"/>
          <w:bCs/>
          <w:color w:val="000000"/>
          <w:sz w:val="28"/>
          <w:szCs w:val="28"/>
          <w:highlight w:val="none"/>
          <w:vertAlign w:val="superscript"/>
        </w:rPr>
        <w:t>2</w:t>
      </w:r>
      <w:r>
        <w:rPr>
          <w:rFonts w:hint="eastAsia" w:ascii="宋体" w:hAnsi="宋体" w:eastAsia="宋体" w:cs="宋体"/>
          <w:color w:val="000000"/>
          <w:sz w:val="28"/>
          <w:szCs w:val="28"/>
          <w:highlight w:val="none"/>
        </w:rPr>
        <w:t>，所有线号标注采用机打号头。电缆芯线应留有备用余量及足够长度。</w:t>
      </w:r>
    </w:p>
    <w:p>
      <w:pPr>
        <w:keepLines w:val="0"/>
        <w:pageBreakBefore w:val="0"/>
        <w:widowControl/>
        <w:kinsoku/>
        <w:wordWrap/>
        <w:overflowPunct/>
        <w:topLinePunct w:val="0"/>
        <w:autoSpaceDE/>
        <w:autoSpaceDN/>
        <w:bidi w:val="0"/>
        <w:spacing w:line="600" w:lineRule="exact"/>
        <w:textAlignment w:val="baseline"/>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4.3.8</w:t>
      </w:r>
      <w:r>
        <w:rPr>
          <w:rFonts w:hint="eastAsia" w:ascii="宋体" w:hAnsi="宋体" w:eastAsia="宋体" w:cs="宋体"/>
          <w:color w:val="000000"/>
          <w:sz w:val="28"/>
          <w:szCs w:val="28"/>
          <w:highlight w:val="none"/>
        </w:rPr>
        <w:t>.4.2按照有关规范安装设备接地，确保设备各部分接地良好。所有新安装或更换部件做好标牌标识，符合电厂安全文明标准化标准，符合用户要求。</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zh-CN"/>
        </w:rPr>
      </w:pPr>
      <w:bookmarkStart w:id="42" w:name="_Toc23729"/>
      <w:r>
        <w:rPr>
          <w:rFonts w:hint="eastAsia" w:ascii="宋体" w:hAnsi="宋体" w:eastAsia="宋体" w:cs="宋体"/>
          <w:b/>
          <w:bCs/>
          <w:color w:val="000000"/>
          <w:sz w:val="28"/>
          <w:szCs w:val="28"/>
          <w:highlight w:val="none"/>
          <w:lang w:val="zh-CN"/>
        </w:rPr>
        <w:t>4</w:t>
      </w:r>
      <w:r>
        <w:rPr>
          <w:rFonts w:hint="eastAsia" w:ascii="宋体" w:hAnsi="宋体" w:eastAsia="宋体" w:cs="宋体"/>
          <w:b/>
          <w:bCs/>
          <w:color w:val="000000"/>
          <w:sz w:val="28"/>
          <w:szCs w:val="28"/>
          <w:highlight w:val="none"/>
          <w:lang w:val="en-US" w:eastAsia="zh-CN"/>
        </w:rPr>
        <w:t>.3.</w:t>
      </w:r>
      <w:r>
        <w:rPr>
          <w:rFonts w:hint="eastAsia" w:ascii="宋体" w:hAnsi="宋体" w:cs="宋体"/>
          <w:b/>
          <w:bCs/>
          <w:color w:val="000000"/>
          <w:sz w:val="28"/>
          <w:szCs w:val="28"/>
          <w:highlight w:val="none"/>
          <w:lang w:val="en-US" w:eastAsia="zh-CN"/>
        </w:rPr>
        <w:t>10</w:t>
      </w:r>
      <w:r>
        <w:rPr>
          <w:rFonts w:hint="eastAsia" w:ascii="宋体" w:hAnsi="宋体" w:eastAsia="宋体" w:cs="宋体"/>
          <w:b/>
          <w:bCs/>
          <w:color w:val="000000"/>
          <w:sz w:val="28"/>
          <w:szCs w:val="28"/>
          <w:highlight w:val="none"/>
          <w:lang w:val="zh-CN"/>
        </w:rPr>
        <w:t>防磨装置</w:t>
      </w:r>
      <w:bookmarkEnd w:id="42"/>
    </w:p>
    <w:p>
      <w:pPr>
        <w:keepLines w:val="0"/>
        <w:pageBreakBefore w:val="0"/>
        <w:widowControl/>
        <w:kinsoku/>
        <w:wordWrap/>
        <w:overflowPunct/>
        <w:topLinePunct w:val="0"/>
        <w:autoSpaceDE/>
        <w:autoSpaceDN/>
        <w:bidi w:val="0"/>
        <w:spacing w:line="600" w:lineRule="exac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烟气脱硝喷氨系统优化改造方案中，增加的喷氨格栅、烟气混合装置、导流板及其支撑杆等机械装置均须使用防磨钢材并采取防磨措施，并提供</w:t>
      </w:r>
      <w:r>
        <w:rPr>
          <w:rFonts w:hint="eastAsia" w:ascii="宋体" w:hAnsi="宋体" w:cs="宋体"/>
          <w:color w:val="000000"/>
          <w:sz w:val="28"/>
          <w:szCs w:val="28"/>
          <w:highlight w:val="none"/>
          <w:lang w:eastAsia="zh-CN"/>
        </w:rPr>
        <w:t>详细施工数据</w:t>
      </w:r>
      <w:r>
        <w:rPr>
          <w:rFonts w:hint="eastAsia" w:ascii="宋体" w:hAnsi="宋体" w:eastAsia="宋体" w:cs="宋体"/>
          <w:color w:val="000000"/>
          <w:sz w:val="28"/>
          <w:szCs w:val="28"/>
          <w:highlight w:val="none"/>
        </w:rPr>
        <w:t>。</w:t>
      </w:r>
    </w:p>
    <w:p>
      <w:pPr>
        <w:keepLines w:val="0"/>
        <w:pageBreakBefore w:val="0"/>
        <w:widowControl/>
        <w:kinsoku/>
        <w:wordWrap/>
        <w:overflowPunct/>
        <w:topLinePunct w:val="0"/>
        <w:autoSpaceDE/>
        <w:autoSpaceDN/>
        <w:bidi w:val="0"/>
        <w:spacing w:line="600" w:lineRule="exact"/>
        <w:textAlignment w:val="baseline"/>
        <w:outlineLvl w:val="2"/>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4.3.</w:t>
      </w:r>
      <w:r>
        <w:rPr>
          <w:rFonts w:hint="default" w:ascii="宋体" w:hAnsi="宋体" w:eastAsia="宋体" w:cs="宋体"/>
          <w:b/>
          <w:bCs/>
          <w:color w:val="000000"/>
          <w:sz w:val="28"/>
          <w:szCs w:val="28"/>
          <w:highlight w:val="none"/>
          <w:lang w:val="en-US" w:eastAsia="zh-CN"/>
        </w:rPr>
        <w:t>1</w:t>
      </w:r>
      <w:r>
        <w:rPr>
          <w:rFonts w:hint="eastAsia" w:ascii="宋体" w:hAnsi="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lang w:val="en-US" w:eastAsia="zh-CN"/>
        </w:rPr>
        <w:t xml:space="preserve"> 供货清单</w:t>
      </w:r>
    </w:p>
    <w:p>
      <w:pPr>
        <w:keepLines w:val="0"/>
        <w:pageBreakBefore w:val="0"/>
        <w:widowControl/>
        <w:kinsoku/>
        <w:wordWrap/>
        <w:overflowPunct/>
        <w:topLinePunct w:val="0"/>
        <w:autoSpaceDE/>
        <w:autoSpaceDN/>
        <w:bidi w:val="0"/>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本项目除DCS（含组态）外，精准喷氨系统改造涉及到的所有设备、材料均属投标方供货及工作范围，包括但不限于：阀门、管材、平台、保温、油漆、仪表、电缆、桥架、钢材等所有设备材料。</w:t>
      </w:r>
    </w:p>
    <w:tbl>
      <w:tblPr>
        <w:tblStyle w:val="11"/>
        <w:tblpPr w:leftFromText="180" w:rightFromText="180" w:vertAnchor="text" w:horzAnchor="page" w:tblpX="1417" w:tblpY="348"/>
        <w:tblOverlap w:val="never"/>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271"/>
        <w:gridCol w:w="697"/>
        <w:gridCol w:w="648"/>
        <w:gridCol w:w="2743"/>
        <w:gridCol w:w="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93" w:type="dxa"/>
            <w:vAlign w:val="bottom"/>
          </w:tcPr>
          <w:p>
            <w:pPr>
              <w:widowControl w:val="0"/>
              <w:adjustRightInd w:val="0"/>
              <w:snapToGrid w:val="0"/>
              <w:spacing w:after="200" w:line="240" w:lineRule="auto"/>
              <w:jc w:val="both"/>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b/>
                <w:bCs/>
                <w:color w:val="auto"/>
                <w:sz w:val="21"/>
                <w:szCs w:val="21"/>
                <w:highlight w:val="none"/>
              </w:rPr>
            </w:pPr>
            <w:r>
              <w:rPr>
                <w:rFonts w:hint="eastAsia" w:ascii="宋体" w:hAnsi="宋体" w:eastAsia="宋体" w:cs="宋体"/>
                <w:b/>
                <w:bCs/>
                <w:color w:val="000000"/>
                <w:sz w:val="21"/>
                <w:szCs w:val="21"/>
                <w:highlight w:val="none"/>
                <w:lang w:val="en-US" w:eastAsia="zh-CN"/>
              </w:rPr>
              <w:t>物资名称</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单位</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数量</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b/>
                <w:bCs/>
                <w:color w:val="auto"/>
                <w:sz w:val="21"/>
                <w:szCs w:val="21"/>
                <w:highlight w:val="none"/>
              </w:rPr>
            </w:pPr>
            <w:r>
              <w:rPr>
                <w:rFonts w:hint="eastAsia" w:ascii="宋体" w:hAnsi="宋体" w:eastAsia="宋体" w:cs="宋体"/>
                <w:b w:val="0"/>
                <w:bCs w:val="0"/>
                <w:color w:val="000000"/>
                <w:kern w:val="2"/>
                <w:sz w:val="24"/>
                <w:szCs w:val="24"/>
                <w:highlight w:val="none"/>
                <w:lang w:val="en-US" w:eastAsia="zh-CN" w:bidi="ar-SA"/>
              </w:rPr>
              <w:t>厂家或品牌</w:t>
            </w:r>
          </w:p>
        </w:tc>
        <w:tc>
          <w:tcPr>
            <w:tcW w:w="919" w:type="dxa"/>
            <w:vAlign w:val="bottom"/>
          </w:tcPr>
          <w:p>
            <w:pPr>
              <w:widowControl w:val="0"/>
              <w:adjustRightInd w:val="0"/>
              <w:snapToGrid w:val="0"/>
              <w:spacing w:after="200" w:line="240" w:lineRule="auto"/>
              <w:jc w:val="both"/>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改前脱硝系统摸底试验</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项</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rPr>
            </w:pP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全均流喷氨格栅优化</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rPr>
            </w:pP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喷氨支管系统改造</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rPr>
            </w:pP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default" w:ascii="宋体" w:hAnsi="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4</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分区氨空流量计</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304不锈钢材质</w:t>
            </w: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default" w:ascii="宋体" w:hAnsi="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5</w:t>
            </w:r>
          </w:p>
        </w:tc>
        <w:tc>
          <w:tcPr>
            <w:tcW w:w="3271" w:type="dxa"/>
            <w:vAlign w:val="center"/>
          </w:tcPr>
          <w:p>
            <w:pPr>
              <w:widowControl w:val="0"/>
              <w:adjustRightInd w:val="0"/>
              <w:snapToGrid w:val="0"/>
              <w:spacing w:after="200"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SC</w:t>
            </w:r>
            <w:r>
              <w:rPr>
                <w:rFonts w:hint="eastAsia" w:ascii="宋体" w:hAnsi="宋体" w:cs="宋体"/>
                <w:color w:val="auto"/>
                <w:sz w:val="21"/>
                <w:szCs w:val="21"/>
                <w:highlight w:val="none"/>
                <w:lang w:val="en-US" w:eastAsia="zh-CN"/>
              </w:rPr>
              <w:t>R入</w:t>
            </w:r>
            <w:r>
              <w:rPr>
                <w:rFonts w:hint="eastAsia" w:ascii="宋体" w:hAnsi="宋体" w:cs="宋体"/>
                <w:color w:val="auto"/>
                <w:sz w:val="21"/>
                <w:szCs w:val="21"/>
                <w:highlight w:val="none"/>
              </w:rPr>
              <w:t>口</w:t>
            </w:r>
            <w:r>
              <w:rPr>
                <w:rFonts w:hint="eastAsia" w:ascii="宋体" w:hAnsi="宋体" w:cs="宋体"/>
                <w:color w:val="auto"/>
                <w:sz w:val="21"/>
                <w:szCs w:val="21"/>
                <w:highlight w:val="none"/>
                <w:lang w:val="en-US" w:eastAsia="zh-CN"/>
              </w:rPr>
              <w:t>原位直插</w:t>
            </w:r>
            <w:r>
              <w:rPr>
                <w:rFonts w:hint="eastAsia" w:ascii="宋体" w:hAnsi="宋体" w:cs="宋体"/>
                <w:color w:val="auto"/>
                <w:sz w:val="21"/>
                <w:szCs w:val="21"/>
                <w:highlight w:val="none"/>
                <w:lang w:eastAsia="zh-CN"/>
              </w:rPr>
              <w:t>NOx</w:t>
            </w:r>
            <w:r>
              <w:rPr>
                <w:rFonts w:hint="eastAsia" w:ascii="宋体" w:hAnsi="宋体" w:cs="宋体"/>
                <w:color w:val="auto"/>
                <w:sz w:val="21"/>
                <w:szCs w:val="21"/>
                <w:highlight w:val="none"/>
              </w:rPr>
              <w:t>/O2浓度</w:t>
            </w:r>
            <w:r>
              <w:rPr>
                <w:rFonts w:hint="eastAsia" w:ascii="宋体" w:hAnsi="宋体" w:cs="宋体"/>
                <w:color w:val="auto"/>
                <w:sz w:val="21"/>
                <w:szCs w:val="21"/>
                <w:highlight w:val="none"/>
                <w:lang w:val="en-US" w:eastAsia="zh-CN"/>
              </w:rPr>
              <w:t>实时</w:t>
            </w:r>
            <w:r>
              <w:rPr>
                <w:rFonts w:hint="eastAsia" w:ascii="宋体" w:hAnsi="宋体" w:cs="宋体"/>
                <w:color w:val="auto"/>
                <w:sz w:val="21"/>
                <w:szCs w:val="21"/>
                <w:highlight w:val="none"/>
              </w:rPr>
              <w:t>监测系统</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SCR</w:t>
            </w:r>
            <w:r>
              <w:rPr>
                <w:rFonts w:hint="eastAsia" w:ascii="宋体" w:hAnsi="宋体" w:cs="宋体"/>
                <w:color w:val="auto"/>
                <w:sz w:val="21"/>
                <w:szCs w:val="21"/>
                <w:highlight w:val="none"/>
                <w:lang w:val="en-US" w:eastAsia="zh-CN"/>
              </w:rPr>
              <w:t>入</w:t>
            </w:r>
            <w:r>
              <w:rPr>
                <w:rFonts w:hint="eastAsia" w:ascii="宋体" w:hAnsi="宋体" w:cs="宋体"/>
                <w:color w:val="auto"/>
                <w:sz w:val="21"/>
                <w:szCs w:val="21"/>
                <w:highlight w:val="none"/>
              </w:rPr>
              <w:t>口</w:t>
            </w:r>
            <w:r>
              <w:rPr>
                <w:rFonts w:hint="eastAsia" w:ascii="宋体" w:hAnsi="宋体" w:cs="宋体"/>
                <w:color w:val="auto"/>
                <w:sz w:val="21"/>
                <w:szCs w:val="21"/>
                <w:highlight w:val="none"/>
                <w:lang w:eastAsia="zh-CN"/>
              </w:rPr>
              <w:t>NOx</w:t>
            </w:r>
            <w:r>
              <w:rPr>
                <w:rFonts w:hint="eastAsia" w:ascii="宋体" w:hAnsi="宋体" w:cs="宋体"/>
                <w:color w:val="auto"/>
                <w:sz w:val="21"/>
                <w:szCs w:val="21"/>
                <w:highlight w:val="none"/>
              </w:rPr>
              <w:t>/O2浓度</w:t>
            </w:r>
            <w:r>
              <w:rPr>
                <w:rFonts w:hint="eastAsia" w:ascii="宋体" w:hAnsi="宋体" w:cs="宋体"/>
                <w:color w:val="auto"/>
                <w:sz w:val="21"/>
                <w:szCs w:val="21"/>
                <w:highlight w:val="none"/>
                <w:lang w:val="en-US" w:eastAsia="zh-CN"/>
              </w:rPr>
              <w:t>场测量取样装置</w:t>
            </w:r>
          </w:p>
        </w:tc>
        <w:tc>
          <w:tcPr>
            <w:tcW w:w="697" w:type="dxa"/>
            <w:vAlign w:val="center"/>
          </w:tcPr>
          <w:p>
            <w:pPr>
              <w:widowControl w:val="0"/>
              <w:adjustRightInd w:val="0"/>
              <w:snapToGrid w:val="0"/>
              <w:spacing w:after="200"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center"/>
          </w:tcPr>
          <w:p>
            <w:pPr>
              <w:widowControl w:val="0"/>
              <w:adjustRightInd w:val="0"/>
              <w:snapToGrid w:val="0"/>
              <w:spacing w:after="200" w:line="240" w:lineRule="auto"/>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8/4</w:t>
            </w:r>
          </w:p>
        </w:tc>
        <w:tc>
          <w:tcPr>
            <w:tcW w:w="2743" w:type="dxa"/>
            <w:vAlign w:val="center"/>
          </w:tcPr>
          <w:p>
            <w:pPr>
              <w:widowControl w:val="0"/>
              <w:adjustRightInd w:val="0"/>
              <w:snapToGrid w:val="0"/>
              <w:spacing w:after="200"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南京新瓦特智控、南京友智科技、北京中元华隼</w:t>
            </w:r>
            <w:r>
              <w:rPr>
                <w:rFonts w:hint="eastAsia" w:ascii="宋体" w:hAnsi="宋体" w:eastAsia="宋体" w:cs="宋体"/>
                <w:b w:val="0"/>
                <w:color w:val="auto"/>
                <w:kern w:val="2"/>
                <w:sz w:val="21"/>
                <w:szCs w:val="21"/>
                <w:highlight w:val="none"/>
                <w:lang w:val="en-US" w:eastAsia="zh-CN"/>
              </w:rPr>
              <w:t>或</w:t>
            </w:r>
            <w:r>
              <w:rPr>
                <w:rFonts w:hint="eastAsia" w:ascii="宋体" w:hAnsi="宋体" w:eastAsia="宋体" w:cs="宋体"/>
                <w:color w:val="auto"/>
                <w:sz w:val="21"/>
                <w:szCs w:val="21"/>
                <w:highlight w:val="none"/>
                <w:lang w:val="en-US" w:eastAsia="zh-CN"/>
              </w:rPr>
              <w:t>同等资质</w:t>
            </w:r>
          </w:p>
        </w:tc>
        <w:tc>
          <w:tcPr>
            <w:tcW w:w="919" w:type="dxa"/>
            <w:vAlign w:val="center"/>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271" w:type="dxa"/>
            <w:vAlign w:val="bottom"/>
          </w:tcPr>
          <w:p>
            <w:pPr>
              <w:widowControl w:val="0"/>
              <w:adjustRightInd w:val="0"/>
              <w:snapToGrid w:val="0"/>
              <w:spacing w:after="200"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SCR出口</w:t>
            </w:r>
            <w:r>
              <w:rPr>
                <w:rFonts w:hint="eastAsia" w:ascii="宋体" w:hAnsi="宋体" w:cs="宋体"/>
                <w:color w:val="auto"/>
                <w:sz w:val="21"/>
                <w:szCs w:val="21"/>
                <w:highlight w:val="none"/>
                <w:lang w:val="en-US" w:eastAsia="zh-CN"/>
              </w:rPr>
              <w:t>原位直插</w:t>
            </w:r>
            <w:r>
              <w:rPr>
                <w:rFonts w:hint="eastAsia" w:ascii="宋体" w:hAnsi="宋体" w:cs="宋体"/>
                <w:color w:val="auto"/>
                <w:sz w:val="21"/>
                <w:szCs w:val="21"/>
                <w:highlight w:val="none"/>
                <w:lang w:eastAsia="zh-CN"/>
              </w:rPr>
              <w:t>NOx</w:t>
            </w:r>
            <w:r>
              <w:rPr>
                <w:rFonts w:hint="eastAsia" w:ascii="宋体" w:hAnsi="宋体" w:cs="宋体"/>
                <w:color w:val="auto"/>
                <w:sz w:val="21"/>
                <w:szCs w:val="21"/>
                <w:highlight w:val="none"/>
              </w:rPr>
              <w:t>/O2浓度</w:t>
            </w:r>
            <w:r>
              <w:rPr>
                <w:rFonts w:hint="eastAsia" w:ascii="宋体" w:hAnsi="宋体" w:cs="宋体"/>
                <w:color w:val="auto"/>
                <w:sz w:val="21"/>
                <w:szCs w:val="21"/>
                <w:highlight w:val="none"/>
                <w:lang w:val="en-US" w:eastAsia="zh-CN"/>
              </w:rPr>
              <w:t>实时</w:t>
            </w:r>
            <w:r>
              <w:rPr>
                <w:rFonts w:hint="eastAsia" w:ascii="宋体" w:hAnsi="宋体" w:cs="宋体"/>
                <w:color w:val="auto"/>
                <w:sz w:val="21"/>
                <w:szCs w:val="21"/>
                <w:highlight w:val="none"/>
              </w:rPr>
              <w:t>监测系统</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SCR出口</w:t>
            </w:r>
            <w:r>
              <w:rPr>
                <w:rFonts w:hint="eastAsia" w:ascii="宋体" w:hAnsi="宋体" w:cs="宋体"/>
                <w:color w:val="auto"/>
                <w:sz w:val="21"/>
                <w:szCs w:val="21"/>
                <w:highlight w:val="none"/>
                <w:lang w:eastAsia="zh-CN"/>
              </w:rPr>
              <w:t>NOx</w:t>
            </w:r>
            <w:r>
              <w:rPr>
                <w:rFonts w:hint="eastAsia" w:ascii="宋体" w:hAnsi="宋体" w:cs="宋体"/>
                <w:color w:val="auto"/>
                <w:sz w:val="21"/>
                <w:szCs w:val="21"/>
                <w:highlight w:val="none"/>
              </w:rPr>
              <w:t>/O2浓度</w:t>
            </w:r>
            <w:r>
              <w:rPr>
                <w:rFonts w:hint="eastAsia" w:ascii="宋体" w:hAnsi="宋体" w:cs="宋体"/>
                <w:color w:val="auto"/>
                <w:sz w:val="21"/>
                <w:szCs w:val="21"/>
                <w:highlight w:val="none"/>
                <w:lang w:val="en-US" w:eastAsia="zh-CN"/>
              </w:rPr>
              <w:t>场测量取样装置</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bottom"/>
          </w:tcPr>
          <w:p>
            <w:pPr>
              <w:widowControl w:val="0"/>
              <w:adjustRightInd w:val="0"/>
              <w:snapToGrid w:val="0"/>
              <w:spacing w:after="200" w:line="240" w:lineRule="auto"/>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16/4</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南京新瓦特智控、南京友智科技、北京中元华隼、山东创宇</w:t>
            </w:r>
            <w:r>
              <w:rPr>
                <w:rFonts w:hint="eastAsia" w:ascii="宋体" w:hAnsi="宋体" w:eastAsia="宋体" w:cs="宋体"/>
                <w:b w:val="0"/>
                <w:color w:val="auto"/>
                <w:kern w:val="2"/>
                <w:sz w:val="21"/>
                <w:szCs w:val="21"/>
                <w:highlight w:val="none"/>
                <w:lang w:val="en-US" w:eastAsia="zh-CN"/>
              </w:rPr>
              <w:t>或</w:t>
            </w:r>
            <w:r>
              <w:rPr>
                <w:rFonts w:hint="eastAsia" w:ascii="宋体" w:hAnsi="宋体" w:eastAsia="宋体" w:cs="宋体"/>
                <w:color w:val="auto"/>
                <w:sz w:val="21"/>
                <w:szCs w:val="21"/>
                <w:highlight w:val="none"/>
                <w:lang w:val="en-US" w:eastAsia="zh-CN"/>
              </w:rPr>
              <w:t>同等资质</w:t>
            </w: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支管手动蝶阀</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分区</w:t>
            </w:r>
            <w:r>
              <w:rPr>
                <w:rFonts w:hint="eastAsia" w:ascii="宋体" w:hAnsi="宋体" w:cs="宋体"/>
                <w:strike w:val="0"/>
                <w:dstrike w:val="0"/>
                <w:color w:val="auto"/>
                <w:sz w:val="21"/>
                <w:szCs w:val="21"/>
                <w:highlight w:val="none"/>
                <w:lang w:val="en-US" w:eastAsia="zh-CN"/>
              </w:rPr>
              <w:t>防爆电动</w:t>
            </w:r>
            <w:r>
              <w:rPr>
                <w:rFonts w:hint="eastAsia" w:ascii="宋体" w:hAnsi="宋体" w:cs="宋体"/>
                <w:color w:val="auto"/>
                <w:sz w:val="21"/>
                <w:szCs w:val="21"/>
                <w:highlight w:val="none"/>
                <w:lang w:val="en-US" w:eastAsia="zh-CN"/>
              </w:rPr>
              <w:t>调节阀</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COPES-VULCAN、Fisher、ERSON、KENTINTROL</w:t>
            </w: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271" w:type="dxa"/>
            <w:vAlign w:val="bottom"/>
          </w:tcPr>
          <w:p>
            <w:pPr>
              <w:bidi w:val="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喷氨</w:t>
            </w:r>
            <w:r>
              <w:rPr>
                <w:rFonts w:hint="eastAsia" w:ascii="宋体" w:hAnsi="宋体" w:eastAsia="宋体" w:cs="宋体"/>
                <w:color w:val="auto"/>
                <w:sz w:val="21"/>
                <w:szCs w:val="21"/>
                <w:highlight w:val="none"/>
              </w:rPr>
              <w:t>分区控制软件</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271" w:type="dxa"/>
            <w:vAlign w:val="bottom"/>
          </w:tcPr>
          <w:p>
            <w:pPr>
              <w:bidi w:val="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喷氨</w:t>
            </w:r>
            <w:r>
              <w:rPr>
                <w:rFonts w:hint="eastAsia" w:ascii="宋体" w:hAnsi="宋体" w:eastAsia="宋体" w:cs="宋体"/>
                <w:color w:val="auto"/>
                <w:sz w:val="21"/>
                <w:szCs w:val="21"/>
                <w:highlight w:val="none"/>
              </w:rPr>
              <w:t>总量逻辑</w:t>
            </w:r>
            <w:r>
              <w:rPr>
                <w:rFonts w:hint="eastAsia" w:ascii="宋体" w:hAnsi="宋体" w:eastAsia="宋体" w:cs="宋体"/>
                <w:color w:val="auto"/>
                <w:sz w:val="21"/>
                <w:szCs w:val="21"/>
                <w:highlight w:val="none"/>
                <w:lang w:val="en-US" w:eastAsia="zh-CN"/>
              </w:rPr>
              <w:t>控制软件</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电源柜及相应管道、</w:t>
            </w:r>
          </w:p>
          <w:p>
            <w:pPr>
              <w:widowControl w:val="0"/>
              <w:adjustRightInd w:val="0"/>
              <w:snapToGrid w:val="0"/>
              <w:spacing w:after="200" w:line="24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管件、电缆等附件</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套</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w:t>
            </w:r>
          </w:p>
        </w:tc>
        <w:tc>
          <w:tcPr>
            <w:tcW w:w="2743" w:type="dxa"/>
            <w:vAlign w:val="bottom"/>
          </w:tcPr>
          <w:p>
            <w:pPr>
              <w:widowControl w:val="0"/>
              <w:adjustRightInd w:val="0"/>
              <w:snapToGrid w:val="0"/>
              <w:spacing w:after="200" w:line="24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满足要求（包括电缆、气源分配装置、光纤、系统模件、I/O卡件）</w:t>
            </w: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bottom"/>
          </w:tcPr>
          <w:p>
            <w:pPr>
              <w:widowControl w:val="0"/>
              <w:adjustRightInd w:val="0"/>
              <w:snapToGrid w:val="0"/>
              <w:spacing w:after="200" w:line="24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271"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改后脱硝系统调整试验</w:t>
            </w:r>
          </w:p>
        </w:tc>
        <w:tc>
          <w:tcPr>
            <w:tcW w:w="697"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项</w:t>
            </w:r>
          </w:p>
        </w:tc>
        <w:tc>
          <w:tcPr>
            <w:tcW w:w="648" w:type="dxa"/>
            <w:vAlign w:val="bottom"/>
          </w:tcPr>
          <w:p>
            <w:pPr>
              <w:widowControl w:val="0"/>
              <w:adjustRightInd w:val="0"/>
              <w:snapToGrid w:val="0"/>
              <w:spacing w:after="20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w:t>
            </w:r>
          </w:p>
        </w:tc>
        <w:tc>
          <w:tcPr>
            <w:tcW w:w="2743"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p>
        </w:tc>
        <w:tc>
          <w:tcPr>
            <w:tcW w:w="919" w:type="dxa"/>
            <w:vAlign w:val="bottom"/>
          </w:tcPr>
          <w:p>
            <w:pPr>
              <w:widowControl w:val="0"/>
              <w:adjustRightInd w:val="0"/>
              <w:snapToGrid w:val="0"/>
              <w:spacing w:after="200" w:line="24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2台炉</w:t>
            </w:r>
          </w:p>
        </w:tc>
      </w:tr>
    </w:tbl>
    <w:p>
      <w:pPr>
        <w:keepLines w:val="0"/>
        <w:pageBreakBefore w:val="0"/>
        <w:widowControl/>
        <w:kinsoku/>
        <w:wordWrap/>
        <w:overflowPunct/>
        <w:topLinePunct w:val="0"/>
        <w:autoSpaceDE/>
        <w:autoSpaceDN/>
        <w:bidi w:val="0"/>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投标方必须提供采购设备的生产厂家检验报告、产品合格证书、原产地证书和报关手续等相关证明资料；投标方所用材料必须经过招标方验收合格后才可使用。投标方应按照下表格式提供材料、2台炉设备清单，包括但不限于：</w:t>
      </w:r>
    </w:p>
    <w:p>
      <w:pPr>
        <w:pStyle w:val="3"/>
        <w:jc w:val="both"/>
        <w:rPr>
          <w:rFonts w:hint="eastAsia"/>
          <w:highlight w:val="none"/>
          <w:lang w:val="en-US" w:eastAsia="zh-CN"/>
        </w:rPr>
      </w:pPr>
    </w:p>
    <w:p>
      <w:pPr>
        <w:widowControl/>
        <w:snapToGrid w:val="0"/>
        <w:spacing w:before="0" w:beforeAutospacing="0" w:after="0" w:afterAutospacing="0" w:line="360" w:lineRule="auto"/>
        <w:jc w:val="both"/>
        <w:textAlignment w:val="baseline"/>
        <w:outlineLvl w:val="1"/>
        <w:rPr>
          <w:rStyle w:val="20"/>
          <w:rFonts w:hint="eastAsia" w:ascii="宋体" w:hAnsi="宋体" w:eastAsia="宋体" w:cs="宋体"/>
          <w:b/>
          <w:bCs/>
          <w:i w:val="0"/>
          <w:caps w:val="0"/>
          <w:color w:val="000000"/>
          <w:spacing w:val="0"/>
          <w:w w:val="100"/>
          <w:kern w:val="2"/>
          <w:sz w:val="28"/>
          <w:szCs w:val="28"/>
          <w:highlight w:val="none"/>
          <w:lang w:val="en-US" w:eastAsia="zh-CN" w:bidi="ar-SA"/>
        </w:rPr>
      </w:pPr>
      <w:r>
        <w:rPr>
          <w:rStyle w:val="20"/>
          <w:rFonts w:hint="eastAsia" w:ascii="宋体" w:hAnsi="宋体" w:eastAsia="宋体" w:cs="宋体"/>
          <w:b/>
          <w:bCs/>
          <w:i w:val="0"/>
          <w:caps w:val="0"/>
          <w:color w:val="000000"/>
          <w:spacing w:val="0"/>
          <w:w w:val="100"/>
          <w:kern w:val="2"/>
          <w:sz w:val="28"/>
          <w:szCs w:val="28"/>
          <w:highlight w:val="none"/>
          <w:lang w:val="en-US" w:eastAsia="zh-CN" w:bidi="ar-SA"/>
        </w:rPr>
        <w:t>4</w:t>
      </w:r>
      <w:r>
        <w:rPr>
          <w:rStyle w:val="20"/>
          <w:rFonts w:hint="eastAsia" w:ascii="宋体" w:hAnsi="宋体" w:cs="宋体"/>
          <w:b/>
          <w:bCs/>
          <w:i w:val="0"/>
          <w:caps w:val="0"/>
          <w:color w:val="000000"/>
          <w:spacing w:val="0"/>
          <w:w w:val="100"/>
          <w:kern w:val="2"/>
          <w:sz w:val="28"/>
          <w:szCs w:val="28"/>
          <w:highlight w:val="none"/>
          <w:lang w:val="en-US" w:eastAsia="zh-CN" w:bidi="ar-SA"/>
        </w:rPr>
        <w:t xml:space="preserve">.4 </w:t>
      </w:r>
      <w:r>
        <w:rPr>
          <w:rStyle w:val="20"/>
          <w:rFonts w:hint="eastAsia" w:ascii="宋体" w:hAnsi="宋体" w:eastAsia="宋体" w:cs="宋体"/>
          <w:b/>
          <w:bCs/>
          <w:i w:val="0"/>
          <w:caps w:val="0"/>
          <w:color w:val="000000"/>
          <w:spacing w:val="0"/>
          <w:w w:val="100"/>
          <w:kern w:val="2"/>
          <w:sz w:val="28"/>
          <w:szCs w:val="28"/>
          <w:highlight w:val="none"/>
          <w:lang w:val="en-US" w:eastAsia="zh-CN" w:bidi="ar-SA"/>
        </w:rPr>
        <w:t>项目实施后应达到的目标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项目实施后，解决脱硝SCR入口</w:t>
      </w:r>
      <w:r>
        <w:rPr>
          <w:rStyle w:val="20"/>
          <w:rFonts w:hint="eastAsia" w:ascii="宋体" w:hAnsi="宋体" w:cs="宋体"/>
          <w:b w:val="0"/>
          <w:i w:val="0"/>
          <w:caps w:val="0"/>
          <w:color w:val="000000"/>
          <w:spacing w:val="0"/>
          <w:w w:val="100"/>
          <w:kern w:val="2"/>
          <w:sz w:val="28"/>
          <w:szCs w:val="28"/>
          <w:highlight w:val="none"/>
          <w:lang w:val="en-US" w:eastAsia="zh-CN" w:bidi="ar-SA"/>
        </w:rPr>
        <w:t>NOx</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分布不均及流场不稳定的状况，满足30%BMCR、50%BMCR、70% BMCR和100% BMCR四个工况的稳定运行，确保SCR系统各分区的氨氮摩尔比分布始终维持在合理范围，具备控制局部氨逃逸功能。其需要达到的</w:t>
      </w:r>
      <w:r>
        <w:rPr>
          <w:rStyle w:val="20"/>
          <w:rFonts w:hint="eastAsia" w:ascii="宋体" w:hAnsi="宋体" w:cs="宋体"/>
          <w:b w:val="0"/>
          <w:i w:val="0"/>
          <w:caps w:val="0"/>
          <w:color w:val="000000"/>
          <w:spacing w:val="0"/>
          <w:w w:val="100"/>
          <w:kern w:val="2"/>
          <w:sz w:val="28"/>
          <w:szCs w:val="28"/>
          <w:highlight w:val="none"/>
          <w:lang w:val="en-US" w:eastAsia="zh-CN" w:bidi="ar-SA"/>
        </w:rPr>
        <w:t>设计院提供的技术方案制定</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指标及条件如下：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1）改善脱硝系统速度分布的均匀性和氨-氮混合的均匀性，第一催化剂层前的速度分布相对标准偏差小于15%， NH3x摩尔比分布均匀性偏差小于5%，烟气入射催化剂最大角度（与垂直方向的夹角）：≤10°。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2）脱硝能效保证。催化剂活性满足设计要求时，在锅炉正常工况范围内，脱硝出口</w:t>
      </w:r>
      <w:r>
        <w:rPr>
          <w:rStyle w:val="20"/>
          <w:rFonts w:hint="eastAsia" w:ascii="宋体" w:hAnsi="宋体" w:cs="宋体"/>
          <w:b w:val="0"/>
          <w:i w:val="0"/>
          <w:caps w:val="0"/>
          <w:color w:val="000000"/>
          <w:spacing w:val="0"/>
          <w:w w:val="100"/>
          <w:kern w:val="2"/>
          <w:sz w:val="28"/>
          <w:szCs w:val="28"/>
          <w:highlight w:val="none"/>
          <w:lang w:val="en-US" w:eastAsia="zh-CN" w:bidi="ar-SA"/>
        </w:rPr>
        <w:t>NOx</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浓度不高于50mg/Nm3，氨逃逸小于2.5ppm。</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3）改造后的新增烟道阻力不大于80Pa。</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4）改造后，实现单台机组平均减少用氨量30kg/h，每年节省用氨量约80吨。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5）改造后，锅炉空预器压差上升速率下降50%（空预器蓄热元件损坏导致的原因除外），不发生因脱硝系统喷氨不均导致的空预器阻力超过2.8KPa以上的异常运行工况。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6）多点在线式烟气监测系统测量数据传输响应总时间＜5s。</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7）改造后，系统自动投入率＞98%。</w:t>
      </w:r>
    </w:p>
    <w:p>
      <w:pPr>
        <w:widowControl/>
        <w:snapToGrid w:val="0"/>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0"/>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五、工程服务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5.1 项目管理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合同签订后，投标方应指定一项目经理，负责协调投标方在工程全过程的各项工作。如系统</w:t>
      </w:r>
      <w:r>
        <w:rPr>
          <w:rStyle w:val="20"/>
          <w:rFonts w:hint="eastAsia" w:ascii="宋体" w:hAnsi="宋体" w:cs="宋体"/>
          <w:b w:val="0"/>
          <w:i w:val="0"/>
          <w:caps w:val="0"/>
          <w:color w:val="000000"/>
          <w:spacing w:val="0"/>
          <w:w w:val="100"/>
          <w:kern w:val="2"/>
          <w:sz w:val="28"/>
          <w:szCs w:val="28"/>
          <w:highlight w:val="none"/>
          <w:lang w:val="en-US" w:eastAsia="zh-CN" w:bidi="ar-SA"/>
        </w:rPr>
        <w:t>所有数据的采集与整理，设计院</w:t>
      </w:r>
      <w:r>
        <w:rPr>
          <w:rFonts w:hint="eastAsia" w:ascii="宋体" w:hAnsi="宋体" w:cs="宋体"/>
          <w:color w:val="000000"/>
          <w:kern w:val="0"/>
          <w:sz w:val="28"/>
          <w:szCs w:val="28"/>
          <w:highlight w:val="none"/>
          <w:lang w:val="en-US" w:eastAsia="zh-CN"/>
        </w:rPr>
        <w:t>技术方案制定</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、工程进度、制造确认、编程和技术服务、图纸文件、工厂和现场测试、编制文件、启动、投运和现场系统可利用率测试等工作。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5.2 工程</w:t>
      </w:r>
      <w:r>
        <w:rPr>
          <w:rFonts w:hint="eastAsia" w:ascii="宋体" w:hAnsi="宋体" w:cs="宋体"/>
          <w:color w:val="000000"/>
          <w:kern w:val="0"/>
          <w:sz w:val="28"/>
          <w:szCs w:val="28"/>
          <w:highlight w:val="none"/>
          <w:lang w:val="en-US" w:eastAsia="zh-CN"/>
        </w:rPr>
        <w:t>技术方案制定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5.2.1 在设备和系统完成组态前，投标方应将</w:t>
      </w:r>
      <w:r>
        <w:rPr>
          <w:rStyle w:val="20"/>
          <w:rFonts w:hint="eastAsia" w:ascii="宋体" w:hAnsi="宋体" w:cs="宋体"/>
          <w:b w:val="0"/>
          <w:i w:val="0"/>
          <w:caps w:val="0"/>
          <w:color w:val="000000"/>
          <w:spacing w:val="0"/>
          <w:w w:val="100"/>
          <w:kern w:val="2"/>
          <w:sz w:val="28"/>
          <w:szCs w:val="28"/>
          <w:highlight w:val="none"/>
          <w:lang w:val="en-US" w:eastAsia="zh-CN" w:bidi="ar-SA"/>
        </w:rPr>
        <w:t>相关采集数据提供至设计院，由设计院提供</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设备布置图、子系统说明书及软件包功能框图提供给招标方审核批准，以保证所供系统和设备能符合合同文本的各项规定。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5.2.2 投标方还应向招标方提交所有最终接口资料和图纸，以便招标方能顺利开展其</w:t>
      </w:r>
      <w:r>
        <w:rPr>
          <w:rFonts w:hint="eastAsia" w:ascii="宋体" w:hAnsi="宋体" w:cs="宋体"/>
          <w:color w:val="000000"/>
          <w:kern w:val="0"/>
          <w:sz w:val="28"/>
          <w:szCs w:val="28"/>
          <w:highlight w:val="none"/>
          <w:lang w:val="en-US" w:eastAsia="zh-CN"/>
        </w:rPr>
        <w:t>技术方案制定</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工作。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5.2.3 为了使招标方对脱硝系统充分了解、脱硝系统正常投运等工作。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5.2.4 投标方提交的系统结构图、功能软件资料和其它详图，均应随</w:t>
      </w:r>
      <w:r>
        <w:rPr>
          <w:rStyle w:val="20"/>
          <w:rFonts w:hint="eastAsia" w:ascii="宋体" w:hAnsi="宋体" w:cs="宋体"/>
          <w:b w:val="0"/>
          <w:i w:val="0"/>
          <w:caps w:val="0"/>
          <w:color w:val="000000"/>
          <w:spacing w:val="0"/>
          <w:w w:val="100"/>
          <w:kern w:val="2"/>
          <w:sz w:val="28"/>
          <w:szCs w:val="28"/>
          <w:highlight w:val="none"/>
          <w:lang w:val="en-US" w:eastAsia="zh-CN" w:bidi="ar-SA"/>
        </w:rPr>
        <w:t>设计院提供的技术方案制定</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进程而更新，以便及时反映当前的</w:t>
      </w:r>
      <w:r>
        <w:rPr>
          <w:rStyle w:val="20"/>
          <w:rFonts w:hint="eastAsia" w:ascii="宋体" w:hAnsi="宋体" w:cs="宋体"/>
          <w:b w:val="0"/>
          <w:i w:val="0"/>
          <w:caps w:val="0"/>
          <w:color w:val="000000"/>
          <w:spacing w:val="0"/>
          <w:w w:val="100"/>
          <w:kern w:val="2"/>
          <w:sz w:val="28"/>
          <w:szCs w:val="28"/>
          <w:highlight w:val="none"/>
          <w:lang w:val="en-US" w:eastAsia="zh-CN" w:bidi="ar-SA"/>
        </w:rPr>
        <w:t>技术方案制定</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进展。修改版本应以数字形式在图标的版本栏内表示出来。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5.2.5 投标方应审查来自其它控制系统或其他供货商的资料，并提出其具体意见和问题，以协调接口</w:t>
      </w:r>
      <w:r>
        <w:rPr>
          <w:rStyle w:val="20"/>
          <w:rFonts w:hint="eastAsia" w:ascii="宋体" w:hAnsi="宋体" w:cs="宋体"/>
          <w:b w:val="0"/>
          <w:i w:val="0"/>
          <w:caps w:val="0"/>
          <w:color w:val="000000"/>
          <w:spacing w:val="0"/>
          <w:w w:val="100"/>
          <w:kern w:val="2"/>
          <w:sz w:val="28"/>
          <w:szCs w:val="28"/>
          <w:highlight w:val="none"/>
          <w:lang w:val="en-US" w:eastAsia="zh-CN" w:bidi="ar-SA"/>
        </w:rPr>
        <w:t>技术方案制定</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并实现脱硝系统的完整性。</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5.2.6 脱硝系统完成现场投运后，投标方还应提供反映在现场投运时作过修改的系统竣工图。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5.3 现场服务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5.3.1 按照合同规定，在完成所有设备和系统的安装、启动调试及投运期间，投标方应派出常驻工程现场的技术人员，以提供</w:t>
      </w:r>
      <w:r>
        <w:rPr>
          <w:rStyle w:val="20"/>
          <w:rFonts w:hint="eastAsia" w:ascii="宋体" w:hAnsi="宋体" w:cs="宋体"/>
          <w:b w:val="0"/>
          <w:i w:val="0"/>
          <w:caps w:val="0"/>
          <w:color w:val="000000"/>
          <w:spacing w:val="0"/>
          <w:w w:val="100"/>
          <w:kern w:val="2"/>
          <w:sz w:val="28"/>
          <w:szCs w:val="28"/>
          <w:highlight w:val="none"/>
          <w:lang w:val="en-US" w:eastAsia="zh-CN" w:bidi="ar-SA"/>
        </w:rPr>
        <w:t>不少于30天（单台机组）的</w:t>
      </w:r>
      <w:r>
        <w:rPr>
          <w:rStyle w:val="20"/>
          <w:rFonts w:hint="eastAsia" w:ascii="宋体" w:hAnsi="宋体" w:eastAsia="宋体" w:cs="宋体"/>
          <w:b w:val="0"/>
          <w:i w:val="0"/>
          <w:caps w:val="0"/>
          <w:color w:val="000000"/>
          <w:spacing w:val="0"/>
          <w:w w:val="100"/>
          <w:kern w:val="2"/>
          <w:sz w:val="28"/>
          <w:szCs w:val="28"/>
          <w:highlight w:val="none"/>
          <w:lang w:val="en-US" w:eastAsia="zh-CN" w:bidi="ar-SA"/>
        </w:rPr>
        <w:t>现场服务。投标方派出的技术人员，在设备和系统的安装、接线、调试和启动期间，应负责监督和指导。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5.3.2 投标方派出的技术人员，还应负责对招标方的安装和运行人员进行现场培训。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5.3.3 投标方按招标方要求的进度负责按时将脱硝系统投入运行，并达到本技术</w:t>
      </w:r>
      <w:r>
        <w:rPr>
          <w:rStyle w:val="20"/>
          <w:rFonts w:hint="eastAsia" w:ascii="宋体" w:hAnsi="宋体" w:cs="宋体"/>
          <w:b w:val="0"/>
          <w:i w:val="0"/>
          <w:caps w:val="0"/>
          <w:color w:val="000000"/>
          <w:spacing w:val="0"/>
          <w:w w:val="100"/>
          <w:kern w:val="2"/>
          <w:sz w:val="28"/>
          <w:szCs w:val="28"/>
          <w:highlight w:val="none"/>
          <w:lang w:val="en-US" w:eastAsia="zh-CN" w:bidi="ar-SA"/>
        </w:rPr>
        <w:t>协议书</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所要求的全部功能。</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5.3.4 投标方应提供由其供应的设备和系统进行安装检查、软件调试、维护和启动所必需的专用测试设备和工具。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5.3.5 投标方现场服务时间限于完成本技术规范中所规定的任务而定。即时间的长短以投标方能完成本技术</w:t>
      </w:r>
      <w:r>
        <w:rPr>
          <w:rStyle w:val="20"/>
          <w:rFonts w:hint="eastAsia" w:ascii="宋体" w:hAnsi="宋体" w:cs="宋体"/>
          <w:b w:val="0"/>
          <w:i w:val="0"/>
          <w:caps w:val="0"/>
          <w:color w:val="000000"/>
          <w:spacing w:val="0"/>
          <w:w w:val="100"/>
          <w:kern w:val="2"/>
          <w:sz w:val="28"/>
          <w:szCs w:val="28"/>
          <w:highlight w:val="none"/>
          <w:lang w:val="en-US" w:eastAsia="zh-CN" w:bidi="ar-SA"/>
        </w:rPr>
        <w:t>协议书</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所规定的任务来决定。派驻现场的专家其日程表按工作需要编制，并且在一天内的任何时间均能提供现场服务。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5.3.6 投标方的专家应遵守法律和法规，在现场工作期间还应遵守现场工作的规定。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5.3.7 投标方应自行支付所需交通、生活和参加联络会其它各项费用。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5.4 售后服务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5.4.1 如脱硝系统在运行中出现问题，投标方应在接到招标方通知后48小时内到达现场处理并提供24小时应答服务。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5.4.2 投标方的售后服务应以招标方能够获得脱硝系统良好的使用效果和技术支持为目的，投标方应提交一份软、硬件售后服务和技术支持计划供招标方参考，售后服务条款在合同签定前确定。</w:t>
      </w:r>
      <w:r>
        <w:rPr>
          <w:rStyle w:val="20"/>
          <w:rFonts w:hint="eastAsia" w:ascii="宋体" w:hAnsi="宋体" w:eastAsia="宋体" w:cs="宋体"/>
          <w:b w:val="0"/>
          <w:i w:val="0"/>
          <w:caps w:val="0"/>
          <w:color w:val="000000"/>
          <w:spacing w:val="0"/>
          <w:w w:val="100"/>
          <w:kern w:val="2"/>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0"/>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六、试验验收</w:t>
      </w:r>
    </w:p>
    <w:p>
      <w:pPr>
        <w:keepNext w:val="0"/>
        <w:keepLines w:val="0"/>
        <w:pageBreakBefore w:val="0"/>
        <w:widowControl/>
        <w:tabs>
          <w:tab w:val="left" w:pos="0"/>
          <w:tab w:val="left" w:pos="600"/>
        </w:tabs>
        <w:kinsoku/>
        <w:wordWrap/>
        <w:overflowPunct/>
        <w:topLinePunct w:val="0"/>
        <w:autoSpaceDE/>
        <w:autoSpaceDN/>
        <w:bidi w:val="0"/>
        <w:adjustRightInd/>
        <w:snapToGrid/>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zh-CN" w:eastAsia="zh-CN" w:bidi="ar-SA"/>
        </w:rPr>
      </w:pPr>
      <w:r>
        <w:rPr>
          <w:rStyle w:val="20"/>
          <w:rFonts w:hint="eastAsia" w:ascii="宋体" w:hAnsi="宋体" w:eastAsia="宋体" w:cs="宋体"/>
          <w:b w:val="0"/>
          <w:i w:val="0"/>
          <w:caps w:val="0"/>
          <w:color w:val="000000"/>
          <w:spacing w:val="0"/>
          <w:w w:val="100"/>
          <w:kern w:val="2"/>
          <w:sz w:val="28"/>
          <w:szCs w:val="28"/>
          <w:highlight w:val="none"/>
          <w:lang w:val="zh-CN" w:eastAsia="zh-CN" w:bidi="ar-SA"/>
        </w:rPr>
        <w:t>6.1 概述</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6.1.1 在合同执行期间投标方必须对其所提供的设备（包括分包外购设备）和材料进行检验、试验，以确保其所提供的设备和材料符合相关规定的要求。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6.1.2 投标方应在本合同生效后15天内，向最终用户提供与本合同设备有关的监造、检验、性能验收试验标准。</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zh-CN" w:eastAsia="zh-CN" w:bidi="ar-SA"/>
        </w:rPr>
      </w:pPr>
      <w:r>
        <w:rPr>
          <w:rStyle w:val="20"/>
          <w:rFonts w:hint="eastAsia" w:ascii="宋体" w:hAnsi="宋体" w:eastAsia="宋体" w:cs="宋体"/>
          <w:b w:val="0"/>
          <w:i w:val="0"/>
          <w:caps w:val="0"/>
          <w:color w:val="000000"/>
          <w:spacing w:val="0"/>
          <w:w w:val="100"/>
          <w:kern w:val="2"/>
          <w:sz w:val="28"/>
          <w:szCs w:val="28"/>
          <w:highlight w:val="none"/>
          <w:lang w:val="zh-CN" w:eastAsia="zh-CN" w:bidi="ar-SA"/>
        </w:rPr>
        <w:t>6.2 材料试验</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95" w:firstLineChars="177"/>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投标方必须按照有关材料规范规定对所需材料进行相关的检验、检查和试验，并应将检验、试验的报告和证明提交给最终用户。</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zh-CN" w:eastAsia="zh-CN" w:bidi="ar-SA"/>
        </w:rPr>
      </w:pPr>
      <w:r>
        <w:rPr>
          <w:rStyle w:val="20"/>
          <w:rFonts w:hint="eastAsia" w:ascii="宋体" w:hAnsi="宋体" w:eastAsia="宋体" w:cs="宋体"/>
          <w:b w:val="0"/>
          <w:i w:val="0"/>
          <w:caps w:val="0"/>
          <w:color w:val="000000"/>
          <w:spacing w:val="0"/>
          <w:w w:val="100"/>
          <w:kern w:val="2"/>
          <w:sz w:val="28"/>
          <w:szCs w:val="28"/>
          <w:highlight w:val="none"/>
          <w:lang w:val="zh-CN" w:eastAsia="zh-CN" w:bidi="ar-SA"/>
        </w:rPr>
        <w:t>6.3 工厂检验和试验</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6.3.1 工厂检验和试验是质量控制的一个重要组成部分。投标方须严格进行厂内各生产环节的检验和试验。投标方提供的合同设备须签发质量证明、检验记录和测试报告，并且作为交货时质量证明文件的组成部分。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6.3.2 投标方应提供材料证明书和工厂试验数据，以证实符合技术</w:t>
      </w:r>
      <w:r>
        <w:rPr>
          <w:rStyle w:val="20"/>
          <w:rFonts w:hint="eastAsia" w:ascii="宋体" w:hAnsi="宋体" w:cs="宋体"/>
          <w:b w:val="0"/>
          <w:i w:val="0"/>
          <w:caps w:val="0"/>
          <w:color w:val="000000"/>
          <w:spacing w:val="0"/>
          <w:w w:val="100"/>
          <w:kern w:val="2"/>
          <w:sz w:val="28"/>
          <w:szCs w:val="28"/>
          <w:highlight w:val="none"/>
          <w:lang w:val="en-US" w:eastAsia="zh-CN" w:bidi="ar-SA"/>
        </w:rPr>
        <w:t>协议书</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和合同的要求。对于一些重要的检查和试验项目，最终用户有权派代表参加，投标方应在试验前规定的时间内通知最终用户。</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6.3.3 工厂检验和试验的范围包括原材料和元器件的进厂，部件的加工、组装、试验至出厂试验。</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6.3.4在出厂前都必须进行必要的工厂试验如水压试验、气密性试验等，以确定工艺和材料没有缺陷，</w:t>
      </w:r>
      <w:r>
        <w:rPr>
          <w:rFonts w:hint="eastAsia" w:ascii="宋体" w:hAnsi="宋体" w:cs="宋体"/>
          <w:color w:val="000000"/>
          <w:kern w:val="0"/>
          <w:sz w:val="28"/>
          <w:szCs w:val="28"/>
          <w:highlight w:val="none"/>
          <w:lang w:val="en-US" w:eastAsia="zh-CN"/>
        </w:rPr>
        <w:t>技术参数</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和制造符合规范的要求。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6.3.5 工艺系统安装结束后，要对整个工艺系统进行试验。试验的内容和方式按有关的规范和标准进行，由最终招标方填写。</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6.3.6管道设备部件和支承件的焊缝与焊接头的无损探伤检验必须按有关的规范和标准进行。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6.3.7 投标方必须按本</w:t>
      </w:r>
      <w:r>
        <w:rPr>
          <w:rStyle w:val="20"/>
          <w:rFonts w:hint="eastAsia" w:ascii="宋体" w:hAnsi="宋体" w:cs="宋体"/>
          <w:b w:val="0"/>
          <w:i w:val="0"/>
          <w:caps w:val="0"/>
          <w:color w:val="000000"/>
          <w:spacing w:val="0"/>
          <w:w w:val="100"/>
          <w:kern w:val="2"/>
          <w:sz w:val="28"/>
          <w:szCs w:val="28"/>
          <w:highlight w:val="none"/>
          <w:lang w:val="en-US" w:eastAsia="zh-CN" w:bidi="ar-SA"/>
        </w:rPr>
        <w:t>协议书</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和有关规范和标准所要求的所有测试报告随设备、附件、材料等提交给最终用户。</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6.3.8 投标方检验的结果要满足相关规定的要求，如有不符之处或达不到标准要求，投标方要采取措施处理直至满足要求，同时向最终用户提交不一致性报告。投标方发生重大质量问题时应将情况及时通知最终用户。</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6.3.9 在投标方供货范围内，投标方的产品在各方面都应是完整和正确的。所有的制造误差和缺项都应由投标方在现场自费予以纠正，如果由最终用户来纠正，则该部分费用应由投标方来承担。需要在现场完成的工作，其执行的质量标准、使用的工艺过程及人员应与投标方或分包商在工厂内所要求的一样。</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zh-CN" w:eastAsia="zh-CN" w:bidi="ar-SA"/>
        </w:rPr>
      </w:pPr>
      <w:r>
        <w:rPr>
          <w:rStyle w:val="20"/>
          <w:rFonts w:hint="eastAsia" w:ascii="宋体" w:hAnsi="宋体" w:eastAsia="宋体" w:cs="宋体"/>
          <w:b w:val="0"/>
          <w:i w:val="0"/>
          <w:caps w:val="0"/>
          <w:color w:val="000000"/>
          <w:spacing w:val="0"/>
          <w:w w:val="100"/>
          <w:kern w:val="2"/>
          <w:sz w:val="28"/>
          <w:szCs w:val="28"/>
          <w:highlight w:val="none"/>
          <w:lang w:val="zh-CN" w:eastAsia="zh-CN" w:bidi="ar-SA"/>
        </w:rPr>
        <w:t>6.4 设备监造</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6.4.1 监造方式</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95" w:firstLineChars="177"/>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投标方负责对分包外购设备进行监造，最终用户对由投标方直接制造的设备进行监造，监造按照投标方提供的质量控制计划书进行。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95" w:firstLineChars="177"/>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文件见证、现场见证和停工待检，即 R点、W点、H点。每次监造内容完成后，投标方和监造代表均须在见证表上履行签字手续。投标方复印3份，交监造代表1份。</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95" w:firstLineChars="177"/>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R点：投标方只需提供检查或试验记录或报告的项目，即文件见证。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95" w:firstLineChars="177"/>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W点：最终用户监造代表参加的检验或试验的项目，即现场见证。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95" w:firstLineChars="177"/>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H点：投标方在进行至该点时必须停工等待最终用户监造代表参加的检验或试验的项目，即停工待检。</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95" w:firstLineChars="177"/>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最终用户接到见证通知后,应及时派代表到投标方检验或试验的现场参加现场见证或停工待检。如果最终用户代表不能按时参加，W点可自动转为R点，但H点如果没有最终用户书面通知同意转为R点，投标方不得自行转入下道工序，应与最终用户商定更改见证时间，如果更改后，最终用户仍不能按时参加，则H点自动转为R点。</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6.4.2 根据中华人民共和国电力行业标准DL/T586-2008《电力设备监造技术导则》，ISO-9000系列(2000版)和投标方的质量控制的厂规，监造监造内容包括但不限于如下：</w:t>
      </w:r>
    </w:p>
    <w:p>
      <w:pPr>
        <w:snapToGrid w:val="0"/>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(投标方填写，最终用户确认)</w:t>
      </w:r>
    </w:p>
    <w:tbl>
      <w:tblPr>
        <w:tblStyle w:val="11"/>
        <w:tblW w:w="91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2551"/>
        <w:gridCol w:w="798"/>
        <w:gridCol w:w="813"/>
        <w:gridCol w:w="870"/>
        <w:gridCol w:w="2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8"/>
                <w:szCs w:val="28"/>
                <w:highlight w:val="none"/>
                <w:lang w:val="en-US" w:eastAsia="zh-CN" w:bidi="ar-SA"/>
              </w:rPr>
            </w:pPr>
            <w:r>
              <w:rPr>
                <w:rStyle w:val="20"/>
                <w:rFonts w:hint="eastAsia" w:ascii="宋体" w:hAnsi="宋体" w:eastAsia="宋体" w:cs="宋体"/>
                <w:b/>
                <w:bCs/>
                <w:i w:val="0"/>
                <w:caps w:val="0"/>
                <w:color w:val="000000"/>
                <w:spacing w:val="0"/>
                <w:w w:val="100"/>
                <w:kern w:val="2"/>
                <w:sz w:val="28"/>
                <w:szCs w:val="28"/>
                <w:highlight w:val="none"/>
                <w:lang w:val="en-US" w:eastAsia="zh-CN" w:bidi="ar-SA"/>
              </w:rPr>
              <w:t>序号</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8"/>
                <w:szCs w:val="28"/>
                <w:highlight w:val="none"/>
                <w:lang w:val="en-US" w:eastAsia="zh-CN" w:bidi="ar-SA"/>
              </w:rPr>
            </w:pPr>
            <w:r>
              <w:rPr>
                <w:rStyle w:val="20"/>
                <w:rFonts w:hint="eastAsia" w:ascii="宋体" w:hAnsi="宋体" w:eastAsia="宋体" w:cs="宋体"/>
                <w:b/>
                <w:bCs/>
                <w:i w:val="0"/>
                <w:caps w:val="0"/>
                <w:color w:val="000000"/>
                <w:spacing w:val="0"/>
                <w:w w:val="100"/>
                <w:kern w:val="2"/>
                <w:sz w:val="28"/>
                <w:szCs w:val="28"/>
                <w:highlight w:val="none"/>
                <w:lang w:val="en-US" w:eastAsia="zh-CN" w:bidi="ar-SA"/>
              </w:rPr>
              <w:t>监造部件</w:t>
            </w:r>
          </w:p>
        </w:tc>
        <w:tc>
          <w:tcPr>
            <w:tcW w:w="255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8"/>
                <w:szCs w:val="28"/>
                <w:highlight w:val="none"/>
                <w:lang w:val="en-US" w:eastAsia="zh-CN" w:bidi="ar-SA"/>
              </w:rPr>
            </w:pPr>
            <w:r>
              <w:rPr>
                <w:rStyle w:val="20"/>
                <w:rFonts w:hint="eastAsia" w:ascii="宋体" w:hAnsi="宋体" w:eastAsia="宋体" w:cs="宋体"/>
                <w:b/>
                <w:bCs/>
                <w:i w:val="0"/>
                <w:caps w:val="0"/>
                <w:color w:val="000000"/>
                <w:spacing w:val="0"/>
                <w:w w:val="100"/>
                <w:kern w:val="2"/>
                <w:sz w:val="28"/>
                <w:szCs w:val="28"/>
                <w:highlight w:val="none"/>
                <w:lang w:val="en-US" w:eastAsia="zh-CN" w:bidi="ar-SA"/>
              </w:rPr>
              <w:t>见证项目</w:t>
            </w:r>
          </w:p>
        </w:tc>
        <w:tc>
          <w:tcPr>
            <w:tcW w:w="4531"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bCs/>
                <w:i w:val="0"/>
                <w:caps w:val="0"/>
                <w:color w:val="000000"/>
                <w:spacing w:val="0"/>
                <w:w w:val="100"/>
                <w:kern w:val="2"/>
                <w:sz w:val="28"/>
                <w:szCs w:val="28"/>
                <w:highlight w:val="none"/>
                <w:lang w:val="en-US" w:eastAsia="zh-CN" w:bidi="ar-SA"/>
              </w:rPr>
            </w:pPr>
            <w:r>
              <w:rPr>
                <w:rStyle w:val="20"/>
                <w:rFonts w:hint="eastAsia" w:ascii="宋体" w:hAnsi="宋体" w:eastAsia="宋体" w:cs="宋体"/>
                <w:b/>
                <w:bCs/>
                <w:i w:val="0"/>
                <w:caps w:val="0"/>
                <w:color w:val="000000"/>
                <w:spacing w:val="0"/>
                <w:w w:val="100"/>
                <w:kern w:val="2"/>
                <w:sz w:val="28"/>
                <w:szCs w:val="28"/>
                <w:highlight w:val="none"/>
                <w:lang w:val="en-US" w:eastAsia="zh-CN" w:bidi="ar-SA"/>
              </w:rPr>
              <w:t>见证方式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H</w:t>
            </w: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W</w:t>
            </w: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R</w:t>
            </w: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4</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c>
          <w:tcPr>
            <w:tcW w:w="20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tc>
      </w:tr>
    </w:tbl>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6.4.3 对投标方配合监造的要求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6.4.3.1 投标方有配合最终用户监造的义务,并及时提供相关资料,并不由此发生任何费用。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6.4.3.2 投标方应给最终用户监造代表提供工作、生活方便。</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w:t>
      </w:r>
      <w:r>
        <w:rPr>
          <w:rStyle w:val="20"/>
          <w:rFonts w:hint="eastAsia" w:ascii="宋体" w:hAnsi="宋体" w:cs="宋体"/>
          <w:b w:val="0"/>
          <w:i w:val="0"/>
          <w:caps w:val="0"/>
          <w:color w:val="000000"/>
          <w:spacing w:val="0"/>
          <w:w w:val="100"/>
          <w:kern w:val="2"/>
          <w:sz w:val="28"/>
          <w:szCs w:val="28"/>
          <w:highlight w:val="none"/>
          <w:lang w:val="en-US" w:eastAsia="zh-CN" w:bidi="ar-SA"/>
        </w:rPr>
        <w:t>4.3.7</w:t>
      </w:r>
      <w:r>
        <w:rPr>
          <w:rStyle w:val="20"/>
          <w:rFonts w:hint="eastAsia" w:ascii="宋体" w:hAnsi="宋体" w:eastAsia="宋体" w:cs="宋体"/>
          <w:b w:val="0"/>
          <w:i w:val="0"/>
          <w:caps w:val="0"/>
          <w:color w:val="000000"/>
          <w:spacing w:val="0"/>
          <w:w w:val="100"/>
          <w:kern w:val="2"/>
          <w:sz w:val="28"/>
          <w:szCs w:val="28"/>
          <w:highlight w:val="none"/>
          <w:lang w:val="en-US" w:eastAsia="zh-CN" w:bidi="ar-SA"/>
        </w:rPr>
        <w:t xml:space="preserve"> 投标方应在现场见证或停工待检前10天将设备监造项目及时间通知最终用户监造代表。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w:t>
      </w:r>
      <w:r>
        <w:rPr>
          <w:rStyle w:val="20"/>
          <w:rFonts w:hint="eastAsia" w:ascii="宋体" w:hAnsi="宋体" w:cs="宋体"/>
          <w:b w:val="0"/>
          <w:i w:val="0"/>
          <w:caps w:val="0"/>
          <w:color w:val="000000"/>
          <w:spacing w:val="0"/>
          <w:w w:val="100"/>
          <w:kern w:val="2"/>
          <w:sz w:val="28"/>
          <w:szCs w:val="28"/>
          <w:highlight w:val="none"/>
          <w:lang w:val="en-US" w:eastAsia="zh-CN" w:bidi="ar-SA"/>
        </w:rPr>
        <w:t>4.3.8</w:t>
      </w:r>
      <w:r>
        <w:rPr>
          <w:rStyle w:val="20"/>
          <w:rFonts w:hint="eastAsia" w:ascii="宋体" w:hAnsi="宋体" w:eastAsia="宋体" w:cs="宋体"/>
          <w:b w:val="0"/>
          <w:i w:val="0"/>
          <w:caps w:val="0"/>
          <w:color w:val="000000"/>
          <w:spacing w:val="0"/>
          <w:w w:val="100"/>
          <w:kern w:val="2"/>
          <w:sz w:val="28"/>
          <w:szCs w:val="28"/>
          <w:highlight w:val="none"/>
          <w:lang w:val="en-US" w:eastAsia="zh-CN" w:bidi="ar-SA"/>
        </w:rPr>
        <w:t xml:space="preserve"> 最终用户监造代表有权查(借)阅与合同监造设备有关的技术资料,如最终用户认为需要复印存档,投标方应提供方便。</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6.4.3.5 投标方应在见证后十天内将有关检查或试验记录或报告资料提供给最终用户监造代表。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w:t>
      </w:r>
      <w:r>
        <w:rPr>
          <w:rStyle w:val="20"/>
          <w:rFonts w:hint="eastAsia" w:ascii="宋体" w:hAnsi="宋体" w:cs="宋体"/>
          <w:b w:val="0"/>
          <w:i w:val="0"/>
          <w:caps w:val="0"/>
          <w:color w:val="000000"/>
          <w:spacing w:val="0"/>
          <w:w w:val="100"/>
          <w:kern w:val="2"/>
          <w:sz w:val="28"/>
          <w:szCs w:val="28"/>
          <w:highlight w:val="none"/>
          <w:lang w:val="en-US" w:eastAsia="zh-CN" w:bidi="ar-SA"/>
        </w:rPr>
        <w:t>4.3.7</w:t>
      </w:r>
      <w:r>
        <w:rPr>
          <w:rStyle w:val="20"/>
          <w:rFonts w:hint="eastAsia" w:ascii="宋体" w:hAnsi="宋体" w:eastAsia="宋体" w:cs="宋体"/>
          <w:b w:val="0"/>
          <w:i w:val="0"/>
          <w:caps w:val="0"/>
          <w:color w:val="000000"/>
          <w:spacing w:val="0"/>
          <w:w w:val="100"/>
          <w:kern w:val="2"/>
          <w:sz w:val="28"/>
          <w:szCs w:val="28"/>
          <w:highlight w:val="none"/>
          <w:lang w:val="en-US" w:eastAsia="zh-CN" w:bidi="ar-SA"/>
        </w:rPr>
        <w:t xml:space="preserve"> 由投标方</w:t>
      </w:r>
      <w:r>
        <w:rPr>
          <w:rFonts w:hint="eastAsia" w:ascii="宋体" w:hAnsi="宋体" w:cs="宋体"/>
          <w:color w:val="000000"/>
          <w:kern w:val="0"/>
          <w:sz w:val="28"/>
          <w:szCs w:val="28"/>
          <w:highlight w:val="none"/>
          <w:lang w:val="en-US" w:eastAsia="zh-CN"/>
        </w:rPr>
        <w:t>进行技术参数提供</w:t>
      </w:r>
      <w:r>
        <w:rPr>
          <w:rStyle w:val="20"/>
          <w:rFonts w:hint="eastAsia" w:ascii="宋体" w:hAnsi="宋体" w:eastAsia="宋体" w:cs="宋体"/>
          <w:b w:val="0"/>
          <w:i w:val="0"/>
          <w:caps w:val="0"/>
          <w:color w:val="000000"/>
          <w:spacing w:val="0"/>
          <w:w w:val="100"/>
          <w:kern w:val="2"/>
          <w:sz w:val="28"/>
          <w:szCs w:val="28"/>
          <w:highlight w:val="none"/>
          <w:lang w:val="en-US" w:eastAsia="zh-CN" w:bidi="ar-SA"/>
        </w:rPr>
        <w:t>但不属于投标方供货系统</w:t>
      </w:r>
      <w:r>
        <w:rPr>
          <w:rStyle w:val="20"/>
          <w:rFonts w:hint="eastAsia" w:ascii="宋体" w:hAnsi="宋体" w:cs="宋体"/>
          <w:b w:val="0"/>
          <w:i w:val="0"/>
          <w:caps w:val="0"/>
          <w:color w:val="000000"/>
          <w:spacing w:val="0"/>
          <w:w w:val="100"/>
          <w:kern w:val="2"/>
          <w:sz w:val="28"/>
          <w:szCs w:val="28"/>
          <w:highlight w:val="none"/>
          <w:lang w:val="en-US" w:eastAsia="zh-CN" w:bidi="ar-SA"/>
        </w:rPr>
        <w:t>的</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其它设备，投标方应配合最终用户进行这些设备的性能验收，并签字确认。</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zh-CN" w:eastAsia="zh-CN" w:bidi="ar-SA"/>
        </w:rPr>
      </w:pPr>
      <w:r>
        <w:rPr>
          <w:rStyle w:val="20"/>
          <w:rFonts w:hint="eastAsia" w:ascii="宋体" w:hAnsi="宋体" w:eastAsia="宋体" w:cs="宋体"/>
          <w:b w:val="0"/>
          <w:i w:val="0"/>
          <w:caps w:val="0"/>
          <w:color w:val="000000"/>
          <w:spacing w:val="0"/>
          <w:w w:val="100"/>
          <w:kern w:val="2"/>
          <w:sz w:val="28"/>
          <w:szCs w:val="28"/>
          <w:highlight w:val="none"/>
          <w:lang w:val="zh-CN" w:eastAsia="zh-CN" w:bidi="ar-SA"/>
        </w:rPr>
        <w:t>6.5 性能验收及质量保证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6.5.1 性能验收试验的地点为最终用户现场。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6.5.2 性能考核试验的目的是为了检验优化改造后脱硝系统的所有性能是否符合相关要求，测试单位为招标方指定、投标方认可的国家级测试单位。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6.5.3 试验大纲由第三方提供，与双方讨论后确定。试验必需的特殊试验仪器和工具应由测试单位负责提供。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6.5.4 性能考核试验开始前，投标方必须对脱硝系统完成喷氨优化调整试验，脱硝系统能够正常稳定运行。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6.5.5 性能验收试验报告由测试单位编写。报告结论招投标双方均应承认。进行性能验收试验时，一方接到另一方试验通知而不派人参加试验，则被视为对验收试验结果的同意。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6.5.6 性能试验费用由投标方负责，因投标方原因所增加的性能试验费用由投标方负责。</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6.5.7 性能验收试验结果的确认</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性能验收试验报告由测试单位编写，报告结论招、投标双方均应认可。如双方对试验的结果有不一致意见,双方协商解决；如仍不能达成一致,则提交有关仲裁机构解决。进行性能验收试验时，一方接到另一方试验通知而不派人参加试验，则被视为对验收试验结果的同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6.5.8改造工程的质量保证期为性能考核验收合格之后一年。</w:t>
      </w:r>
    </w:p>
    <w:p>
      <w:pPr>
        <w:widowControl/>
        <w:snapToGrid w:val="0"/>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0"/>
        <w:rPr>
          <w:rStyle w:val="20"/>
          <w:rFonts w:hint="eastAsia" w:ascii="宋体" w:hAnsi="宋体" w:eastAsia="宋体" w:cs="宋体"/>
          <w:b/>
          <w:i w:val="0"/>
          <w:caps w:val="0"/>
          <w:color w:val="000000"/>
          <w:spacing w:val="0"/>
          <w:w w:val="100"/>
          <w:kern w:val="0"/>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七、性能考核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项目实施后，解决脱硝SCR入口</w:t>
      </w:r>
      <w:r>
        <w:rPr>
          <w:rStyle w:val="20"/>
          <w:rFonts w:hint="eastAsia" w:ascii="宋体" w:hAnsi="宋体" w:cs="宋体"/>
          <w:b w:val="0"/>
          <w:i w:val="0"/>
          <w:caps w:val="0"/>
          <w:color w:val="000000"/>
          <w:spacing w:val="0"/>
          <w:w w:val="100"/>
          <w:kern w:val="2"/>
          <w:sz w:val="28"/>
          <w:szCs w:val="28"/>
          <w:highlight w:val="none"/>
          <w:lang w:val="en-US" w:eastAsia="zh-CN" w:bidi="ar-SA"/>
        </w:rPr>
        <w:t>NOx</w:t>
      </w:r>
      <w:r>
        <w:rPr>
          <w:rStyle w:val="20"/>
          <w:rFonts w:hint="eastAsia" w:ascii="宋体" w:hAnsi="宋体" w:eastAsia="宋体" w:cs="宋体"/>
          <w:b w:val="0"/>
          <w:i w:val="0"/>
          <w:caps w:val="0"/>
          <w:color w:val="000000"/>
          <w:spacing w:val="0"/>
          <w:w w:val="100"/>
          <w:kern w:val="2"/>
          <w:sz w:val="28"/>
          <w:szCs w:val="28"/>
          <w:highlight w:val="none"/>
          <w:lang w:val="en-US" w:eastAsia="zh-CN" w:bidi="ar-SA"/>
        </w:rPr>
        <w:t>分布不均及流场不稳定的状况，满足30%BMCR、50%BMCR、70% BMCR和100% BMCR四个工况的稳定运行，确保SCR系统各分区的氨氮摩尔比分布始终维持在合理范围。其需要达到的指标及条件如下：</w:t>
      </w:r>
    </w:p>
    <w:p>
      <w:pPr>
        <w:pStyle w:val="3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（1）改善脱硝系统速度分布的均匀性和氨-氮混合的均匀性，第一催化剂层前的速度分布相对标准偏差小于15%， NH</w:t>
      </w:r>
      <w:r>
        <w:rPr>
          <w:rStyle w:val="20"/>
          <w:rFonts w:hint="eastAsia" w:ascii="宋体" w:hAnsi="宋体" w:eastAsia="宋体" w:cs="宋体"/>
          <w:b w:val="0"/>
          <w:i w:val="0"/>
          <w:caps w:val="0"/>
          <w:color w:val="000000"/>
          <w:spacing w:val="0"/>
          <w:w w:val="100"/>
          <w:kern w:val="2"/>
          <w:sz w:val="28"/>
          <w:szCs w:val="28"/>
          <w:highlight w:val="none"/>
          <w:vertAlign w:val="subscript"/>
          <w:lang w:val="en-US" w:eastAsia="zh-CN" w:bidi="ar-SA"/>
        </w:rPr>
        <w:t>3</w:t>
      </w:r>
      <w:r>
        <w:rPr>
          <w:rStyle w:val="20"/>
          <w:rFonts w:hint="eastAsia" w:ascii="宋体" w:hAnsi="宋体" w:eastAsia="宋体" w:cs="宋体"/>
          <w:b w:val="0"/>
          <w:i w:val="0"/>
          <w:caps w:val="0"/>
          <w:color w:val="000000"/>
          <w:spacing w:val="0"/>
          <w:w w:val="100"/>
          <w:kern w:val="2"/>
          <w:sz w:val="28"/>
          <w:szCs w:val="28"/>
          <w:highlight w:val="none"/>
          <w:lang w:val="en-US" w:eastAsia="zh-CN" w:bidi="ar-SA"/>
        </w:rPr>
        <w:t>/</w:t>
      </w:r>
      <w:r>
        <w:rPr>
          <w:rStyle w:val="20"/>
          <w:rFonts w:hint="eastAsia" w:cs="宋体"/>
          <w:b w:val="0"/>
          <w:i w:val="0"/>
          <w:caps w:val="0"/>
          <w:color w:val="000000"/>
          <w:spacing w:val="0"/>
          <w:w w:val="100"/>
          <w:kern w:val="2"/>
          <w:sz w:val="28"/>
          <w:szCs w:val="28"/>
          <w:highlight w:val="none"/>
          <w:lang w:val="en-US" w:eastAsia="zh-CN" w:bidi="ar-SA"/>
        </w:rPr>
        <w:t>NOx</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摩尔比分布均匀性偏差小于5%，烟气入射催化剂最大角度（与垂直方向的夹角）：≤10°。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（2）脱硝能效保证。催化剂活性满足设计要求时，在锅炉正常工况范围内，脱硝出口</w:t>
      </w:r>
      <w:r>
        <w:rPr>
          <w:rStyle w:val="20"/>
          <w:rFonts w:hint="eastAsia" w:ascii="宋体" w:hAnsi="宋体" w:cs="宋体"/>
          <w:b w:val="0"/>
          <w:i w:val="0"/>
          <w:caps w:val="0"/>
          <w:color w:val="000000"/>
          <w:spacing w:val="0"/>
          <w:w w:val="100"/>
          <w:kern w:val="2"/>
          <w:sz w:val="28"/>
          <w:szCs w:val="28"/>
          <w:highlight w:val="none"/>
          <w:lang w:val="en-US" w:eastAsia="zh-CN" w:bidi="ar-SA"/>
        </w:rPr>
        <w:t>NOx</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浓度不高于50mg/Nm3，氨逃逸小于2.5ppm。</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（3）改造后的新增烟道阻力不大于80Pa。</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（4）改造后同等工况下喷氨量下降10%以上（核心指标）。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（5）改造后，锅炉空预器压差上升速率下降50%（空预器蓄热元件损坏导致的原因除外），不发生因脱硝系统喷氨不均导致的空预器阻力超过2.8KPa以上的异常运行工况。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（6）多点在线式烟气监测系统测量数据传输响应总时间＜5s。</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（7）改造后，系统自动投入率＞98%。</w:t>
      </w:r>
    </w:p>
    <w:p>
      <w:pPr>
        <w:pStyle w:val="36"/>
        <w:widowControl/>
        <w:snapToGrid w:val="0"/>
        <w:spacing w:before="0" w:beforeAutospacing="0" w:after="0" w:afterAutospacing="0" w:line="360" w:lineRule="auto"/>
        <w:ind w:firstLine="0"/>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20"/>
          <w:rFonts w:hint="eastAsia" w:ascii="宋体" w:hAnsi="宋体" w:eastAsia="宋体" w:cs="宋体"/>
          <w:b/>
          <w:i w:val="0"/>
          <w:caps w:val="0"/>
          <w:color w:val="000000"/>
          <w:spacing w:val="0"/>
          <w:w w:val="100"/>
          <w:kern w:val="0"/>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0"/>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八、包装、运输和仓储</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8.1 投标方对每一件设备均应严格执行原设备制造商推荐的维护建议，以确保设备在运输时完好如初。</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 投标方应包装所有供货设备(包括备品备件)，以使设备免遭污染，机械损伤和性能下降。</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8.2.1 设备制造完成后，若未及时包装的，应得到切实的防护，使之不受污损。</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8.2.2 装运期间，设备的里里外外均应保证清洁，并套上防水塑料薄膜。</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8.2.3 所有设备均应分别包装、装箱、或采取其它防护措施，以免设备在运输过程中散失、损坏或被盗。</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8.2.4 在包装箱外，除了外面通常贴有装箱清单外，箱内还应有一张详细的装箱清单。</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8.2.5 最后一层包装上应清楚地标明招标方的订货号、发货号及相应的设备安装位置。</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8.2.6 大型重负载设备，其外包装上还应标明重量、重心和起吊点。</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0"/>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8.2.7 投标方应向招标方提供整套有关现场设备，运输和搬运的指导书</w:t>
      </w:r>
      <w:r>
        <w:rPr>
          <w:rStyle w:val="20"/>
          <w:rFonts w:hint="eastAsia" w:ascii="宋体" w:hAnsi="宋体" w:eastAsia="宋体" w:cs="宋体"/>
          <w:b w:val="0"/>
          <w:i w:val="0"/>
          <w:caps w:val="0"/>
          <w:color w:val="000000"/>
          <w:spacing w:val="0"/>
          <w:w w:val="100"/>
          <w:kern w:val="0"/>
          <w:sz w:val="28"/>
          <w:szCs w:val="28"/>
          <w:highlight w:val="none"/>
          <w:lang w:val="en-US" w:eastAsia="zh-CN" w:bidi="ar-SA"/>
        </w:rPr>
        <w:t>。</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0"/>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8.2.8 投标方应严格按照合同供货节点供货至现场</w:t>
      </w:r>
      <w:r>
        <w:rPr>
          <w:rStyle w:val="20"/>
          <w:rFonts w:hint="eastAsia" w:ascii="宋体" w:hAnsi="宋体" w:eastAsia="宋体" w:cs="宋体"/>
          <w:b w:val="0"/>
          <w:i w:val="0"/>
          <w:caps w:val="0"/>
          <w:color w:val="000000"/>
          <w:spacing w:val="0"/>
          <w:w w:val="100"/>
          <w:kern w:val="0"/>
          <w:sz w:val="28"/>
          <w:szCs w:val="28"/>
          <w:highlight w:val="none"/>
          <w:lang w:val="en-US" w:eastAsia="zh-CN" w:bidi="ar-SA"/>
        </w:rPr>
        <w:t>。</w:t>
      </w:r>
    </w:p>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0"/>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九、资料和文件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zh-CN"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w:t>
      </w:r>
      <w:r>
        <w:rPr>
          <w:rStyle w:val="20"/>
          <w:rFonts w:hint="eastAsia" w:ascii="宋体" w:hAnsi="宋体" w:eastAsia="宋体" w:cs="宋体"/>
          <w:b w:val="0"/>
          <w:i w:val="0"/>
          <w:caps w:val="0"/>
          <w:color w:val="000000"/>
          <w:spacing w:val="0"/>
          <w:w w:val="100"/>
          <w:kern w:val="2"/>
          <w:sz w:val="28"/>
          <w:szCs w:val="28"/>
          <w:highlight w:val="none"/>
          <w:lang w:val="zh-CN" w:eastAsia="zh-CN" w:bidi="ar-SA"/>
        </w:rPr>
        <w:t>.1 总的要求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9.1.1 投标方提供的资料应使用国际单位制，语言为中文和中英文对照，以中文为准。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9.1.2 资料的组织结构清晰、逻辑性强。资料内容要正确、准确、一致、清晰完整，满足工程要求。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9.1.3 投标方提交资料要及时充分，满足工程进度要求。在一联会上给出全部技术资料清单和交付进度，并经最终用户确认。资料的提交方式以特快专递和电子邮件方式同时邮寄。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1"/>
        <w:rPr>
          <w:rStyle w:val="20"/>
          <w:rFonts w:hint="eastAsia" w:ascii="宋体" w:hAnsi="宋体" w:eastAsia="宋体" w:cs="宋体"/>
          <w:b w:val="0"/>
          <w:i w:val="0"/>
          <w:caps w:val="0"/>
          <w:color w:val="000000"/>
          <w:spacing w:val="0"/>
          <w:w w:val="100"/>
          <w:kern w:val="2"/>
          <w:sz w:val="28"/>
          <w:szCs w:val="28"/>
          <w:highlight w:val="none"/>
          <w:lang w:val="zh-CN"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w:t>
      </w:r>
      <w:r>
        <w:rPr>
          <w:rStyle w:val="20"/>
          <w:rFonts w:hint="eastAsia" w:ascii="宋体" w:hAnsi="宋体" w:eastAsia="宋体" w:cs="宋体"/>
          <w:b w:val="0"/>
          <w:i w:val="0"/>
          <w:caps w:val="0"/>
          <w:color w:val="000000"/>
          <w:spacing w:val="0"/>
          <w:w w:val="100"/>
          <w:kern w:val="2"/>
          <w:sz w:val="28"/>
          <w:szCs w:val="28"/>
          <w:highlight w:val="none"/>
          <w:lang w:val="zh-CN" w:eastAsia="zh-CN" w:bidi="ar-SA"/>
        </w:rPr>
        <w:t>.2 资料提交的基本要求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9"/>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9.2.1 投标阶段应提交的技术文件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投标方应按下列逐条内容提交投标文件的技术部分（最低要求、投标方必须提交、不得有缺项、以此作为技术评标因素）：</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9.2.1.1投标方应详细</w:t>
      </w:r>
      <w:r>
        <w:rPr>
          <w:rStyle w:val="20"/>
          <w:rFonts w:hint="eastAsia" w:ascii="宋体" w:hAnsi="宋体" w:cs="宋体"/>
          <w:b w:val="0"/>
          <w:i w:val="0"/>
          <w:caps w:val="0"/>
          <w:color w:val="000000"/>
          <w:spacing w:val="0"/>
          <w:w w:val="100"/>
          <w:kern w:val="2"/>
          <w:sz w:val="28"/>
          <w:szCs w:val="28"/>
          <w:highlight w:val="none"/>
          <w:lang w:val="en-US" w:eastAsia="zh-CN" w:bidi="ar-SA"/>
        </w:rPr>
        <w:t>提供</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本PC系统技术</w:t>
      </w:r>
      <w:r>
        <w:rPr>
          <w:rStyle w:val="20"/>
          <w:rFonts w:hint="eastAsia" w:ascii="宋体" w:hAnsi="宋体" w:cs="宋体"/>
          <w:b w:val="0"/>
          <w:i w:val="0"/>
          <w:caps w:val="0"/>
          <w:color w:val="000000"/>
          <w:spacing w:val="0"/>
          <w:w w:val="100"/>
          <w:kern w:val="2"/>
          <w:sz w:val="28"/>
          <w:szCs w:val="28"/>
          <w:highlight w:val="none"/>
          <w:lang w:val="en-US" w:eastAsia="zh-CN" w:bidi="ar-SA"/>
        </w:rPr>
        <w:t>参数，制作</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说明书，并提交招标方认可（包括系统的基本构成、投标方</w:t>
      </w:r>
      <w:r>
        <w:rPr>
          <w:rFonts w:hint="eastAsia" w:ascii="宋体" w:hAnsi="宋体" w:cs="宋体"/>
          <w:color w:val="000000"/>
          <w:kern w:val="0"/>
          <w:sz w:val="28"/>
          <w:szCs w:val="28"/>
          <w:highlight w:val="none"/>
          <w:lang w:val="en-US" w:eastAsia="zh-CN"/>
        </w:rPr>
        <w:t>技术改造</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范围和接口、各系统的管道及主要设备的选择原则、推荐的设备型式及其特点等）。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9.2.1.2 保证本工程工艺系统在最苛刻工况下安全、高效、经济运行的措施。</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outlineLvl w:val="9"/>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9.2.2 投标方在基本</w:t>
      </w:r>
      <w:r>
        <w:rPr>
          <w:rFonts w:hint="eastAsia" w:ascii="宋体" w:hAnsi="宋体" w:cs="宋体"/>
          <w:color w:val="000000"/>
          <w:kern w:val="0"/>
          <w:sz w:val="28"/>
          <w:szCs w:val="28"/>
          <w:highlight w:val="none"/>
          <w:lang w:val="en-US" w:eastAsia="zh-CN"/>
        </w:rPr>
        <w:t>技术参数收集及整理</w:t>
      </w:r>
      <w:r>
        <w:rPr>
          <w:rStyle w:val="20"/>
          <w:rFonts w:hint="eastAsia" w:ascii="宋体" w:hAnsi="宋体" w:eastAsia="宋体" w:cs="宋体"/>
          <w:b w:val="0"/>
          <w:i w:val="0"/>
          <w:caps w:val="0"/>
          <w:color w:val="000000"/>
          <w:spacing w:val="0"/>
          <w:w w:val="100"/>
          <w:kern w:val="2"/>
          <w:sz w:val="28"/>
          <w:szCs w:val="28"/>
          <w:highlight w:val="none"/>
          <w:lang w:val="en-US" w:eastAsia="zh-CN" w:bidi="ar-SA"/>
        </w:rPr>
        <w:t>阶段提交资料的内容和要求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9.2.2.1 本工程工艺系统在投运前和运行中的检验标准、方法、措施及推荐的检验设备。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9.2.2.2 本工程的工艺系统控制逻辑及展开示意图的描述。</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9.2.2.3 本EPC工程项目系统的总平面布置图和剖面图及各系统的PID图。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9.2.2.4 投标方应在施工前提供完整详图的施工图纸。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9.2.2.5投标方负责编制、出版、印刷本文件规定的CFD优化研究报告、</w:t>
      </w:r>
      <w:r>
        <w:rPr>
          <w:rStyle w:val="20"/>
          <w:rFonts w:hint="eastAsia" w:ascii="宋体" w:hAnsi="宋体" w:cs="宋体"/>
          <w:b w:val="0"/>
          <w:i w:val="0"/>
          <w:caps w:val="0"/>
          <w:color w:val="000000"/>
          <w:spacing w:val="0"/>
          <w:w w:val="100"/>
          <w:kern w:val="2"/>
          <w:sz w:val="28"/>
          <w:szCs w:val="28"/>
          <w:highlight w:val="none"/>
          <w:lang w:val="en-US" w:eastAsia="zh-CN" w:bidi="ar-SA"/>
        </w:rPr>
        <w:t>改造</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施工图（报告及图纸各8套及电子版2套，图纸为AUTOCAD格式，文字为WORD格式，并根据存档需要转换为PDF格式文件）。提供的所有资料和图纸须均有单位签章。</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1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9.2.2.6招标方最大限度向投标方提供有关设备的技术文件、标准、图纸、产品说明书等技术资料。投标方需要复制时，除了严格用于合同目的，不能在未得到招标方同意的情况下，让第三者使用或向第三方转让。项目完成后，投标方应将所有根据协议提供的图纸、资料及其它文件完好退还招标方。</w:t>
      </w:r>
    </w:p>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0"/>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十、培训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10.1 为使合同设备能正常安装、调试、运行、维护及检修,投标方有责任提供相应的技术培训。培训内容和时间应与工程进度相一致。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10.2 培训计划和内容由投标方在下表中列出。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10.3 培训的时间、人数等具体内容由招、投标双方商定。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10.4 投标方为培训人员提供培训资料。</w:t>
      </w:r>
    </w:p>
    <w:p>
      <w:pPr>
        <w:snapToGrid/>
        <w:spacing w:before="0" w:beforeAutospacing="0" w:after="0" w:afterAutospacing="0" w:line="360" w:lineRule="auto"/>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br w:type="page"/>
      </w:r>
    </w:p>
    <w:p>
      <w:pPr>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0"/>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i w:val="0"/>
          <w:caps w:val="0"/>
          <w:color w:val="000000"/>
          <w:spacing w:val="0"/>
          <w:w w:val="100"/>
          <w:kern w:val="0"/>
          <w:sz w:val="28"/>
          <w:szCs w:val="28"/>
          <w:highlight w:val="none"/>
          <w:lang w:val="en-US" w:eastAsia="zh-CN" w:bidi="ar-SA"/>
        </w:rPr>
        <w:t>十</w:t>
      </w:r>
      <w:r>
        <w:rPr>
          <w:rStyle w:val="20"/>
          <w:rFonts w:hint="eastAsia" w:ascii="宋体" w:hAnsi="宋体" w:cs="宋体"/>
          <w:b/>
          <w:i w:val="0"/>
          <w:caps w:val="0"/>
          <w:color w:val="000000"/>
          <w:spacing w:val="0"/>
          <w:w w:val="100"/>
          <w:kern w:val="0"/>
          <w:sz w:val="28"/>
          <w:szCs w:val="28"/>
          <w:highlight w:val="none"/>
          <w:lang w:val="en-US" w:eastAsia="zh-CN" w:bidi="ar-SA"/>
        </w:rPr>
        <w:t>一、</w:t>
      </w:r>
      <w:r>
        <w:rPr>
          <w:rStyle w:val="20"/>
          <w:rFonts w:hint="eastAsia" w:ascii="宋体" w:hAnsi="宋体" w:eastAsia="宋体" w:cs="宋体"/>
          <w:b/>
          <w:i w:val="0"/>
          <w:caps w:val="0"/>
          <w:color w:val="000000"/>
          <w:spacing w:val="0"/>
          <w:w w:val="100"/>
          <w:kern w:val="0"/>
          <w:sz w:val="28"/>
          <w:szCs w:val="28"/>
          <w:highlight w:val="none"/>
          <w:lang w:val="en-US" w:eastAsia="zh-CN" w:bidi="ar-SA"/>
        </w:rPr>
        <w:t>工期要求</w:t>
      </w:r>
    </w:p>
    <w:p>
      <w:pPr>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w:t>
      </w:r>
      <w:r>
        <w:rPr>
          <w:rStyle w:val="20"/>
          <w:rFonts w:hint="eastAsia" w:ascii="宋体" w:hAnsi="宋体" w:cs="宋体"/>
          <w:b w:val="0"/>
          <w:i w:val="0"/>
          <w:caps w:val="0"/>
          <w:color w:val="000000"/>
          <w:spacing w:val="0"/>
          <w:w w:val="100"/>
          <w:kern w:val="2"/>
          <w:sz w:val="28"/>
          <w:szCs w:val="28"/>
          <w:highlight w:val="none"/>
          <w:lang w:val="en-US" w:eastAsia="zh-CN" w:bidi="ar-SA"/>
        </w:rPr>
        <w:t>1</w:t>
      </w:r>
      <w:r>
        <w:rPr>
          <w:rStyle w:val="20"/>
          <w:rFonts w:hint="eastAsia" w:ascii="宋体" w:hAnsi="宋体" w:eastAsia="宋体" w:cs="宋体"/>
          <w:b w:val="0"/>
          <w:i w:val="0"/>
          <w:caps w:val="0"/>
          <w:color w:val="000000"/>
          <w:spacing w:val="0"/>
          <w:w w:val="100"/>
          <w:kern w:val="2"/>
          <w:sz w:val="28"/>
          <w:szCs w:val="28"/>
          <w:highlight w:val="none"/>
          <w:lang w:val="en-US" w:eastAsia="zh-CN" w:bidi="ar-SA"/>
        </w:rPr>
        <w:t>.1 投标方所承担项目的</w:t>
      </w:r>
      <w:r>
        <w:rPr>
          <w:rFonts w:hint="eastAsia" w:ascii="宋体" w:hAnsi="宋体" w:cs="宋体"/>
          <w:color w:val="000000"/>
          <w:kern w:val="0"/>
          <w:sz w:val="28"/>
          <w:szCs w:val="28"/>
          <w:highlight w:val="none"/>
          <w:lang w:val="en-US" w:eastAsia="zh-CN"/>
        </w:rPr>
        <w:t>技术参数收集和整理</w:t>
      </w:r>
      <w:r>
        <w:rPr>
          <w:rStyle w:val="20"/>
          <w:rFonts w:hint="eastAsia" w:ascii="宋体" w:hAnsi="宋体" w:eastAsia="宋体" w:cs="宋体"/>
          <w:b w:val="0"/>
          <w:i w:val="0"/>
          <w:caps w:val="0"/>
          <w:color w:val="000000"/>
          <w:spacing w:val="0"/>
          <w:w w:val="100"/>
          <w:kern w:val="2"/>
          <w:sz w:val="28"/>
          <w:szCs w:val="28"/>
          <w:highlight w:val="none"/>
          <w:lang w:val="en-US" w:eastAsia="zh-CN" w:bidi="ar-SA"/>
        </w:rPr>
        <w:t>、供货等实施进度应符合招标方总进度要求，并向招标方提供总体项目实施进度计划。</w:t>
      </w:r>
    </w:p>
    <w:p>
      <w:pPr>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w:t>
      </w:r>
      <w:r>
        <w:rPr>
          <w:rStyle w:val="20"/>
          <w:rFonts w:hint="eastAsia" w:ascii="宋体" w:hAnsi="宋体" w:cs="宋体"/>
          <w:b w:val="0"/>
          <w:i w:val="0"/>
          <w:caps w:val="0"/>
          <w:color w:val="000000"/>
          <w:spacing w:val="0"/>
          <w:w w:val="100"/>
          <w:kern w:val="2"/>
          <w:sz w:val="28"/>
          <w:szCs w:val="28"/>
          <w:highlight w:val="none"/>
          <w:lang w:val="en-US" w:eastAsia="zh-CN" w:bidi="ar-SA"/>
        </w:rPr>
        <w:t>1</w:t>
      </w:r>
      <w:r>
        <w:rPr>
          <w:rStyle w:val="20"/>
          <w:rFonts w:hint="eastAsia" w:ascii="宋体" w:hAnsi="宋体" w:eastAsia="宋体" w:cs="宋体"/>
          <w:b w:val="0"/>
          <w:i w:val="0"/>
          <w:caps w:val="0"/>
          <w:color w:val="000000"/>
          <w:spacing w:val="0"/>
          <w:w w:val="100"/>
          <w:kern w:val="2"/>
          <w:sz w:val="28"/>
          <w:szCs w:val="28"/>
          <w:highlight w:val="none"/>
          <w:lang w:val="en-US" w:eastAsia="zh-CN" w:bidi="ar-SA"/>
        </w:rPr>
        <w:t>.2 招标方将利用机组检修做好设备安装调试的相关工作。具体工期根据招标方机组运行及检修工期安排适时开展，招标方提前15日通知投标方准备到厂。</w:t>
      </w:r>
    </w:p>
    <w:p>
      <w:pPr>
        <w:adjustRightInd/>
        <w:snapToGrid w:val="0"/>
        <w:spacing w:line="600" w:lineRule="exact"/>
        <w:jc w:val="both"/>
        <w:rPr>
          <w:rFonts w:hint="eastAsia"/>
          <w:lang w:val="en-US" w:eastAsia="zh-CN"/>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1</w:t>
      </w:r>
      <w:r>
        <w:rPr>
          <w:rStyle w:val="20"/>
          <w:rFonts w:hint="eastAsia" w:ascii="宋体" w:hAnsi="宋体" w:cs="宋体"/>
          <w:b w:val="0"/>
          <w:i w:val="0"/>
          <w:caps w:val="0"/>
          <w:color w:val="000000"/>
          <w:spacing w:val="0"/>
          <w:w w:val="100"/>
          <w:kern w:val="2"/>
          <w:sz w:val="28"/>
          <w:szCs w:val="28"/>
          <w:highlight w:val="none"/>
          <w:lang w:val="en-US" w:eastAsia="zh-CN" w:bidi="ar-SA"/>
        </w:rPr>
        <w:t>1</w:t>
      </w:r>
      <w:r>
        <w:rPr>
          <w:rStyle w:val="20"/>
          <w:rFonts w:hint="eastAsia" w:ascii="宋体" w:hAnsi="宋体" w:eastAsia="宋体" w:cs="宋体"/>
          <w:b w:val="0"/>
          <w:i w:val="0"/>
          <w:caps w:val="0"/>
          <w:color w:val="000000"/>
          <w:spacing w:val="0"/>
          <w:w w:val="100"/>
          <w:kern w:val="2"/>
          <w:sz w:val="28"/>
          <w:szCs w:val="28"/>
          <w:highlight w:val="none"/>
          <w:lang w:val="en-US" w:eastAsia="zh-CN" w:bidi="ar-SA"/>
        </w:rPr>
        <w:t>.</w:t>
      </w:r>
      <w:r>
        <w:rPr>
          <w:rStyle w:val="20"/>
          <w:rFonts w:hint="eastAsia" w:ascii="宋体" w:hAnsi="宋体" w:cs="宋体"/>
          <w:b w:val="0"/>
          <w:i w:val="0"/>
          <w:caps w:val="0"/>
          <w:color w:val="000000"/>
          <w:spacing w:val="0"/>
          <w:w w:val="100"/>
          <w:kern w:val="2"/>
          <w:sz w:val="28"/>
          <w:szCs w:val="28"/>
          <w:highlight w:val="none"/>
          <w:lang w:val="en-US" w:eastAsia="zh-CN" w:bidi="ar-SA"/>
        </w:rPr>
        <w:t>3</w:t>
      </w:r>
      <w:r>
        <w:rPr>
          <w:rStyle w:val="20"/>
          <w:rFonts w:hint="eastAsia" w:ascii="宋体" w:hAnsi="宋体" w:eastAsia="宋体" w:cs="宋体"/>
          <w:b w:val="0"/>
          <w:i w:val="0"/>
          <w:caps w:val="0"/>
          <w:color w:val="000000"/>
          <w:spacing w:val="0"/>
          <w:w w:val="100"/>
          <w:kern w:val="2"/>
          <w:sz w:val="28"/>
          <w:szCs w:val="28"/>
          <w:highlight w:val="none"/>
          <w:lang w:val="en-US" w:eastAsia="zh-CN" w:bidi="ar-SA"/>
        </w:rPr>
        <w:t xml:space="preserve"> </w:t>
      </w:r>
      <w:r>
        <w:rPr>
          <w:rStyle w:val="20"/>
          <w:rFonts w:hint="eastAsia" w:ascii="宋体" w:hAnsi="宋体" w:cs="宋体"/>
          <w:b w:val="0"/>
          <w:i w:val="0"/>
          <w:caps w:val="0"/>
          <w:color w:val="000000"/>
          <w:spacing w:val="0"/>
          <w:w w:val="100"/>
          <w:kern w:val="2"/>
          <w:sz w:val="28"/>
          <w:szCs w:val="28"/>
          <w:highlight w:val="none"/>
          <w:lang w:val="en-US" w:eastAsia="zh-CN" w:bidi="ar-SA"/>
        </w:rPr>
        <w:t>投</w:t>
      </w:r>
      <w:r>
        <w:rPr>
          <w:rStyle w:val="20"/>
          <w:rFonts w:hint="eastAsia" w:ascii="宋体" w:hAnsi="宋体" w:eastAsia="宋体" w:cs="宋体"/>
          <w:b w:val="0"/>
          <w:i w:val="0"/>
          <w:caps w:val="0"/>
          <w:color w:val="000000"/>
          <w:spacing w:val="0"/>
          <w:w w:val="100"/>
          <w:kern w:val="2"/>
          <w:sz w:val="28"/>
          <w:szCs w:val="28"/>
          <w:highlight w:val="none"/>
          <w:lang w:val="en-US" w:eastAsia="zh-CN" w:bidi="ar-SA"/>
        </w:rPr>
        <w:t>标方</w:t>
      </w:r>
      <w:r>
        <w:rPr>
          <w:rStyle w:val="20"/>
          <w:rFonts w:hint="eastAsia" w:ascii="宋体" w:hAnsi="宋体" w:cs="宋体"/>
          <w:b w:val="0"/>
          <w:i w:val="0"/>
          <w:caps w:val="0"/>
          <w:color w:val="000000"/>
          <w:spacing w:val="0"/>
          <w:w w:val="100"/>
          <w:kern w:val="2"/>
          <w:sz w:val="28"/>
          <w:szCs w:val="28"/>
          <w:highlight w:val="none"/>
          <w:lang w:val="en-US" w:eastAsia="zh-CN" w:bidi="ar-SA"/>
        </w:rPr>
        <w:t>应充分考虑疫情、汛期及寒冬天气等外在因素对工期进度的影响，如因上述原因造成无法按期完成改造，所有责任均由投标方承担</w:t>
      </w:r>
      <w:r>
        <w:rPr>
          <w:rStyle w:val="20"/>
          <w:rFonts w:hint="eastAsia" w:ascii="宋体" w:hAnsi="宋体" w:eastAsia="宋体" w:cs="宋体"/>
          <w:b w:val="0"/>
          <w:i w:val="0"/>
          <w:caps w:val="0"/>
          <w:color w:val="000000"/>
          <w:spacing w:val="0"/>
          <w:w w:val="100"/>
          <w:kern w:val="2"/>
          <w:sz w:val="28"/>
          <w:szCs w:val="28"/>
          <w:highlight w:val="none"/>
          <w:lang w:val="en-US" w:eastAsia="zh-CN" w:bidi="ar-SA"/>
        </w:rPr>
        <w:t>。</w:t>
      </w:r>
    </w:p>
    <w:p>
      <w:pPr>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outlineLvl w:val="0"/>
        <w:rPr>
          <w:rStyle w:val="20"/>
          <w:rFonts w:hint="eastAsia" w:ascii="宋体" w:hAnsi="宋体" w:eastAsia="宋体" w:cs="宋体"/>
          <w:b/>
          <w:i w:val="0"/>
          <w:caps w:val="0"/>
          <w:color w:val="000000"/>
          <w:spacing w:val="0"/>
          <w:w w:val="100"/>
          <w:kern w:val="0"/>
          <w:sz w:val="28"/>
          <w:szCs w:val="28"/>
          <w:highlight w:val="none"/>
          <w:lang w:val="zh-CN" w:eastAsia="zh-CN" w:bidi="ar-SA"/>
        </w:rPr>
      </w:pPr>
      <w:bookmarkStart w:id="43" w:name="_Toc17645"/>
      <w:r>
        <w:rPr>
          <w:rStyle w:val="20"/>
          <w:rFonts w:hint="eastAsia" w:ascii="宋体" w:hAnsi="宋体" w:eastAsia="宋体" w:cs="宋体"/>
          <w:b/>
          <w:i w:val="0"/>
          <w:caps w:val="0"/>
          <w:color w:val="000000"/>
          <w:spacing w:val="0"/>
          <w:w w:val="100"/>
          <w:kern w:val="0"/>
          <w:sz w:val="28"/>
          <w:szCs w:val="28"/>
          <w:highlight w:val="none"/>
          <w:lang w:val="en-US" w:eastAsia="zh-CN" w:bidi="ar-SA"/>
        </w:rPr>
        <w:t>十二、</w:t>
      </w:r>
      <w:r>
        <w:rPr>
          <w:rStyle w:val="20"/>
          <w:rFonts w:hint="eastAsia" w:ascii="宋体" w:hAnsi="宋体" w:eastAsia="宋体" w:cs="宋体"/>
          <w:b/>
          <w:i w:val="0"/>
          <w:caps w:val="0"/>
          <w:color w:val="000000"/>
          <w:spacing w:val="0"/>
          <w:w w:val="100"/>
          <w:kern w:val="0"/>
          <w:sz w:val="28"/>
          <w:szCs w:val="28"/>
          <w:highlight w:val="none"/>
          <w:lang w:val="zh-CN" w:eastAsia="zh-CN" w:bidi="ar-SA"/>
        </w:rPr>
        <w:t>技术附录</w:t>
      </w:r>
      <w:bookmarkEnd w:id="43"/>
    </w:p>
    <w:p>
      <w:pPr>
        <w:pStyle w:val="4"/>
        <w:pageBreakBefore w:val="0"/>
        <w:widowControl/>
        <w:kinsoku/>
        <w:wordWrap/>
        <w:overflowPunct/>
        <w:topLinePunct w:val="0"/>
        <w:autoSpaceDE/>
        <w:autoSpaceDN/>
        <w:bidi w:val="0"/>
        <w:adjustRightInd/>
        <w:spacing w:before="260" w:after="260" w:line="600" w:lineRule="exact"/>
        <w:jc w:val="both"/>
        <w:textAlignment w:val="baseline"/>
        <w:rPr>
          <w:rFonts w:hint="eastAsia" w:hAnsi="宋体" w:cs="宋体"/>
          <w:b w:val="0"/>
          <w:bCs/>
          <w:color w:val="000000"/>
          <w:kern w:val="0"/>
          <w:sz w:val="28"/>
          <w:szCs w:val="32"/>
          <w:highlight w:val="none"/>
          <w:lang w:val="zh-CN"/>
        </w:rPr>
      </w:pPr>
      <w:bookmarkStart w:id="44" w:name="_Toc16987"/>
      <w:bookmarkStart w:id="45" w:name="_Toc293238363"/>
      <w:r>
        <w:rPr>
          <w:rFonts w:hint="eastAsia" w:hAnsi="宋体" w:cs="宋体"/>
          <w:b w:val="0"/>
          <w:bCs/>
          <w:color w:val="000000"/>
          <w:kern w:val="0"/>
          <w:sz w:val="28"/>
          <w:szCs w:val="32"/>
          <w:highlight w:val="none"/>
          <w:lang w:val="zh-CN"/>
        </w:rPr>
        <w:t>附录A  投标方应提供的技术资料和数据</w:t>
      </w:r>
      <w:bookmarkEnd w:id="44"/>
      <w:bookmarkEnd w:id="45"/>
    </w:p>
    <w:p>
      <w:pPr>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技术规范附表（附表A.1～10）（空白处由</w:t>
      </w:r>
      <w:r>
        <w:rPr>
          <w:rStyle w:val="20"/>
          <w:rFonts w:hint="eastAsia" w:ascii="宋体" w:hAnsi="宋体" w:cs="宋体"/>
          <w:b w:val="0"/>
          <w:i w:val="0"/>
          <w:caps w:val="0"/>
          <w:color w:val="000000"/>
          <w:spacing w:val="0"/>
          <w:w w:val="100"/>
          <w:kern w:val="2"/>
          <w:sz w:val="28"/>
          <w:szCs w:val="28"/>
          <w:highlight w:val="none"/>
          <w:lang w:val="en-US" w:eastAsia="zh-CN" w:bidi="ar-SA"/>
        </w:rPr>
        <w:t>投标方</w:t>
      </w:r>
      <w:r>
        <w:rPr>
          <w:rStyle w:val="20"/>
          <w:rFonts w:hint="eastAsia" w:ascii="宋体" w:hAnsi="宋体" w:eastAsia="宋体" w:cs="宋体"/>
          <w:b w:val="0"/>
          <w:i w:val="0"/>
          <w:caps w:val="0"/>
          <w:color w:val="000000"/>
          <w:spacing w:val="0"/>
          <w:w w:val="100"/>
          <w:kern w:val="2"/>
          <w:sz w:val="28"/>
          <w:szCs w:val="28"/>
          <w:highlight w:val="none"/>
          <w:lang w:val="en-US" w:eastAsia="zh-CN" w:bidi="ar-SA"/>
        </w:rPr>
        <w:t>认真填写）</w:t>
      </w:r>
    </w:p>
    <w:p>
      <w:pPr>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20"/>
          <w:rFonts w:hint="eastAsia" w:ascii="宋体" w:hAnsi="宋体" w:eastAsia="宋体" w:cs="宋体"/>
          <w:b w:val="0"/>
          <w:i w:val="0"/>
          <w:caps w:val="0"/>
          <w:color w:val="000000"/>
          <w:spacing w:val="0"/>
          <w:w w:val="100"/>
          <w:kern w:val="2"/>
          <w:sz w:val="28"/>
          <w:szCs w:val="28"/>
          <w:highlight w:val="none"/>
          <w:lang w:val="en-US" w:eastAsia="zh-CN" w:bidi="ar-SA"/>
        </w:rPr>
      </w:pPr>
      <w:r>
        <w:rPr>
          <w:rStyle w:val="20"/>
          <w:rFonts w:hint="eastAsia" w:ascii="宋体" w:hAnsi="宋体" w:eastAsia="宋体" w:cs="宋体"/>
          <w:b w:val="0"/>
          <w:i w:val="0"/>
          <w:caps w:val="0"/>
          <w:color w:val="000000"/>
          <w:spacing w:val="0"/>
          <w:w w:val="100"/>
          <w:kern w:val="2"/>
          <w:sz w:val="28"/>
          <w:szCs w:val="28"/>
          <w:highlight w:val="none"/>
          <w:lang w:val="en-US" w:eastAsia="zh-CN" w:bidi="ar-SA"/>
        </w:rPr>
        <w:t>附表A.1 本EPC系统性能额定工况计算和保证值</w:t>
      </w:r>
    </w:p>
    <w:tbl>
      <w:tblPr>
        <w:tblStyle w:val="1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680"/>
        <w:gridCol w:w="900"/>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序号</w:t>
            </w:r>
          </w:p>
        </w:tc>
        <w:tc>
          <w:tcPr>
            <w:tcW w:w="46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项目</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单位</w:t>
            </w:r>
          </w:p>
        </w:tc>
        <w:tc>
          <w:tcPr>
            <w:tcW w:w="26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r>
              <w:rPr>
                <w:rFonts w:hint="eastAsia" w:ascii="宋体" w:hAnsi="宋体" w:cs="宋体"/>
                <w:snapToGrid w:val="0"/>
                <w:color w:val="000000"/>
                <w:sz w:val="24"/>
                <w:highlight w:val="none"/>
              </w:rPr>
              <w:t>性能保证值</w:t>
            </w:r>
          </w:p>
        </w:tc>
        <w:tc>
          <w:tcPr>
            <w:tcW w:w="90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000000"/>
                <w:kern w:val="0"/>
                <w:sz w:val="20"/>
                <w:szCs w:val="20"/>
                <w:highlight w:val="none"/>
              </w:rPr>
            </w:pPr>
          </w:p>
        </w:tc>
        <w:tc>
          <w:tcPr>
            <w:tcW w:w="2645" w:type="dxa"/>
            <w:tcBorders>
              <w:top w:val="single" w:color="auto" w:sz="4" w:space="0"/>
              <w:left w:val="single" w:color="auto" w:sz="4" w:space="0"/>
              <w:bottom w:val="single" w:color="auto" w:sz="4" w:space="0"/>
              <w:right w:val="single" w:color="auto" w:sz="4" w:space="0"/>
            </w:tcBorders>
            <w:vAlign w:val="center"/>
          </w:tcPr>
          <w:p>
            <w:pPr>
              <w:pStyle w:val="42"/>
              <w:jc w:val="both"/>
              <w:rPr>
                <w:rFonts w:hint="eastAsia" w:ascii="宋体" w:hAnsi="宋体" w:cs="宋体"/>
                <w:snapToGrid w:val="0"/>
                <w:color w:val="000000"/>
                <w:highlight w:val="none"/>
              </w:rPr>
            </w:pPr>
          </w:p>
        </w:tc>
      </w:tr>
    </w:tbl>
    <w:p>
      <w:pPr>
        <w:pStyle w:val="4"/>
        <w:adjustRightInd/>
        <w:spacing w:before="260" w:after="260" w:line="360" w:lineRule="auto"/>
        <w:jc w:val="both"/>
        <w:rPr>
          <w:rFonts w:hint="eastAsia" w:hAnsi="宋体" w:cs="宋体"/>
          <w:b w:val="0"/>
          <w:bCs/>
          <w:color w:val="000000"/>
          <w:kern w:val="0"/>
          <w:sz w:val="28"/>
          <w:szCs w:val="32"/>
          <w:highlight w:val="none"/>
          <w:lang w:val="zh-CN"/>
        </w:rPr>
      </w:pPr>
      <w:bookmarkStart w:id="46" w:name="_Toc27359"/>
      <w:bookmarkStart w:id="47" w:name="_Toc293238364"/>
      <w:r>
        <w:rPr>
          <w:rFonts w:hint="eastAsia" w:hAnsi="宋体" w:cs="宋体"/>
          <w:b w:val="0"/>
          <w:bCs/>
          <w:color w:val="000000"/>
          <w:kern w:val="0"/>
          <w:sz w:val="28"/>
          <w:szCs w:val="32"/>
          <w:highlight w:val="none"/>
          <w:lang w:val="zh-CN"/>
        </w:rPr>
        <w:t>附录B  供货范围、备品备件和专用工具附表</w:t>
      </w:r>
      <w:bookmarkEnd w:id="46"/>
      <w:bookmarkEnd w:id="47"/>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（附表B.1～3）</w:t>
      </w:r>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 xml:space="preserve">附表B.1 </w:t>
      </w:r>
      <w:r>
        <w:rPr>
          <w:rFonts w:hint="eastAsia" w:ascii="宋体" w:hAnsi="宋体" w:cs="宋体"/>
          <w:color w:val="000000"/>
          <w:position w:val="-9"/>
          <w:sz w:val="24"/>
          <w:highlight w:val="none"/>
          <w:lang w:eastAsia="zh-CN"/>
        </w:rPr>
        <w:t>投标方</w:t>
      </w:r>
      <w:r>
        <w:rPr>
          <w:rFonts w:hint="eastAsia" w:ascii="宋体" w:hAnsi="宋体" w:cs="宋体"/>
          <w:color w:val="000000"/>
          <w:position w:val="-9"/>
          <w:sz w:val="24"/>
          <w:highlight w:val="none"/>
        </w:rPr>
        <w:t>供货范围内设备材料清单</w:t>
      </w:r>
    </w:p>
    <w:tbl>
      <w:tblPr>
        <w:tblStyle w:val="11"/>
        <w:tblW w:w="899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595"/>
        <w:gridCol w:w="1403"/>
        <w:gridCol w:w="912"/>
        <w:gridCol w:w="683"/>
        <w:gridCol w:w="998"/>
        <w:gridCol w:w="16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blHeader/>
        </w:trPr>
        <w:tc>
          <w:tcPr>
            <w:tcW w:w="799" w:type="dxa"/>
            <w:vMerge w:val="restart"/>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r>
              <w:rPr>
                <w:rFonts w:hint="eastAsia" w:ascii="宋体" w:hAnsi="宋体" w:cs="宋体"/>
                <w:snapToGrid w:val="0"/>
                <w:color w:val="000000"/>
                <w:highlight w:val="none"/>
              </w:rPr>
              <w:t>序号</w:t>
            </w:r>
          </w:p>
        </w:tc>
        <w:tc>
          <w:tcPr>
            <w:tcW w:w="2595" w:type="dxa"/>
            <w:vMerge w:val="restart"/>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r>
              <w:rPr>
                <w:rFonts w:hint="eastAsia" w:ascii="宋体" w:hAnsi="宋体" w:cs="宋体"/>
                <w:snapToGrid w:val="0"/>
                <w:color w:val="000000"/>
                <w:highlight w:val="none"/>
              </w:rPr>
              <w:t>名       称</w:t>
            </w:r>
          </w:p>
        </w:tc>
        <w:tc>
          <w:tcPr>
            <w:tcW w:w="1403" w:type="dxa"/>
            <w:vMerge w:val="restart"/>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r>
              <w:rPr>
                <w:rFonts w:hint="eastAsia" w:ascii="宋体" w:hAnsi="宋体" w:cs="宋体"/>
                <w:snapToGrid w:val="0"/>
                <w:color w:val="000000"/>
                <w:highlight w:val="none"/>
              </w:rPr>
              <w:t>规格型号</w:t>
            </w:r>
          </w:p>
        </w:tc>
        <w:tc>
          <w:tcPr>
            <w:tcW w:w="912" w:type="dxa"/>
            <w:vMerge w:val="restart"/>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r>
              <w:rPr>
                <w:rFonts w:hint="eastAsia" w:ascii="宋体" w:hAnsi="宋体" w:cs="宋体"/>
                <w:snapToGrid w:val="0"/>
                <w:color w:val="000000"/>
                <w:highlight w:val="none"/>
              </w:rPr>
              <w:t>单位</w:t>
            </w: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r>
              <w:rPr>
                <w:rFonts w:hint="eastAsia" w:ascii="宋体" w:hAnsi="宋体" w:cs="宋体"/>
                <w:snapToGrid w:val="0"/>
                <w:color w:val="000000"/>
                <w:highlight w:val="none"/>
              </w:rPr>
              <w:t>数量</w:t>
            </w:r>
          </w:p>
        </w:tc>
        <w:tc>
          <w:tcPr>
            <w:tcW w:w="998" w:type="dxa"/>
            <w:vMerge w:val="restart"/>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r>
              <w:rPr>
                <w:rFonts w:hint="eastAsia" w:ascii="宋体" w:hAnsi="宋体" w:cs="宋体"/>
                <w:snapToGrid w:val="0"/>
                <w:color w:val="000000"/>
                <w:highlight w:val="none"/>
              </w:rPr>
              <w:t>产地</w:t>
            </w:r>
          </w:p>
        </w:tc>
        <w:tc>
          <w:tcPr>
            <w:tcW w:w="1603" w:type="dxa"/>
            <w:vMerge w:val="restart"/>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r>
              <w:rPr>
                <w:rFonts w:hint="eastAsia" w:ascii="宋体" w:hAnsi="宋体" w:cs="宋体"/>
                <w:snapToGrid w:val="0"/>
                <w:color w:val="000000"/>
                <w:highlight w:val="none"/>
              </w:rPr>
              <w:t>生产厂家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snapToGrid w:val="0"/>
                <w:color w:val="000000"/>
                <w:highlight w:val="none"/>
              </w:rPr>
            </w:pPr>
          </w:p>
        </w:tc>
        <w:tc>
          <w:tcPr>
            <w:tcW w:w="2595"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snapToGrid w:val="0"/>
                <w:color w:val="000000"/>
                <w:highlight w:val="none"/>
              </w:rPr>
            </w:pPr>
          </w:p>
        </w:tc>
        <w:tc>
          <w:tcPr>
            <w:tcW w:w="140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snapToGrid w:val="0"/>
                <w:color w:val="000000"/>
                <w:highlight w:val="none"/>
              </w:rPr>
            </w:pPr>
          </w:p>
        </w:tc>
        <w:tc>
          <w:tcPr>
            <w:tcW w:w="912"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ind w:left="-204" w:leftChars="-85" w:right="-230" w:rightChars="-96"/>
              <w:jc w:val="both"/>
              <w:rPr>
                <w:rFonts w:hint="eastAsia" w:ascii="宋体" w:hAnsi="宋体" w:cs="宋体"/>
                <w:snapToGrid w:val="0"/>
                <w:color w:val="000000"/>
                <w:highlight w:val="none"/>
              </w:rPr>
            </w:pPr>
            <w:r>
              <w:rPr>
                <w:rFonts w:hint="eastAsia" w:ascii="宋体" w:hAnsi="宋体" w:cs="宋体"/>
                <w:snapToGrid w:val="0"/>
                <w:color w:val="000000"/>
                <w:highlight w:val="none"/>
              </w:rPr>
              <w:t>(重量)</w:t>
            </w:r>
          </w:p>
        </w:tc>
        <w:tc>
          <w:tcPr>
            <w:tcW w:w="998"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snapToGrid w:val="0"/>
                <w:color w:val="000000"/>
                <w:highlight w:val="none"/>
              </w:rPr>
            </w:pPr>
          </w:p>
        </w:tc>
        <w:tc>
          <w:tcPr>
            <w:tcW w:w="160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9"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2595"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kern w:val="0"/>
                <w:sz w:val="20"/>
                <w:szCs w:val="20"/>
                <w:highlight w:val="none"/>
              </w:rPr>
            </w:pPr>
          </w:p>
        </w:tc>
        <w:tc>
          <w:tcPr>
            <w:tcW w:w="14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12"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68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998"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12" w:lineRule="atLeast"/>
              <w:jc w:val="both"/>
              <w:rPr>
                <w:rFonts w:hint="eastAsia" w:ascii="宋体" w:hAnsi="宋体" w:cs="宋体"/>
                <w:snapToGrid w:val="0"/>
                <w:color w:val="000000"/>
                <w:highlight w:val="none"/>
              </w:rPr>
            </w:pPr>
          </w:p>
        </w:tc>
      </w:tr>
    </w:tbl>
    <w:p>
      <w:pPr>
        <w:adjustRightInd w:val="0"/>
        <w:snapToGrid w:val="0"/>
        <w:spacing w:line="360" w:lineRule="auto"/>
        <w:rPr>
          <w:rFonts w:hint="eastAsia" w:ascii="宋体" w:hAnsi="宋体" w:cs="宋体"/>
          <w:b/>
          <w:color w:val="000000"/>
          <w:position w:val="-9"/>
          <w:szCs w:val="21"/>
          <w:highlight w:val="none"/>
        </w:rPr>
      </w:pPr>
      <w:r>
        <w:rPr>
          <w:rFonts w:hint="eastAsia" w:ascii="宋体" w:hAnsi="宋体" w:cs="宋体"/>
          <w:b/>
          <w:color w:val="000000"/>
          <w:position w:val="-9"/>
          <w:szCs w:val="21"/>
          <w:highlight w:val="none"/>
        </w:rPr>
        <w:t>注：供货范围的清单，按照工艺设备、电气设备、热控设备、仪表、阀门、管道顺序填写。</w:t>
      </w:r>
    </w:p>
    <w:p>
      <w:pPr>
        <w:adjustRightInd w:val="0"/>
        <w:snapToGrid w:val="0"/>
        <w:spacing w:line="360" w:lineRule="auto"/>
        <w:ind w:firstLine="424" w:firstLineChars="177"/>
        <w:rPr>
          <w:rFonts w:hint="eastAsia" w:ascii="宋体" w:hAnsi="宋体" w:cs="宋体"/>
          <w:color w:val="000000"/>
          <w:position w:val="-9"/>
          <w:sz w:val="24"/>
          <w:highlight w:val="none"/>
        </w:rPr>
      </w:pPr>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附表B.2 专用工具表（两台机组）</w:t>
      </w:r>
    </w:p>
    <w:tbl>
      <w:tblPr>
        <w:tblStyle w:val="1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60"/>
        <w:gridCol w:w="1245"/>
        <w:gridCol w:w="749"/>
        <w:gridCol w:w="749"/>
        <w:gridCol w:w="875"/>
        <w:gridCol w:w="1104"/>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序号</w:t>
            </w:r>
          </w:p>
        </w:tc>
        <w:tc>
          <w:tcPr>
            <w:tcW w:w="2360"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名称</w:t>
            </w:r>
          </w:p>
        </w:tc>
        <w:tc>
          <w:tcPr>
            <w:tcW w:w="124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规格型号</w:t>
            </w: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单位</w:t>
            </w: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数量</w:t>
            </w:r>
          </w:p>
        </w:tc>
        <w:tc>
          <w:tcPr>
            <w:tcW w:w="87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产地</w:t>
            </w:r>
          </w:p>
        </w:tc>
        <w:tc>
          <w:tcPr>
            <w:tcW w:w="1104"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生产厂家</w:t>
            </w:r>
          </w:p>
        </w:tc>
        <w:tc>
          <w:tcPr>
            <w:tcW w:w="1120"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pacing w:line="360" w:lineRule="auto"/>
              <w:jc w:val="both"/>
              <w:rPr>
                <w:rFonts w:hint="eastAsia" w:ascii="宋体" w:hAnsi="宋体" w:cs="宋体"/>
                <w:snapToGrid w:val="0"/>
                <w:color w:val="000000"/>
                <w:szCs w:val="21"/>
                <w:highlight w:val="none"/>
              </w:rPr>
            </w:pPr>
          </w:p>
        </w:tc>
        <w:tc>
          <w:tcPr>
            <w:tcW w:w="236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124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ind w:firstLine="120" w:firstLineChars="50"/>
              <w:rPr>
                <w:rFonts w:hint="eastAsia" w:ascii="宋体" w:hAnsi="宋体" w:cs="宋体"/>
                <w:snapToGrid w:val="0"/>
                <w:color w:val="000000"/>
                <w:szCs w:val="21"/>
                <w:highlight w:val="none"/>
              </w:rPr>
            </w:pP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87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120"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pacing w:line="360" w:lineRule="auto"/>
              <w:jc w:val="both"/>
              <w:rPr>
                <w:rFonts w:hint="eastAsia" w:ascii="宋体" w:hAnsi="宋体" w:cs="宋体"/>
                <w:snapToGrid w:val="0"/>
                <w:color w:val="000000"/>
                <w:szCs w:val="21"/>
                <w:highlight w:val="none"/>
              </w:rPr>
            </w:pPr>
          </w:p>
        </w:tc>
        <w:tc>
          <w:tcPr>
            <w:tcW w:w="2360" w:type="dxa"/>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s="宋体"/>
                <w:color w:val="000000"/>
                <w:kern w:val="0"/>
                <w:sz w:val="20"/>
                <w:szCs w:val="20"/>
                <w:highlight w:val="none"/>
              </w:rPr>
            </w:pPr>
          </w:p>
        </w:tc>
        <w:tc>
          <w:tcPr>
            <w:tcW w:w="124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ind w:firstLine="120" w:firstLineChars="50"/>
              <w:rPr>
                <w:rFonts w:hint="eastAsia" w:ascii="宋体" w:hAnsi="宋体" w:cs="宋体"/>
                <w:snapToGrid w:val="0"/>
                <w:color w:val="000000"/>
                <w:szCs w:val="21"/>
                <w:highlight w:val="none"/>
              </w:rPr>
            </w:pP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87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120"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pacing w:line="360" w:lineRule="auto"/>
              <w:jc w:val="both"/>
              <w:rPr>
                <w:rFonts w:hint="eastAsia" w:ascii="宋体" w:hAnsi="宋体" w:cs="宋体"/>
                <w:snapToGrid w:val="0"/>
                <w:color w:val="000000"/>
                <w:szCs w:val="21"/>
                <w:highlight w:val="none"/>
              </w:rPr>
            </w:pPr>
          </w:p>
        </w:tc>
        <w:tc>
          <w:tcPr>
            <w:tcW w:w="2360"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87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120"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pacing w:line="360" w:lineRule="auto"/>
              <w:jc w:val="both"/>
              <w:rPr>
                <w:rFonts w:hint="eastAsia" w:ascii="宋体" w:hAnsi="宋体" w:cs="宋体"/>
                <w:snapToGrid w:val="0"/>
                <w:color w:val="000000"/>
                <w:szCs w:val="21"/>
                <w:highlight w:val="none"/>
              </w:rPr>
            </w:pPr>
          </w:p>
        </w:tc>
        <w:tc>
          <w:tcPr>
            <w:tcW w:w="2360"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749"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875"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c>
          <w:tcPr>
            <w:tcW w:w="1120" w:type="dxa"/>
            <w:tcBorders>
              <w:top w:val="single" w:color="auto" w:sz="4" w:space="0"/>
              <w:left w:val="single" w:color="auto" w:sz="4"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r>
    </w:tbl>
    <w:p>
      <w:pPr>
        <w:adjustRightInd w:val="0"/>
        <w:snapToGrid w:val="0"/>
        <w:spacing w:line="360" w:lineRule="auto"/>
        <w:ind w:firstLine="424" w:firstLineChars="177"/>
        <w:rPr>
          <w:rFonts w:hint="eastAsia" w:ascii="宋体" w:hAnsi="宋体" w:cs="宋体"/>
          <w:color w:val="000000"/>
          <w:position w:val="-9"/>
          <w:sz w:val="24"/>
          <w:highlight w:val="none"/>
        </w:rPr>
      </w:pPr>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附表B.3 随机备品备件表（两台机组）</w:t>
      </w:r>
    </w:p>
    <w:tbl>
      <w:tblPr>
        <w:tblStyle w:val="11"/>
        <w:tblW w:w="89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7"/>
        <w:gridCol w:w="2264"/>
        <w:gridCol w:w="1354"/>
        <w:gridCol w:w="813"/>
        <w:gridCol w:w="813"/>
        <w:gridCol w:w="948"/>
        <w:gridCol w:w="1354"/>
        <w:gridCol w:w="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序号</w:t>
            </w:r>
          </w:p>
        </w:tc>
        <w:tc>
          <w:tcPr>
            <w:tcW w:w="226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名称</w:t>
            </w:r>
          </w:p>
        </w:tc>
        <w:tc>
          <w:tcPr>
            <w:tcW w:w="135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规格型号</w:t>
            </w:r>
          </w:p>
        </w:tc>
        <w:tc>
          <w:tcPr>
            <w:tcW w:w="813"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单位</w:t>
            </w:r>
          </w:p>
        </w:tc>
        <w:tc>
          <w:tcPr>
            <w:tcW w:w="813"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数量</w:t>
            </w:r>
          </w:p>
        </w:tc>
        <w:tc>
          <w:tcPr>
            <w:tcW w:w="948"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产地</w:t>
            </w:r>
          </w:p>
        </w:tc>
        <w:tc>
          <w:tcPr>
            <w:tcW w:w="135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生产厂家</w:t>
            </w:r>
          </w:p>
        </w:tc>
        <w:tc>
          <w:tcPr>
            <w:tcW w:w="680"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tcBorders>
              <w:top w:val="single" w:color="auto" w:sz="6" w:space="0"/>
              <w:left w:val="single" w:color="auto" w:sz="6" w:space="0"/>
              <w:bottom w:val="single" w:color="auto" w:sz="6" w:space="0"/>
              <w:right w:val="single" w:color="auto" w:sz="6" w:space="0"/>
            </w:tcBorders>
            <w:vAlign w:val="center"/>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1</w:t>
            </w:r>
          </w:p>
        </w:tc>
        <w:tc>
          <w:tcPr>
            <w:tcW w:w="226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xml:space="preserve"> </w:t>
            </w:r>
          </w:p>
        </w:tc>
        <w:tc>
          <w:tcPr>
            <w:tcW w:w="135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813"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xml:space="preserve"> </w:t>
            </w:r>
          </w:p>
        </w:tc>
        <w:tc>
          <w:tcPr>
            <w:tcW w:w="813"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xml:space="preserve"> </w:t>
            </w:r>
          </w:p>
        </w:tc>
        <w:tc>
          <w:tcPr>
            <w:tcW w:w="948"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680"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tcBorders>
              <w:top w:val="single" w:color="auto" w:sz="6" w:space="0"/>
              <w:left w:val="single" w:color="auto" w:sz="6" w:space="0"/>
              <w:bottom w:val="single" w:color="auto" w:sz="6" w:space="0"/>
              <w:right w:val="single" w:color="auto" w:sz="6" w:space="0"/>
            </w:tcBorders>
            <w:vAlign w:val="center"/>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2</w:t>
            </w:r>
          </w:p>
        </w:tc>
        <w:tc>
          <w:tcPr>
            <w:tcW w:w="226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xml:space="preserve"> </w:t>
            </w:r>
          </w:p>
        </w:tc>
        <w:tc>
          <w:tcPr>
            <w:tcW w:w="135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813"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xml:space="preserve"> </w:t>
            </w:r>
          </w:p>
        </w:tc>
        <w:tc>
          <w:tcPr>
            <w:tcW w:w="813"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xml:space="preserve"> </w:t>
            </w:r>
          </w:p>
        </w:tc>
        <w:tc>
          <w:tcPr>
            <w:tcW w:w="948"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680"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r>
    </w:tbl>
    <w:p>
      <w:pPr>
        <w:tabs>
          <w:tab w:val="left" w:pos="600"/>
        </w:tabs>
        <w:spacing w:before="72" w:after="60" w:line="360" w:lineRule="auto"/>
        <w:rPr>
          <w:rFonts w:hint="eastAsia" w:ascii="宋体" w:hAnsi="宋体" w:cs="宋体"/>
          <w:snapToGrid w:val="0"/>
          <w:color w:val="000000"/>
          <w:kern w:val="0"/>
          <w:sz w:val="24"/>
          <w:szCs w:val="20"/>
          <w:highlight w:val="none"/>
        </w:rPr>
      </w:pPr>
    </w:p>
    <w:p>
      <w:pPr>
        <w:adjustRightInd w:val="0"/>
        <w:snapToGrid w:val="0"/>
        <w:spacing w:line="360" w:lineRule="auto"/>
        <w:ind w:firstLine="424" w:firstLineChars="177"/>
        <w:rPr>
          <w:rFonts w:hint="eastAsia" w:ascii="宋体" w:hAnsi="宋体" w:cs="宋体"/>
          <w:color w:val="000000"/>
          <w:position w:val="-9"/>
          <w:sz w:val="24"/>
          <w:highlight w:val="none"/>
        </w:rPr>
      </w:pPr>
      <w:bookmarkStart w:id="48" w:name="_Toc188792617"/>
      <w:bookmarkStart w:id="49" w:name="_Toc189538592"/>
      <w:bookmarkStart w:id="50" w:name="_Toc189735188"/>
      <w:r>
        <w:rPr>
          <w:rFonts w:hint="eastAsia" w:ascii="宋体" w:hAnsi="宋体" w:cs="宋体"/>
          <w:color w:val="000000"/>
          <w:position w:val="-9"/>
          <w:sz w:val="24"/>
          <w:highlight w:val="none"/>
        </w:rPr>
        <w:t>附表B.4 推荐备品备件表（一般为三年）</w:t>
      </w:r>
      <w:bookmarkEnd w:id="48"/>
      <w:bookmarkEnd w:id="49"/>
      <w:bookmarkEnd w:id="50"/>
    </w:p>
    <w:tbl>
      <w:tblPr>
        <w:tblStyle w:val="11"/>
        <w:tblW w:w="899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1"/>
        <w:gridCol w:w="2444"/>
        <w:gridCol w:w="1284"/>
        <w:gridCol w:w="770"/>
        <w:gridCol w:w="770"/>
        <w:gridCol w:w="901"/>
        <w:gridCol w:w="1284"/>
        <w:gridCol w:w="6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tcBorders>
              <w:top w:val="single" w:color="auto" w:sz="4" w:space="0"/>
              <w:left w:val="single" w:color="auto" w:sz="4"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序号</w:t>
            </w:r>
          </w:p>
        </w:tc>
        <w:tc>
          <w:tcPr>
            <w:tcW w:w="2444" w:type="dxa"/>
            <w:tcBorders>
              <w:top w:val="single" w:color="auto" w:sz="4"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名称</w:t>
            </w:r>
          </w:p>
        </w:tc>
        <w:tc>
          <w:tcPr>
            <w:tcW w:w="1284" w:type="dxa"/>
            <w:tcBorders>
              <w:top w:val="single" w:color="auto" w:sz="4"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规格型号</w:t>
            </w:r>
          </w:p>
        </w:tc>
        <w:tc>
          <w:tcPr>
            <w:tcW w:w="770" w:type="dxa"/>
            <w:tcBorders>
              <w:top w:val="single" w:color="auto" w:sz="4"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单位</w:t>
            </w:r>
          </w:p>
        </w:tc>
        <w:tc>
          <w:tcPr>
            <w:tcW w:w="770" w:type="dxa"/>
            <w:tcBorders>
              <w:top w:val="single" w:color="auto" w:sz="4"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数量</w:t>
            </w:r>
          </w:p>
        </w:tc>
        <w:tc>
          <w:tcPr>
            <w:tcW w:w="901" w:type="dxa"/>
            <w:tcBorders>
              <w:top w:val="single" w:color="auto" w:sz="4"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产地</w:t>
            </w:r>
          </w:p>
        </w:tc>
        <w:tc>
          <w:tcPr>
            <w:tcW w:w="1284" w:type="dxa"/>
            <w:tcBorders>
              <w:top w:val="single" w:color="auto" w:sz="4"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生产厂家</w:t>
            </w:r>
          </w:p>
        </w:tc>
        <w:tc>
          <w:tcPr>
            <w:tcW w:w="649" w:type="dxa"/>
            <w:tcBorders>
              <w:top w:val="single" w:color="auto" w:sz="4" w:space="0"/>
              <w:left w:val="single" w:color="auto" w:sz="6" w:space="0"/>
              <w:bottom w:val="single" w:color="auto" w:sz="6"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tcBorders>
              <w:top w:val="single" w:color="auto" w:sz="6" w:space="0"/>
              <w:left w:val="single" w:color="auto" w:sz="4" w:space="0"/>
              <w:bottom w:val="single" w:color="auto" w:sz="6" w:space="0"/>
              <w:right w:val="single" w:color="auto" w:sz="6" w:space="0"/>
            </w:tcBorders>
          </w:tcPr>
          <w:p>
            <w:pPr>
              <w:adjustRightInd w:val="0"/>
              <w:spacing w:before="120" w:line="360" w:lineRule="auto"/>
              <w:ind w:firstLine="240" w:firstLineChars="100"/>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1</w:t>
            </w:r>
          </w:p>
        </w:tc>
        <w:tc>
          <w:tcPr>
            <w:tcW w:w="244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128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770"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770"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901"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1284" w:type="dxa"/>
            <w:tcBorders>
              <w:top w:val="single" w:color="auto" w:sz="6" w:space="0"/>
              <w:left w:val="single" w:color="auto" w:sz="6" w:space="0"/>
              <w:bottom w:val="single" w:color="auto" w:sz="6"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649" w:type="dxa"/>
            <w:tcBorders>
              <w:top w:val="single" w:color="auto" w:sz="6" w:space="0"/>
              <w:left w:val="single" w:color="auto" w:sz="6" w:space="0"/>
              <w:bottom w:val="single" w:color="auto" w:sz="6"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tcBorders>
              <w:top w:val="single" w:color="auto" w:sz="6" w:space="0"/>
              <w:left w:val="single" w:color="auto" w:sz="4" w:space="0"/>
              <w:bottom w:val="single" w:color="auto" w:sz="4" w:space="0"/>
              <w:right w:val="single" w:color="auto" w:sz="6" w:space="0"/>
            </w:tcBorders>
          </w:tcPr>
          <w:p>
            <w:pPr>
              <w:adjustRightInd w:val="0"/>
              <w:spacing w:before="120" w:line="360" w:lineRule="auto"/>
              <w:ind w:firstLine="240" w:firstLineChars="100"/>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2</w:t>
            </w:r>
          </w:p>
        </w:tc>
        <w:tc>
          <w:tcPr>
            <w:tcW w:w="2444" w:type="dxa"/>
            <w:tcBorders>
              <w:top w:val="single" w:color="auto" w:sz="6" w:space="0"/>
              <w:left w:val="single" w:color="auto" w:sz="6" w:space="0"/>
              <w:bottom w:val="single" w:color="auto" w:sz="4"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1284" w:type="dxa"/>
            <w:tcBorders>
              <w:top w:val="single" w:color="auto" w:sz="6" w:space="0"/>
              <w:left w:val="single" w:color="auto" w:sz="6" w:space="0"/>
              <w:bottom w:val="single" w:color="auto" w:sz="4"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770" w:type="dxa"/>
            <w:tcBorders>
              <w:top w:val="single" w:color="auto" w:sz="6" w:space="0"/>
              <w:left w:val="single" w:color="auto" w:sz="6" w:space="0"/>
              <w:bottom w:val="single" w:color="auto" w:sz="4"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770" w:type="dxa"/>
            <w:tcBorders>
              <w:top w:val="single" w:color="auto" w:sz="6" w:space="0"/>
              <w:left w:val="single" w:color="auto" w:sz="6" w:space="0"/>
              <w:bottom w:val="single" w:color="auto" w:sz="4"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901" w:type="dxa"/>
            <w:tcBorders>
              <w:top w:val="single" w:color="auto" w:sz="6" w:space="0"/>
              <w:left w:val="single" w:color="auto" w:sz="6" w:space="0"/>
              <w:bottom w:val="single" w:color="auto" w:sz="4"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1284" w:type="dxa"/>
            <w:tcBorders>
              <w:top w:val="single" w:color="auto" w:sz="6" w:space="0"/>
              <w:left w:val="single" w:color="auto" w:sz="6" w:space="0"/>
              <w:bottom w:val="single" w:color="auto" w:sz="4" w:space="0"/>
              <w:right w:val="single" w:color="auto" w:sz="6" w:space="0"/>
            </w:tcBorders>
          </w:tcPr>
          <w:p>
            <w:pPr>
              <w:adjustRightInd w:val="0"/>
              <w:spacing w:before="120" w:line="360" w:lineRule="auto"/>
              <w:rPr>
                <w:rFonts w:hint="eastAsia" w:ascii="宋体" w:hAnsi="宋体" w:cs="宋体"/>
                <w:snapToGrid w:val="0"/>
                <w:color w:val="000000"/>
                <w:szCs w:val="21"/>
                <w:highlight w:val="none"/>
              </w:rPr>
            </w:pPr>
          </w:p>
        </w:tc>
        <w:tc>
          <w:tcPr>
            <w:tcW w:w="649" w:type="dxa"/>
            <w:tcBorders>
              <w:top w:val="single" w:color="auto" w:sz="6" w:space="0"/>
              <w:left w:val="single" w:color="auto" w:sz="6" w:space="0"/>
              <w:bottom w:val="single" w:color="auto" w:sz="4" w:space="0"/>
              <w:right w:val="single" w:color="auto" w:sz="4" w:space="0"/>
            </w:tcBorders>
          </w:tcPr>
          <w:p>
            <w:pPr>
              <w:adjustRightInd w:val="0"/>
              <w:spacing w:before="120" w:line="360" w:lineRule="auto"/>
              <w:rPr>
                <w:rFonts w:hint="eastAsia" w:ascii="宋体" w:hAnsi="宋体" w:cs="宋体"/>
                <w:snapToGrid w:val="0"/>
                <w:color w:val="000000"/>
                <w:szCs w:val="21"/>
                <w:highlight w:val="none"/>
              </w:rPr>
            </w:pPr>
          </w:p>
        </w:tc>
      </w:tr>
    </w:tbl>
    <w:p>
      <w:pPr>
        <w:adjustRightInd w:val="0"/>
        <w:snapToGrid w:val="0"/>
        <w:spacing w:line="360" w:lineRule="auto"/>
        <w:ind w:firstLine="498" w:firstLineChars="177"/>
        <w:rPr>
          <w:rFonts w:hint="eastAsia" w:ascii="宋体" w:hAnsi="宋体" w:cs="宋体"/>
          <w:b/>
          <w:bCs/>
          <w:color w:val="000000"/>
          <w:kern w:val="0"/>
          <w:sz w:val="28"/>
          <w:szCs w:val="32"/>
          <w:highlight w:val="none"/>
        </w:rPr>
      </w:pPr>
      <w:bookmarkStart w:id="51" w:name="_Toc293238365"/>
    </w:p>
    <w:p>
      <w:pPr>
        <w:adjustRightInd w:val="0"/>
        <w:snapToGrid w:val="0"/>
        <w:spacing w:line="360" w:lineRule="auto"/>
        <w:ind w:firstLine="498" w:firstLineChars="177"/>
        <w:rPr>
          <w:rFonts w:hint="eastAsia" w:ascii="宋体" w:hAnsi="宋体" w:cs="宋体"/>
          <w:b/>
          <w:bCs/>
          <w:color w:val="000000"/>
          <w:kern w:val="0"/>
          <w:sz w:val="28"/>
          <w:szCs w:val="32"/>
          <w:highlight w:val="none"/>
        </w:rPr>
      </w:pPr>
    </w:p>
    <w:p>
      <w:pPr>
        <w:pStyle w:val="4"/>
        <w:adjustRightInd/>
        <w:spacing w:before="260" w:after="260" w:line="360" w:lineRule="auto"/>
        <w:jc w:val="both"/>
        <w:rPr>
          <w:rFonts w:hint="eastAsia" w:hAnsi="宋体" w:cs="宋体"/>
          <w:b w:val="0"/>
          <w:bCs/>
          <w:color w:val="000000"/>
          <w:kern w:val="0"/>
          <w:sz w:val="28"/>
          <w:szCs w:val="32"/>
          <w:highlight w:val="none"/>
          <w:lang w:val="zh-CN"/>
        </w:rPr>
      </w:pPr>
      <w:bookmarkStart w:id="52" w:name="_Toc8150"/>
      <w:r>
        <w:rPr>
          <w:rFonts w:hint="eastAsia" w:hAnsi="宋体" w:cs="宋体"/>
          <w:b w:val="0"/>
          <w:bCs/>
          <w:color w:val="000000"/>
          <w:kern w:val="0"/>
          <w:sz w:val="28"/>
          <w:szCs w:val="32"/>
          <w:highlight w:val="none"/>
          <w:lang w:val="zh-CN"/>
        </w:rPr>
        <w:t>附录C 项目进度表</w:t>
      </w:r>
      <w:bookmarkEnd w:id="51"/>
      <w:bookmarkEnd w:id="52"/>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C.1交货进度表（</w:t>
      </w:r>
      <w:r>
        <w:rPr>
          <w:rFonts w:hint="eastAsia" w:ascii="宋体" w:hAnsi="宋体" w:cs="宋体"/>
          <w:color w:val="000000"/>
          <w:position w:val="-9"/>
          <w:sz w:val="24"/>
          <w:highlight w:val="none"/>
          <w:lang w:eastAsia="zh-CN"/>
        </w:rPr>
        <w:t>投标方</w:t>
      </w:r>
      <w:r>
        <w:rPr>
          <w:rFonts w:hint="eastAsia" w:ascii="宋体" w:hAnsi="宋体" w:cs="宋体"/>
          <w:color w:val="000000"/>
          <w:position w:val="-9"/>
          <w:sz w:val="24"/>
          <w:highlight w:val="none"/>
        </w:rPr>
        <w:t>进行细化）</w:t>
      </w:r>
    </w:p>
    <w:tbl>
      <w:tblPr>
        <w:tblStyle w:val="11"/>
        <w:tblW w:w="898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679"/>
        <w:gridCol w:w="720"/>
        <w:gridCol w:w="660"/>
        <w:gridCol w:w="1379"/>
        <w:gridCol w:w="1020"/>
        <w:gridCol w:w="660"/>
        <w:gridCol w:w="1379"/>
        <w:gridCol w:w="1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序号</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设备/部件名称、型号</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发运地点</w:t>
            </w:r>
          </w:p>
        </w:tc>
        <w:tc>
          <w:tcPr>
            <w:tcW w:w="3059" w:type="dxa"/>
            <w:gridSpan w:val="3"/>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lang w:val="en-US" w:eastAsia="zh-CN"/>
              </w:rPr>
              <w:t>1台炉</w:t>
            </w:r>
          </w:p>
        </w:tc>
        <w:tc>
          <w:tcPr>
            <w:tcW w:w="3059" w:type="dxa"/>
            <w:gridSpan w:val="3"/>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lang w:val="en-US" w:eastAsia="zh-CN"/>
              </w:rPr>
              <w:t>1台炉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数量</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交货时间</w:t>
            </w: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重量(t)</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数量</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交货时间</w:t>
            </w: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重量(t)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lang w:bidi="he-IL"/>
              </w:rPr>
            </w:pP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020" w:type="dxa"/>
            <w:tcBorders>
              <w:top w:val="single" w:color="auto" w:sz="6" w:space="0"/>
              <w:left w:val="single" w:color="auto" w:sz="6" w:space="0"/>
              <w:bottom w:val="single" w:color="auto" w:sz="6" w:space="0"/>
              <w:right w:val="single" w:color="auto" w:sz="6" w:space="0"/>
            </w:tcBorders>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r>
    </w:tbl>
    <w:p>
      <w:pPr>
        <w:tabs>
          <w:tab w:val="left" w:pos="600"/>
        </w:tabs>
        <w:spacing w:line="360" w:lineRule="auto"/>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（注意：序号要与供货范围分项清单序号一致）</w:t>
      </w:r>
    </w:p>
    <w:p>
      <w:pPr>
        <w:keepLines w:val="0"/>
        <w:pageBreakBefore w:val="0"/>
        <w:widowControl/>
        <w:kinsoku/>
        <w:wordWrap/>
        <w:overflowPunct/>
        <w:topLinePunct w:val="0"/>
        <w:autoSpaceDE/>
        <w:autoSpaceDN/>
        <w:bidi w:val="0"/>
        <w:spacing w:line="600" w:lineRule="exact"/>
        <w:textAlignment w:val="baseline"/>
        <w:outlineLvl w:val="9"/>
        <w:rPr>
          <w:rFonts w:hint="eastAsia" w:ascii="宋体" w:hAnsi="宋体" w:cs="宋体"/>
          <w:color w:val="000000"/>
          <w:position w:val="-9"/>
          <w:sz w:val="24"/>
          <w:highlight w:val="none"/>
        </w:rPr>
      </w:pPr>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C.2备品备件交货进度表（</w:t>
      </w:r>
      <w:r>
        <w:rPr>
          <w:rFonts w:hint="eastAsia" w:ascii="宋体" w:hAnsi="宋体" w:cs="宋体"/>
          <w:color w:val="000000"/>
          <w:position w:val="-9"/>
          <w:sz w:val="24"/>
          <w:highlight w:val="none"/>
          <w:lang w:eastAsia="zh-CN"/>
        </w:rPr>
        <w:t>投标方</w:t>
      </w:r>
      <w:r>
        <w:rPr>
          <w:rFonts w:hint="eastAsia" w:ascii="宋体" w:hAnsi="宋体" w:cs="宋体"/>
          <w:color w:val="000000"/>
          <w:position w:val="-9"/>
          <w:sz w:val="24"/>
          <w:highlight w:val="none"/>
        </w:rPr>
        <w:t>进行细化）</w:t>
      </w:r>
    </w:p>
    <w:tbl>
      <w:tblPr>
        <w:tblStyle w:val="11"/>
        <w:tblW w:w="897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9"/>
        <w:gridCol w:w="1681"/>
        <w:gridCol w:w="720"/>
        <w:gridCol w:w="660"/>
        <w:gridCol w:w="1357"/>
        <w:gridCol w:w="1021"/>
        <w:gridCol w:w="684"/>
        <w:gridCol w:w="1357"/>
        <w:gridCol w:w="10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序号</w:t>
            </w:r>
          </w:p>
        </w:tc>
        <w:tc>
          <w:tcPr>
            <w:tcW w:w="1681"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设备/部件名称、型号</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发运地点</w:t>
            </w:r>
          </w:p>
        </w:tc>
        <w:tc>
          <w:tcPr>
            <w:tcW w:w="3038" w:type="dxa"/>
            <w:gridSpan w:val="3"/>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eastAsia="宋体" w:cs="宋体"/>
                <w:snapToGrid w:val="0"/>
                <w:color w:val="000000"/>
                <w:kern w:val="2"/>
                <w:sz w:val="24"/>
                <w:szCs w:val="21"/>
                <w:highlight w:val="none"/>
                <w:lang w:val="en-US" w:eastAsia="zh-CN" w:bidi="he-IL"/>
              </w:rPr>
            </w:pPr>
            <w:r>
              <w:rPr>
                <w:rFonts w:hint="eastAsia" w:ascii="宋体" w:hAnsi="宋体" w:cs="宋体"/>
                <w:snapToGrid w:val="0"/>
                <w:color w:val="000000"/>
                <w:szCs w:val="21"/>
                <w:highlight w:val="none"/>
                <w:lang w:val="en-US" w:eastAsia="zh-CN"/>
              </w:rPr>
              <w:t>1台炉</w:t>
            </w:r>
          </w:p>
        </w:tc>
        <w:tc>
          <w:tcPr>
            <w:tcW w:w="3062" w:type="dxa"/>
            <w:gridSpan w:val="3"/>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eastAsia="宋体" w:cs="宋体"/>
                <w:snapToGrid w:val="0"/>
                <w:color w:val="000000"/>
                <w:kern w:val="2"/>
                <w:sz w:val="24"/>
                <w:szCs w:val="21"/>
                <w:highlight w:val="none"/>
                <w:lang w:val="en-US" w:eastAsia="zh-CN" w:bidi="he-IL"/>
              </w:rPr>
            </w:pPr>
            <w:r>
              <w:rPr>
                <w:rFonts w:hint="eastAsia" w:ascii="宋体" w:hAnsi="宋体" w:cs="宋体"/>
                <w:snapToGrid w:val="0"/>
                <w:color w:val="000000"/>
                <w:szCs w:val="21"/>
                <w:highlight w:val="none"/>
                <w:lang w:val="en-US" w:eastAsia="zh-CN"/>
              </w:rPr>
              <w:t>1台炉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46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681"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数量</w:t>
            </w: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交货时间</w:t>
            </w:r>
          </w:p>
        </w:tc>
        <w:tc>
          <w:tcPr>
            <w:tcW w:w="1021"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重量(t)</w:t>
            </w:r>
          </w:p>
        </w:tc>
        <w:tc>
          <w:tcPr>
            <w:tcW w:w="684"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数量</w:t>
            </w: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交货时间</w:t>
            </w:r>
          </w:p>
        </w:tc>
        <w:tc>
          <w:tcPr>
            <w:tcW w:w="1021"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重量(t)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6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681"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rPr>
            </w:pPr>
          </w:p>
        </w:tc>
        <w:tc>
          <w:tcPr>
            <w:tcW w:w="1021"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p>
        </w:tc>
        <w:tc>
          <w:tcPr>
            <w:tcW w:w="684"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p>
        </w:tc>
        <w:tc>
          <w:tcPr>
            <w:tcW w:w="1021"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6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68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35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0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684" w:type="dxa"/>
            <w:tcBorders>
              <w:top w:val="single" w:color="auto" w:sz="6" w:space="0"/>
              <w:left w:val="single" w:color="auto" w:sz="6" w:space="0"/>
              <w:bottom w:val="single" w:color="auto" w:sz="6" w:space="0"/>
              <w:right w:val="single" w:color="auto" w:sz="6" w:space="0"/>
            </w:tcBorders>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357" w:type="dxa"/>
            <w:tcBorders>
              <w:top w:val="single" w:color="auto" w:sz="6" w:space="0"/>
              <w:left w:val="single" w:color="auto" w:sz="6" w:space="0"/>
              <w:bottom w:val="single" w:color="auto" w:sz="6" w:space="0"/>
              <w:right w:val="single" w:color="auto" w:sz="6" w:space="0"/>
            </w:tcBorders>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021" w:type="dxa"/>
            <w:tcBorders>
              <w:top w:val="single" w:color="auto" w:sz="6" w:space="0"/>
              <w:left w:val="single" w:color="auto" w:sz="6" w:space="0"/>
              <w:bottom w:val="single" w:color="auto" w:sz="6" w:space="0"/>
              <w:right w:val="single" w:color="auto" w:sz="6" w:space="0"/>
            </w:tcBorders>
          </w:tcPr>
          <w:p>
            <w:pPr>
              <w:adjustRightInd w:val="0"/>
              <w:snapToGrid w:val="0"/>
              <w:spacing w:before="48" w:after="48" w:line="312" w:lineRule="atLeast"/>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r>
    </w:tbl>
    <w:p>
      <w:pPr>
        <w:tabs>
          <w:tab w:val="left" w:pos="600"/>
        </w:tabs>
        <w:spacing w:line="360" w:lineRule="auto"/>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（注意：序号要与供货范围分项清单序号一致）</w:t>
      </w:r>
    </w:p>
    <w:p>
      <w:pPr>
        <w:adjustRightInd w:val="0"/>
        <w:snapToGrid w:val="0"/>
        <w:spacing w:line="360" w:lineRule="auto"/>
        <w:ind w:firstLine="424" w:firstLineChars="177"/>
        <w:rPr>
          <w:rFonts w:hint="eastAsia" w:ascii="宋体" w:hAnsi="宋体" w:cs="宋体"/>
          <w:color w:val="000000"/>
          <w:position w:val="-9"/>
          <w:sz w:val="24"/>
          <w:highlight w:val="none"/>
        </w:rPr>
      </w:pPr>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C.3专用工具交货表（</w:t>
      </w:r>
      <w:r>
        <w:rPr>
          <w:rFonts w:hint="eastAsia" w:ascii="宋体" w:hAnsi="宋体" w:cs="宋体"/>
          <w:color w:val="000000"/>
          <w:position w:val="-9"/>
          <w:sz w:val="24"/>
          <w:highlight w:val="none"/>
          <w:lang w:eastAsia="zh-CN"/>
        </w:rPr>
        <w:t>投标方</w:t>
      </w:r>
      <w:r>
        <w:rPr>
          <w:rFonts w:hint="eastAsia" w:ascii="宋体" w:hAnsi="宋体" w:cs="宋体"/>
          <w:color w:val="000000"/>
          <w:position w:val="-9"/>
          <w:sz w:val="24"/>
          <w:highlight w:val="none"/>
        </w:rPr>
        <w:t>进行细化）</w:t>
      </w:r>
    </w:p>
    <w:tbl>
      <w:tblPr>
        <w:tblStyle w:val="11"/>
        <w:tblW w:w="898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679"/>
        <w:gridCol w:w="720"/>
        <w:gridCol w:w="660"/>
        <w:gridCol w:w="1379"/>
        <w:gridCol w:w="1020"/>
        <w:gridCol w:w="660"/>
        <w:gridCol w:w="1379"/>
        <w:gridCol w:w="1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序号</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设备/部件名称、型号</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发运地点</w:t>
            </w:r>
          </w:p>
        </w:tc>
        <w:tc>
          <w:tcPr>
            <w:tcW w:w="3059" w:type="dxa"/>
            <w:gridSpan w:val="3"/>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lang w:val="en-US" w:eastAsia="zh-CN"/>
              </w:rPr>
              <w:t>1台炉</w:t>
            </w:r>
          </w:p>
        </w:tc>
        <w:tc>
          <w:tcPr>
            <w:tcW w:w="3059" w:type="dxa"/>
            <w:gridSpan w:val="3"/>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lang w:val="en-US" w:eastAsia="zh-CN"/>
              </w:rPr>
              <w:t>1台炉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数量</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交货时间</w:t>
            </w: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重量(t)</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数量</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交货时间</w:t>
            </w: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重量(t)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c>
          <w:tcPr>
            <w:tcW w:w="1020" w:type="dxa"/>
            <w:tcBorders>
              <w:top w:val="single" w:color="auto" w:sz="6" w:space="0"/>
              <w:left w:val="single" w:color="auto" w:sz="6" w:space="0"/>
              <w:bottom w:val="single" w:color="auto" w:sz="6" w:space="0"/>
              <w:right w:val="single" w:color="auto" w:sz="6" w:space="0"/>
            </w:tcBorders>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 </w:t>
            </w:r>
          </w:p>
        </w:tc>
      </w:tr>
    </w:tbl>
    <w:p>
      <w:pPr>
        <w:tabs>
          <w:tab w:val="left" w:pos="600"/>
        </w:tabs>
        <w:spacing w:line="360" w:lineRule="auto"/>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（注意：序号要与供货范围分项清单序号一致）</w:t>
      </w:r>
    </w:p>
    <w:p>
      <w:pPr>
        <w:adjustRightInd w:val="0"/>
        <w:snapToGrid w:val="0"/>
        <w:spacing w:line="360" w:lineRule="auto"/>
        <w:ind w:firstLine="424" w:firstLineChars="177"/>
        <w:rPr>
          <w:rFonts w:hint="eastAsia" w:ascii="宋体" w:hAnsi="宋体" w:cs="宋体"/>
          <w:color w:val="000000"/>
          <w:position w:val="-9"/>
          <w:sz w:val="24"/>
          <w:highlight w:val="none"/>
        </w:rPr>
      </w:pPr>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C.4进口件交货表（</w:t>
      </w:r>
      <w:r>
        <w:rPr>
          <w:rFonts w:hint="eastAsia" w:ascii="宋体" w:hAnsi="宋体" w:cs="宋体"/>
          <w:color w:val="000000"/>
          <w:position w:val="-9"/>
          <w:sz w:val="24"/>
          <w:highlight w:val="none"/>
          <w:lang w:eastAsia="zh-CN"/>
        </w:rPr>
        <w:t>投标方</w:t>
      </w:r>
      <w:r>
        <w:rPr>
          <w:rFonts w:hint="eastAsia" w:ascii="宋体" w:hAnsi="宋体" w:cs="宋体"/>
          <w:color w:val="000000"/>
          <w:position w:val="-9"/>
          <w:sz w:val="24"/>
          <w:highlight w:val="none"/>
        </w:rPr>
        <w:t>进行细化）</w:t>
      </w:r>
    </w:p>
    <w:tbl>
      <w:tblPr>
        <w:tblStyle w:val="11"/>
        <w:tblW w:w="898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679"/>
        <w:gridCol w:w="720"/>
        <w:gridCol w:w="660"/>
        <w:gridCol w:w="1379"/>
        <w:gridCol w:w="1140"/>
        <w:gridCol w:w="540"/>
        <w:gridCol w:w="1379"/>
        <w:gridCol w:w="1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序号</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设备/部件名称、型号</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发运地点</w:t>
            </w:r>
          </w:p>
        </w:tc>
        <w:tc>
          <w:tcPr>
            <w:tcW w:w="3179" w:type="dxa"/>
            <w:gridSpan w:val="3"/>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lang w:val="en-US" w:eastAsia="zh-CN"/>
              </w:rPr>
              <w:t>1台炉</w:t>
            </w:r>
          </w:p>
        </w:tc>
        <w:tc>
          <w:tcPr>
            <w:tcW w:w="2939" w:type="dxa"/>
            <w:gridSpan w:val="3"/>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jc w:val="both"/>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lang w:val="en-US" w:eastAsia="zh-CN"/>
              </w:rPr>
              <w:t>1台炉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数量</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交货时间</w:t>
            </w:r>
          </w:p>
        </w:tc>
        <w:tc>
          <w:tcPr>
            <w:tcW w:w="114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重量(t)</w:t>
            </w:r>
          </w:p>
        </w:tc>
        <w:tc>
          <w:tcPr>
            <w:tcW w:w="54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数量</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交货时间</w:t>
            </w:r>
          </w:p>
        </w:tc>
        <w:tc>
          <w:tcPr>
            <w:tcW w:w="10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重量(t)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6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p>
        </w:tc>
        <w:tc>
          <w:tcPr>
            <w:tcW w:w="1140" w:type="dxa"/>
            <w:tcBorders>
              <w:top w:val="single" w:color="auto" w:sz="6" w:space="0"/>
              <w:left w:val="single" w:color="auto" w:sz="6" w:space="0"/>
              <w:bottom w:val="single" w:color="auto" w:sz="6" w:space="0"/>
              <w:right w:val="single" w:color="auto" w:sz="6" w:space="0"/>
            </w:tcBorders>
            <w:vAlign w:val="center"/>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540" w:type="dxa"/>
            <w:tcBorders>
              <w:top w:val="single" w:color="auto" w:sz="6" w:space="0"/>
              <w:left w:val="single" w:color="auto" w:sz="6" w:space="0"/>
              <w:bottom w:val="single" w:color="auto" w:sz="6" w:space="0"/>
              <w:right w:val="single" w:color="auto" w:sz="6" w:space="0"/>
            </w:tcBorders>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c>
          <w:tcPr>
            <w:tcW w:w="1379" w:type="dxa"/>
            <w:tcBorders>
              <w:top w:val="single" w:color="auto" w:sz="6" w:space="0"/>
              <w:left w:val="single" w:color="auto" w:sz="6" w:space="0"/>
              <w:bottom w:val="single" w:color="auto" w:sz="6" w:space="0"/>
              <w:right w:val="single" w:color="auto" w:sz="6" w:space="0"/>
            </w:tcBorders>
          </w:tcPr>
          <w:p>
            <w:pPr>
              <w:pStyle w:val="10"/>
              <w:jc w:val="both"/>
              <w:rPr>
                <w:rFonts w:hint="eastAsia" w:ascii="宋体" w:hAnsi="宋体" w:eastAsia="宋体" w:cs="宋体"/>
                <w:snapToGrid w:val="0"/>
                <w:color w:val="000000"/>
                <w:highlight w:val="none"/>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240" w:lineRule="atLeast"/>
              <w:rPr>
                <w:rFonts w:hint="eastAsia" w:ascii="宋体" w:hAnsi="宋体" w:cs="宋体"/>
                <w:snapToGrid w:val="0"/>
                <w:color w:val="000000"/>
                <w:szCs w:val="21"/>
                <w:highlight w:val="none"/>
                <w:lang w:bidi="he-IL"/>
              </w:rPr>
            </w:pPr>
            <w:r>
              <w:rPr>
                <w:rFonts w:hint="eastAsia" w:ascii="宋体" w:hAnsi="宋体" w:cs="宋体"/>
                <w:snapToGrid w:val="0"/>
                <w:color w:val="000000"/>
                <w:szCs w:val="21"/>
                <w:highlight w:val="none"/>
              </w:rPr>
              <w:t> </w:t>
            </w:r>
          </w:p>
        </w:tc>
      </w:tr>
    </w:tbl>
    <w:p>
      <w:pPr>
        <w:tabs>
          <w:tab w:val="left" w:pos="600"/>
        </w:tabs>
        <w:spacing w:line="360" w:lineRule="auto"/>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（注意：序号要与供货范围分项清单序号一致）</w:t>
      </w:r>
    </w:p>
    <w:p>
      <w:pPr>
        <w:adjustRightInd w:val="0"/>
        <w:snapToGrid w:val="0"/>
        <w:spacing w:line="360" w:lineRule="auto"/>
        <w:ind w:firstLine="424" w:firstLineChars="177"/>
        <w:rPr>
          <w:rFonts w:hint="eastAsia" w:ascii="宋体" w:hAnsi="宋体" w:cs="宋体"/>
          <w:color w:val="000000"/>
          <w:position w:val="-9"/>
          <w:sz w:val="24"/>
          <w:highlight w:val="none"/>
        </w:rPr>
      </w:pPr>
      <w:bookmarkStart w:id="53" w:name="_Toc293238366"/>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 xml:space="preserve">   </w:t>
      </w:r>
      <w:bookmarkStart w:id="54" w:name="_Toc375634898"/>
      <w:r>
        <w:rPr>
          <w:rFonts w:hint="eastAsia" w:ascii="宋体" w:hAnsi="宋体" w:cs="宋体"/>
          <w:color w:val="000000"/>
          <w:position w:val="-9"/>
          <w:sz w:val="24"/>
          <w:highlight w:val="none"/>
        </w:rPr>
        <w:t>C.5 工程进度表（</w:t>
      </w:r>
      <w:r>
        <w:rPr>
          <w:rFonts w:hint="eastAsia" w:ascii="宋体" w:hAnsi="宋体" w:cs="宋体"/>
          <w:color w:val="000000"/>
          <w:position w:val="-9"/>
          <w:sz w:val="24"/>
          <w:highlight w:val="none"/>
          <w:lang w:eastAsia="zh-CN"/>
        </w:rPr>
        <w:t>投标方</w:t>
      </w:r>
      <w:r>
        <w:rPr>
          <w:rFonts w:hint="eastAsia" w:ascii="宋体" w:hAnsi="宋体" w:cs="宋体"/>
          <w:color w:val="000000"/>
          <w:position w:val="-9"/>
          <w:sz w:val="24"/>
          <w:highlight w:val="none"/>
        </w:rPr>
        <w:t>进行细化）</w:t>
      </w:r>
      <w:bookmarkEnd w:id="54"/>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2835"/>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17" w:type="dxa"/>
            <w:tcBorders>
              <w:top w:val="single" w:color="000000" w:sz="4" w:space="0"/>
              <w:left w:val="single" w:color="000000" w:sz="4" w:space="0"/>
              <w:bottom w:val="single" w:color="000000" w:sz="4" w:space="0"/>
              <w:right w:val="single" w:color="000000" w:sz="4" w:space="0"/>
            </w:tcBorders>
          </w:tcPr>
          <w:p>
            <w:pPr>
              <w:adjustRightInd w:val="0"/>
              <w:spacing w:line="240" w:lineRule="atLeast"/>
              <w:jc w:val="both"/>
              <w:rPr>
                <w:rFonts w:hint="eastAsia" w:ascii="宋体" w:hAnsi="宋体" w:cs="宋体"/>
                <w:snapToGrid w:val="0"/>
                <w:color w:val="000000"/>
                <w:szCs w:val="21"/>
                <w:highlight w:val="none"/>
              </w:rPr>
            </w:pPr>
          </w:p>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序号</w:t>
            </w:r>
          </w:p>
        </w:tc>
        <w:tc>
          <w:tcPr>
            <w:tcW w:w="3260" w:type="dxa"/>
            <w:tcBorders>
              <w:top w:val="single" w:color="000000" w:sz="4" w:space="0"/>
              <w:left w:val="single" w:color="000000" w:sz="4" w:space="0"/>
              <w:bottom w:val="single" w:color="000000" w:sz="4" w:space="0"/>
              <w:right w:val="single" w:color="000000" w:sz="4" w:space="0"/>
            </w:tcBorders>
          </w:tcPr>
          <w:p>
            <w:pPr>
              <w:adjustRightInd w:val="0"/>
              <w:spacing w:line="240" w:lineRule="atLeast"/>
              <w:jc w:val="both"/>
              <w:rPr>
                <w:rFonts w:hint="eastAsia" w:ascii="宋体" w:hAnsi="宋体" w:cs="宋体"/>
                <w:snapToGrid w:val="0"/>
                <w:color w:val="000000"/>
                <w:szCs w:val="21"/>
                <w:highlight w:val="none"/>
              </w:rPr>
            </w:pPr>
          </w:p>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rPr>
              <w:t>项目名称</w:t>
            </w:r>
          </w:p>
        </w:tc>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lang w:val="en-US" w:eastAsia="zh-CN"/>
              </w:rPr>
              <w:t>1台炉</w:t>
            </w:r>
          </w:p>
        </w:tc>
        <w:tc>
          <w:tcPr>
            <w:tcW w:w="2268"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tLeast"/>
              <w:jc w:val="both"/>
              <w:rPr>
                <w:rFonts w:hint="eastAsia" w:ascii="宋体" w:hAnsi="宋体" w:cs="宋体"/>
                <w:snapToGrid w:val="0"/>
                <w:color w:val="000000"/>
                <w:szCs w:val="21"/>
                <w:highlight w:val="none"/>
              </w:rPr>
            </w:pPr>
            <w:r>
              <w:rPr>
                <w:rFonts w:hint="eastAsia" w:ascii="宋体" w:hAnsi="宋体" w:cs="宋体"/>
                <w:snapToGrid w:val="0"/>
                <w:color w:val="000000"/>
                <w:szCs w:val="21"/>
                <w:highlight w:val="none"/>
                <w:lang w:val="en-US" w:eastAsia="zh-CN"/>
              </w:rPr>
              <w:t>1台炉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tcBorders>
              <w:top w:val="single" w:color="000000" w:sz="4" w:space="0"/>
              <w:left w:val="single" w:color="000000" w:sz="4" w:space="0"/>
              <w:bottom w:val="single" w:color="000000"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3260" w:type="dxa"/>
            <w:tcBorders>
              <w:top w:val="single" w:color="000000" w:sz="4" w:space="0"/>
              <w:left w:val="single" w:color="000000" w:sz="4" w:space="0"/>
              <w:bottom w:val="single" w:color="000000"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268" w:type="dxa"/>
            <w:tcBorders>
              <w:top w:val="single" w:color="000000" w:sz="4" w:space="0"/>
              <w:left w:val="single" w:color="000000" w:sz="4" w:space="0"/>
              <w:bottom w:val="single" w:color="000000"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817" w:type="dxa"/>
            <w:tcBorders>
              <w:top w:val="single" w:color="auto" w:sz="4" w:space="0"/>
              <w:left w:val="single" w:color="auto"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3260"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835"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268"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17" w:type="dxa"/>
            <w:tcBorders>
              <w:top w:val="single" w:color="auto" w:sz="4" w:space="0"/>
              <w:left w:val="single" w:color="auto"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3260"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835"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268"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17" w:type="dxa"/>
            <w:tcBorders>
              <w:top w:val="single" w:color="auto" w:sz="4" w:space="0"/>
              <w:left w:val="single" w:color="auto"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3260"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835"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268" w:type="dxa"/>
            <w:tcBorders>
              <w:top w:val="single" w:color="auto" w:sz="4" w:space="0"/>
              <w:left w:val="single" w:color="000000" w:sz="4" w:space="0"/>
              <w:bottom w:val="single" w:color="auto"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17" w:type="dxa"/>
            <w:tcBorders>
              <w:top w:val="single" w:color="auto" w:sz="4" w:space="0"/>
              <w:left w:val="single" w:color="auto" w:sz="4" w:space="0"/>
              <w:bottom w:val="single" w:color="000000"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3260" w:type="dxa"/>
            <w:tcBorders>
              <w:top w:val="single" w:color="auto" w:sz="4" w:space="0"/>
              <w:left w:val="single" w:color="000000" w:sz="4" w:space="0"/>
              <w:bottom w:val="single" w:color="000000"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835" w:type="dxa"/>
            <w:tcBorders>
              <w:top w:val="single" w:color="auto" w:sz="4" w:space="0"/>
              <w:left w:val="single" w:color="000000" w:sz="4" w:space="0"/>
              <w:bottom w:val="single" w:color="000000"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c>
          <w:tcPr>
            <w:tcW w:w="2268" w:type="dxa"/>
            <w:tcBorders>
              <w:top w:val="single" w:color="auto" w:sz="4" w:space="0"/>
              <w:left w:val="single" w:color="000000" w:sz="4" w:space="0"/>
              <w:bottom w:val="single" w:color="000000" w:sz="4" w:space="0"/>
              <w:right w:val="single" w:color="000000" w:sz="4" w:space="0"/>
            </w:tcBorders>
          </w:tcPr>
          <w:p>
            <w:pPr>
              <w:adjustRightInd w:val="0"/>
              <w:spacing w:line="240" w:lineRule="atLeast"/>
              <w:rPr>
                <w:rFonts w:hint="eastAsia" w:ascii="宋体" w:hAnsi="宋体" w:cs="宋体"/>
                <w:snapToGrid w:val="0"/>
                <w:color w:val="000000"/>
                <w:szCs w:val="21"/>
                <w:highlight w:val="none"/>
              </w:rPr>
            </w:pPr>
          </w:p>
        </w:tc>
      </w:tr>
    </w:tbl>
    <w:p>
      <w:pPr>
        <w:rPr>
          <w:rFonts w:hint="eastAsia" w:ascii="宋体" w:hAnsi="宋体" w:cs="宋体"/>
          <w:color w:val="000000"/>
          <w:highlight w:val="none"/>
        </w:rPr>
      </w:pPr>
      <w:bookmarkStart w:id="55" w:name="_Toc375634899"/>
      <w:r>
        <w:rPr>
          <w:rFonts w:hint="eastAsia" w:ascii="宋体" w:hAnsi="宋体" w:cs="宋体"/>
          <w:color w:val="000000"/>
          <w:highlight w:val="none"/>
        </w:rPr>
        <w:t>注：</w:t>
      </w:r>
      <w:r>
        <w:rPr>
          <w:rFonts w:hint="eastAsia" w:ascii="宋体" w:hAnsi="宋体" w:cs="宋体"/>
          <w:color w:val="000000"/>
          <w:highlight w:val="none"/>
          <w:lang w:eastAsia="zh-CN"/>
        </w:rPr>
        <w:t>投标方</w:t>
      </w:r>
      <w:r>
        <w:rPr>
          <w:rFonts w:hint="eastAsia" w:ascii="宋体" w:hAnsi="宋体" w:cs="宋体"/>
          <w:color w:val="000000"/>
          <w:highlight w:val="none"/>
        </w:rPr>
        <w:t>应提供项目施工、安装调试进度，明确施工、安装关键节点进度</w:t>
      </w:r>
      <w:bookmarkEnd w:id="55"/>
    </w:p>
    <w:p>
      <w:pPr>
        <w:pStyle w:val="4"/>
        <w:adjustRightInd/>
        <w:spacing w:before="260" w:after="260" w:line="360" w:lineRule="auto"/>
        <w:jc w:val="both"/>
        <w:rPr>
          <w:rFonts w:hint="eastAsia" w:hAnsi="宋体" w:cs="宋体"/>
          <w:b w:val="0"/>
          <w:bCs/>
          <w:color w:val="000000"/>
          <w:kern w:val="0"/>
          <w:sz w:val="28"/>
          <w:szCs w:val="32"/>
          <w:highlight w:val="none"/>
          <w:lang w:val="zh-CN"/>
        </w:rPr>
      </w:pPr>
      <w:bookmarkStart w:id="56" w:name="_Toc670"/>
      <w:r>
        <w:rPr>
          <w:rFonts w:hint="eastAsia" w:hAnsi="宋体" w:cs="宋体"/>
          <w:b w:val="0"/>
          <w:bCs/>
          <w:color w:val="000000"/>
          <w:kern w:val="0"/>
          <w:sz w:val="28"/>
          <w:szCs w:val="32"/>
          <w:highlight w:val="none"/>
          <w:lang w:val="zh-CN"/>
        </w:rPr>
        <w:t>附录</w:t>
      </w:r>
      <w:bookmarkStart w:id="57" w:name="_Toc180814180"/>
      <w:bookmarkStart w:id="58" w:name="_Toc233896460"/>
      <w:bookmarkStart w:id="59" w:name="_Toc231982421"/>
      <w:r>
        <w:rPr>
          <w:rFonts w:hint="eastAsia" w:hAnsi="宋体" w:cs="宋体"/>
          <w:b w:val="0"/>
          <w:bCs/>
          <w:color w:val="000000"/>
          <w:kern w:val="0"/>
          <w:sz w:val="28"/>
          <w:szCs w:val="32"/>
          <w:highlight w:val="none"/>
          <w:lang w:val="zh-CN"/>
        </w:rPr>
        <w:t>D 分包与外购</w:t>
      </w:r>
      <w:bookmarkEnd w:id="53"/>
      <w:bookmarkEnd w:id="56"/>
      <w:bookmarkEnd w:id="57"/>
      <w:bookmarkEnd w:id="58"/>
      <w:bookmarkEnd w:id="59"/>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lang w:eastAsia="zh-CN"/>
        </w:rPr>
        <w:t>投标方</w:t>
      </w:r>
      <w:r>
        <w:rPr>
          <w:rFonts w:hint="eastAsia" w:ascii="宋体" w:hAnsi="宋体" w:cs="宋体"/>
          <w:color w:val="000000"/>
          <w:position w:val="-9"/>
          <w:sz w:val="24"/>
          <w:highlight w:val="none"/>
        </w:rPr>
        <w:t>要按下列表格填写分包情况表，每项设备的候选分包厂家一般不小于3家，并报各分包厂家的简要资质情况。对于最终用户已经确认选择范围的分包部分，必须在此范围内进行选择。</w:t>
      </w:r>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分包情况表：</w:t>
      </w:r>
    </w:p>
    <w:tbl>
      <w:tblPr>
        <w:tblStyle w:val="11"/>
        <w:tblW w:w="8993"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701"/>
        <w:gridCol w:w="1543"/>
        <w:gridCol w:w="1689"/>
        <w:gridCol w:w="984"/>
        <w:gridCol w:w="984"/>
        <w:gridCol w:w="1574"/>
        <w:gridCol w:w="151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c>
          <w:tcPr>
            <w:tcW w:w="701" w:type="dxa"/>
            <w:tcBorders>
              <w:top w:val="single" w:color="auto" w:sz="2" w:space="0"/>
              <w:left w:val="single" w:color="auto" w:sz="2"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r>
              <w:rPr>
                <w:rFonts w:hint="eastAsia" w:ascii="宋体" w:hAnsi="宋体" w:cs="宋体"/>
                <w:color w:val="000000"/>
                <w:highlight w:val="none"/>
              </w:rPr>
              <w:t>序号</w:t>
            </w:r>
          </w:p>
        </w:tc>
        <w:tc>
          <w:tcPr>
            <w:tcW w:w="1543" w:type="dxa"/>
            <w:tcBorders>
              <w:top w:val="single" w:color="auto" w:sz="2"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ind w:firstLine="240" w:firstLineChars="100"/>
              <w:rPr>
                <w:rFonts w:hint="eastAsia" w:ascii="宋体" w:hAnsi="宋体" w:cs="宋体"/>
                <w:color w:val="000000"/>
                <w:highlight w:val="none"/>
              </w:rPr>
            </w:pPr>
            <w:r>
              <w:rPr>
                <w:rFonts w:hint="eastAsia" w:ascii="宋体" w:hAnsi="宋体" w:cs="宋体"/>
                <w:color w:val="000000"/>
                <w:highlight w:val="none"/>
              </w:rPr>
              <w:t>设备名称</w:t>
            </w:r>
          </w:p>
        </w:tc>
        <w:tc>
          <w:tcPr>
            <w:tcW w:w="1689" w:type="dxa"/>
            <w:tcBorders>
              <w:top w:val="single" w:color="auto" w:sz="2"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ind w:firstLine="120" w:firstLineChars="50"/>
              <w:rPr>
                <w:rFonts w:hint="eastAsia" w:ascii="宋体" w:hAnsi="宋体" w:cs="宋体"/>
                <w:color w:val="000000"/>
                <w:highlight w:val="none"/>
              </w:rPr>
            </w:pPr>
            <w:r>
              <w:rPr>
                <w:rFonts w:hint="eastAsia" w:ascii="宋体" w:hAnsi="宋体" w:cs="宋体"/>
                <w:color w:val="000000"/>
                <w:highlight w:val="none"/>
              </w:rPr>
              <w:t>型  号</w:t>
            </w:r>
          </w:p>
        </w:tc>
        <w:tc>
          <w:tcPr>
            <w:tcW w:w="984" w:type="dxa"/>
            <w:tcBorders>
              <w:top w:val="single" w:color="auto" w:sz="2"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r>
              <w:rPr>
                <w:rFonts w:hint="eastAsia" w:ascii="宋体" w:hAnsi="宋体" w:cs="宋体"/>
                <w:color w:val="000000"/>
                <w:highlight w:val="none"/>
              </w:rPr>
              <w:t>数  量</w:t>
            </w:r>
          </w:p>
        </w:tc>
        <w:tc>
          <w:tcPr>
            <w:tcW w:w="984" w:type="dxa"/>
            <w:tcBorders>
              <w:top w:val="single" w:color="auto" w:sz="2"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r>
              <w:rPr>
                <w:rFonts w:hint="eastAsia" w:ascii="宋体" w:hAnsi="宋体" w:cs="宋体"/>
                <w:color w:val="000000"/>
                <w:highlight w:val="none"/>
              </w:rPr>
              <w:t>原产地</w:t>
            </w:r>
          </w:p>
        </w:tc>
        <w:tc>
          <w:tcPr>
            <w:tcW w:w="1574" w:type="dxa"/>
            <w:tcBorders>
              <w:top w:val="single" w:color="auto" w:sz="2"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r>
              <w:rPr>
                <w:rFonts w:hint="eastAsia" w:ascii="宋体" w:hAnsi="宋体" w:cs="宋体"/>
                <w:color w:val="000000"/>
                <w:highlight w:val="none"/>
              </w:rPr>
              <w:t>分包商名称</w:t>
            </w:r>
          </w:p>
        </w:tc>
        <w:tc>
          <w:tcPr>
            <w:tcW w:w="1518" w:type="dxa"/>
            <w:tcBorders>
              <w:top w:val="single" w:color="auto" w:sz="2" w:space="0"/>
              <w:left w:val="single" w:color="auto" w:sz="6" w:space="0"/>
              <w:bottom w:val="single" w:color="auto" w:sz="6" w:space="0"/>
              <w:right w:val="single" w:color="auto" w:sz="2"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r>
              <w:rPr>
                <w:rFonts w:hint="eastAsia" w:ascii="宋体" w:hAnsi="宋体" w:cs="宋体"/>
                <w:color w:val="000000"/>
                <w:highlight w:val="none"/>
              </w:rPr>
              <w:t>备  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restart"/>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ind w:firstLine="120" w:firstLineChars="50"/>
              <w:rPr>
                <w:rFonts w:hint="eastAsia" w:ascii="宋体" w:hAnsi="宋体" w:cs="宋体"/>
                <w:color w:val="000000"/>
                <w:highlight w:val="none"/>
              </w:rPr>
            </w:pPr>
            <w:r>
              <w:rPr>
                <w:rFonts w:hint="eastAsia" w:ascii="宋体" w:hAnsi="宋体" w:cs="宋体"/>
                <w:color w:val="000000"/>
                <w:highlight w:val="none"/>
              </w:rPr>
              <w:t>1</w:t>
            </w:r>
          </w:p>
        </w:tc>
        <w:tc>
          <w:tcPr>
            <w:tcW w:w="1543"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ind w:firstLine="124" w:firstLineChars="52"/>
              <w:jc w:val="both"/>
              <w:rPr>
                <w:rFonts w:hint="eastAsia" w:ascii="宋体" w:hAnsi="宋体" w:cs="宋体"/>
                <w:color w:val="000000"/>
                <w:highlight w:val="none"/>
              </w:rPr>
            </w:pPr>
          </w:p>
        </w:tc>
        <w:tc>
          <w:tcPr>
            <w:tcW w:w="1689"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restart"/>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ind w:firstLine="120" w:firstLineChars="50"/>
              <w:rPr>
                <w:rFonts w:hint="eastAsia" w:ascii="宋体" w:hAnsi="宋体" w:cs="宋体"/>
                <w:color w:val="000000"/>
                <w:highlight w:val="none"/>
              </w:rPr>
            </w:pPr>
            <w:r>
              <w:rPr>
                <w:rFonts w:hint="eastAsia" w:ascii="宋体" w:hAnsi="宋体" w:cs="宋体"/>
                <w:color w:val="000000"/>
                <w:highlight w:val="none"/>
              </w:rPr>
              <w:t>2</w:t>
            </w:r>
          </w:p>
        </w:tc>
        <w:tc>
          <w:tcPr>
            <w:tcW w:w="1543"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jc w:val="both"/>
              <w:rPr>
                <w:rFonts w:hint="eastAsia" w:ascii="宋体" w:hAnsi="宋体" w:cs="宋体"/>
                <w:color w:val="000000"/>
                <w:highlight w:val="none"/>
              </w:rPr>
            </w:pPr>
          </w:p>
        </w:tc>
        <w:tc>
          <w:tcPr>
            <w:tcW w:w="1689"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restart"/>
            <w:tcBorders>
              <w:top w:val="single" w:color="auto" w:sz="6" w:space="0"/>
              <w:left w:val="single" w:color="auto" w:sz="2" w:space="0"/>
              <w:bottom w:val="single" w:color="auto" w:sz="6" w:space="0"/>
              <w:right w:val="single" w:color="auto" w:sz="6" w:space="0"/>
            </w:tcBorders>
            <w:vAlign w:val="center"/>
          </w:tcPr>
          <w:p>
            <w:pPr>
              <w:adjustRightInd w:val="0"/>
              <w:spacing w:line="312" w:lineRule="atLeast"/>
              <w:ind w:firstLine="240" w:firstLineChars="100"/>
              <w:rPr>
                <w:rFonts w:hint="eastAsia" w:ascii="宋体" w:hAnsi="宋体" w:cs="宋体"/>
                <w:color w:val="000000"/>
                <w:highlight w:val="none"/>
              </w:rPr>
            </w:pPr>
            <w:r>
              <w:rPr>
                <w:rFonts w:hint="eastAsia" w:ascii="宋体" w:hAnsi="宋体" w:cs="宋体"/>
                <w:color w:val="000000"/>
                <w:highlight w:val="none"/>
              </w:rPr>
              <w:t>3</w:t>
            </w:r>
          </w:p>
        </w:tc>
        <w:tc>
          <w:tcPr>
            <w:tcW w:w="1543"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312" w:lineRule="atLeast"/>
              <w:jc w:val="both"/>
              <w:rPr>
                <w:rFonts w:hint="eastAsia" w:ascii="宋体" w:hAnsi="宋体" w:cs="宋体"/>
                <w:color w:val="000000"/>
                <w:highlight w:val="none"/>
              </w:rPr>
            </w:pPr>
          </w:p>
        </w:tc>
        <w:tc>
          <w:tcPr>
            <w:tcW w:w="1689"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restart"/>
            <w:tcBorders>
              <w:top w:val="single" w:color="auto" w:sz="6" w:space="0"/>
              <w:left w:val="single" w:color="auto" w:sz="2" w:space="0"/>
              <w:bottom w:val="single" w:color="auto" w:sz="6" w:space="0"/>
              <w:right w:val="single" w:color="auto" w:sz="6" w:space="0"/>
            </w:tcBorders>
            <w:vAlign w:val="center"/>
          </w:tcPr>
          <w:p>
            <w:pPr>
              <w:adjustRightInd w:val="0"/>
              <w:spacing w:line="312" w:lineRule="atLeast"/>
              <w:ind w:firstLine="240" w:firstLineChars="100"/>
              <w:rPr>
                <w:rFonts w:hint="eastAsia" w:ascii="宋体" w:hAnsi="宋体" w:cs="宋体"/>
                <w:color w:val="000000"/>
                <w:highlight w:val="none"/>
              </w:rPr>
            </w:pPr>
            <w:r>
              <w:rPr>
                <w:rFonts w:hint="eastAsia" w:ascii="宋体" w:hAnsi="宋体" w:cs="宋体"/>
                <w:color w:val="000000"/>
                <w:highlight w:val="none"/>
              </w:rPr>
              <w:t>4</w:t>
            </w:r>
          </w:p>
        </w:tc>
        <w:tc>
          <w:tcPr>
            <w:tcW w:w="1543"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312" w:lineRule="atLeast"/>
              <w:jc w:val="both"/>
              <w:rPr>
                <w:rFonts w:hint="eastAsia" w:ascii="宋体" w:hAnsi="宋体" w:cs="宋体"/>
                <w:color w:val="000000"/>
                <w:highlight w:val="none"/>
              </w:rPr>
            </w:pPr>
          </w:p>
        </w:tc>
        <w:tc>
          <w:tcPr>
            <w:tcW w:w="1689"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restart"/>
            <w:tcBorders>
              <w:top w:val="single" w:color="auto" w:sz="6" w:space="0"/>
              <w:left w:val="single" w:color="auto" w:sz="2" w:space="0"/>
              <w:bottom w:val="single" w:color="auto" w:sz="2" w:space="0"/>
              <w:right w:val="single" w:color="auto" w:sz="6" w:space="0"/>
            </w:tcBorders>
            <w:vAlign w:val="center"/>
          </w:tcPr>
          <w:p>
            <w:pPr>
              <w:adjustRightInd w:val="0"/>
              <w:spacing w:line="312" w:lineRule="atLeast"/>
              <w:jc w:val="both"/>
              <w:rPr>
                <w:rFonts w:hint="eastAsia" w:ascii="宋体" w:hAnsi="宋体" w:cs="宋体"/>
                <w:color w:val="000000"/>
                <w:highlight w:val="none"/>
              </w:rPr>
            </w:pPr>
            <w:r>
              <w:rPr>
                <w:rFonts w:hint="eastAsia" w:ascii="宋体" w:hAnsi="宋体" w:cs="宋体"/>
                <w:color w:val="000000"/>
                <w:highlight w:val="none"/>
              </w:rPr>
              <w:t>5</w:t>
            </w:r>
          </w:p>
        </w:tc>
        <w:tc>
          <w:tcPr>
            <w:tcW w:w="1543" w:type="dxa"/>
            <w:vMerge w:val="restart"/>
            <w:tcBorders>
              <w:top w:val="single" w:color="auto" w:sz="6" w:space="0"/>
              <w:left w:val="single" w:color="auto" w:sz="6" w:space="0"/>
              <w:bottom w:val="single" w:color="auto" w:sz="2" w:space="0"/>
              <w:right w:val="single" w:color="auto" w:sz="6" w:space="0"/>
            </w:tcBorders>
            <w:vAlign w:val="center"/>
          </w:tcPr>
          <w:p>
            <w:pPr>
              <w:adjustRightInd w:val="0"/>
              <w:snapToGrid w:val="0"/>
              <w:spacing w:line="312" w:lineRule="atLeast"/>
              <w:jc w:val="both"/>
              <w:rPr>
                <w:rFonts w:hint="eastAsia" w:ascii="宋体" w:hAnsi="宋体" w:cs="宋体"/>
                <w:color w:val="000000"/>
                <w:highlight w:val="none"/>
              </w:rPr>
            </w:pPr>
          </w:p>
        </w:tc>
        <w:tc>
          <w:tcPr>
            <w:tcW w:w="1689" w:type="dxa"/>
            <w:vMerge w:val="restart"/>
            <w:tcBorders>
              <w:top w:val="single" w:color="auto" w:sz="6" w:space="0"/>
              <w:left w:val="single" w:color="auto" w:sz="6" w:space="0"/>
              <w:bottom w:val="single" w:color="auto" w:sz="2"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vMerge w:val="restart"/>
            <w:tcBorders>
              <w:top w:val="single" w:color="auto" w:sz="6" w:space="0"/>
              <w:left w:val="single" w:color="auto" w:sz="6" w:space="0"/>
              <w:bottom w:val="single" w:color="auto" w:sz="2" w:space="0"/>
              <w:right w:val="single" w:color="auto" w:sz="6" w:space="0"/>
            </w:tcBorders>
            <w:tcMar>
              <w:top w:w="0" w:type="dxa"/>
              <w:left w:w="108" w:type="dxa"/>
              <w:bottom w:w="0" w:type="dxa"/>
              <w:right w:w="108" w:type="dxa"/>
            </w:tcMar>
            <w:vAlign w:val="center"/>
          </w:tcPr>
          <w:p>
            <w:pPr>
              <w:adjustRightInd w:val="0"/>
              <w:spacing w:line="312" w:lineRule="atLeast"/>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2"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cantSplit/>
        </w:trPr>
        <w:tc>
          <w:tcPr>
            <w:tcW w:w="701" w:type="dxa"/>
            <w:vMerge w:val="continue"/>
            <w:tcBorders>
              <w:top w:val="single" w:color="auto" w:sz="6" w:space="0"/>
              <w:left w:val="single" w:color="auto" w:sz="2"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543"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1689"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vMerge w:val="continue"/>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cs="宋体"/>
                <w:color w:val="000000"/>
                <w:highlight w:val="none"/>
              </w:rPr>
            </w:pPr>
          </w:p>
        </w:tc>
        <w:tc>
          <w:tcPr>
            <w:tcW w:w="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adjustRightInd w:val="0"/>
              <w:snapToGrid w:val="0"/>
              <w:spacing w:line="312" w:lineRule="atLeast"/>
              <w:rPr>
                <w:rFonts w:hint="eastAsia" w:ascii="宋体" w:hAnsi="宋体" w:cs="宋体"/>
                <w:color w:val="000000"/>
                <w:highlight w:val="none"/>
              </w:rPr>
            </w:pPr>
          </w:p>
        </w:tc>
        <w:tc>
          <w:tcPr>
            <w:tcW w:w="157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spacing w:line="312" w:lineRule="atLeast"/>
              <w:rPr>
                <w:rFonts w:hint="eastAsia" w:ascii="宋体" w:hAnsi="宋体" w:cs="宋体"/>
                <w:color w:val="000000"/>
                <w:highlight w:val="none"/>
              </w:rPr>
            </w:pPr>
          </w:p>
        </w:tc>
        <w:tc>
          <w:tcPr>
            <w:tcW w:w="1518"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tcPr>
          <w:p>
            <w:pPr>
              <w:adjustRightInd w:val="0"/>
              <w:spacing w:line="312" w:lineRule="atLeast"/>
              <w:rPr>
                <w:rFonts w:hint="eastAsia" w:ascii="宋体" w:hAnsi="宋体" w:cs="宋体"/>
                <w:color w:val="000000"/>
                <w:highlight w:val="none"/>
              </w:rPr>
            </w:pPr>
          </w:p>
        </w:tc>
      </w:tr>
    </w:tbl>
    <w:p>
      <w:pPr>
        <w:adjustRightInd w:val="0"/>
        <w:snapToGrid w:val="0"/>
        <w:spacing w:line="360" w:lineRule="auto"/>
        <w:ind w:firstLine="498" w:firstLineChars="177"/>
        <w:rPr>
          <w:rFonts w:hint="eastAsia" w:ascii="宋体" w:hAnsi="宋体" w:cs="宋体"/>
          <w:b/>
          <w:bCs/>
          <w:color w:val="000000"/>
          <w:kern w:val="0"/>
          <w:sz w:val="28"/>
          <w:szCs w:val="32"/>
          <w:highlight w:val="none"/>
        </w:rPr>
      </w:pPr>
    </w:p>
    <w:p>
      <w:pPr>
        <w:pStyle w:val="4"/>
        <w:adjustRightInd/>
        <w:spacing w:before="260" w:after="260" w:line="360" w:lineRule="auto"/>
        <w:jc w:val="both"/>
        <w:rPr>
          <w:rFonts w:hint="eastAsia" w:hAnsi="宋体" w:cs="宋体"/>
          <w:b w:val="0"/>
          <w:bCs/>
          <w:color w:val="000000"/>
          <w:kern w:val="0"/>
          <w:sz w:val="28"/>
          <w:szCs w:val="32"/>
          <w:highlight w:val="none"/>
          <w:lang w:val="zh-CN"/>
        </w:rPr>
      </w:pPr>
      <w:bookmarkStart w:id="60" w:name="_Toc28083"/>
      <w:r>
        <w:rPr>
          <w:rFonts w:hint="eastAsia" w:hAnsi="宋体" w:cs="宋体"/>
          <w:b w:val="0"/>
          <w:bCs/>
          <w:color w:val="000000"/>
          <w:kern w:val="0"/>
          <w:sz w:val="28"/>
          <w:szCs w:val="32"/>
          <w:highlight w:val="none"/>
          <w:lang w:val="zh-CN"/>
        </w:rPr>
        <w:t>附录E 投标方提出的技术偏差表</w:t>
      </w:r>
      <w:bookmarkEnd w:id="60"/>
    </w:p>
    <w:p>
      <w:pPr>
        <w:adjustRightInd w:val="0"/>
        <w:snapToGrid w:val="0"/>
        <w:spacing w:line="360" w:lineRule="auto"/>
        <w:ind w:firstLine="424" w:firstLineChars="177"/>
        <w:rPr>
          <w:rFonts w:hint="eastAsia" w:ascii="宋体" w:hAnsi="宋体" w:cs="宋体"/>
          <w:snapToGrid w:val="0"/>
          <w:color w:val="000000"/>
          <w:sz w:val="24"/>
          <w:highlight w:val="none"/>
        </w:rPr>
      </w:pPr>
      <w:r>
        <w:rPr>
          <w:rFonts w:hint="eastAsia" w:ascii="宋体" w:hAnsi="宋体" w:cs="宋体"/>
          <w:color w:val="000000"/>
          <w:position w:val="-9"/>
          <w:sz w:val="24"/>
          <w:highlight w:val="none"/>
          <w:lang w:eastAsia="zh-CN"/>
        </w:rPr>
        <w:t>投标方</w:t>
      </w:r>
      <w:r>
        <w:rPr>
          <w:rFonts w:hint="eastAsia" w:ascii="宋体" w:hAnsi="宋体" w:cs="宋体"/>
          <w:color w:val="000000"/>
          <w:position w:val="-9"/>
          <w:sz w:val="24"/>
          <w:highlight w:val="none"/>
        </w:rPr>
        <w:t>要将投标文件和招标文件的差异之处汇集成表。差异部分无论多少，都必须列出。</w:t>
      </w:r>
    </w:p>
    <w:p>
      <w:pPr>
        <w:adjustRightInd w:val="0"/>
        <w:snapToGrid w:val="0"/>
        <w:spacing w:line="360" w:lineRule="auto"/>
        <w:ind w:firstLine="424" w:firstLineChars="177"/>
        <w:rPr>
          <w:rFonts w:hint="eastAsia" w:ascii="宋体" w:hAnsi="宋体" w:cs="宋体"/>
          <w:color w:val="000000"/>
          <w:position w:val="-9"/>
          <w:sz w:val="24"/>
          <w:highlight w:val="none"/>
        </w:rPr>
      </w:pPr>
      <w:r>
        <w:rPr>
          <w:rFonts w:hint="eastAsia" w:ascii="宋体" w:hAnsi="宋体" w:cs="宋体"/>
          <w:color w:val="000000"/>
          <w:position w:val="-9"/>
          <w:sz w:val="24"/>
          <w:highlight w:val="none"/>
        </w:rPr>
        <w:t>技术差异表：</w:t>
      </w:r>
    </w:p>
    <w:tbl>
      <w:tblPr>
        <w:tblStyle w:val="11"/>
        <w:tblW w:w="9083" w:type="dxa"/>
        <w:tblInd w:w="0" w:type="dxa"/>
        <w:tblLayout w:type="fixed"/>
        <w:tblCellMar>
          <w:top w:w="0" w:type="dxa"/>
          <w:left w:w="28" w:type="dxa"/>
          <w:bottom w:w="0" w:type="dxa"/>
          <w:right w:w="28" w:type="dxa"/>
        </w:tblCellMar>
      </w:tblPr>
      <w:tblGrid>
        <w:gridCol w:w="860"/>
        <w:gridCol w:w="986"/>
        <w:gridCol w:w="2941"/>
        <w:gridCol w:w="959"/>
        <w:gridCol w:w="3337"/>
      </w:tblGrid>
      <w:tr>
        <w:tblPrEx>
          <w:tblCellMar>
            <w:top w:w="0" w:type="dxa"/>
            <w:left w:w="28" w:type="dxa"/>
            <w:bottom w:w="0" w:type="dxa"/>
            <w:right w:w="28" w:type="dxa"/>
          </w:tblCellMar>
        </w:tblPrEx>
        <w:trPr>
          <w:cantSplit/>
        </w:trPr>
        <w:tc>
          <w:tcPr>
            <w:tcW w:w="860" w:type="dxa"/>
            <w:vMerge w:val="restart"/>
            <w:tcBorders>
              <w:top w:val="single" w:color="auto" w:sz="6" w:space="0"/>
              <w:left w:val="single" w:color="auto" w:sz="6" w:space="0"/>
              <w:bottom w:val="nil"/>
              <w:right w:val="single" w:color="auto" w:sz="6" w:space="0"/>
            </w:tcBorders>
            <w:vAlign w:val="center"/>
          </w:tcPr>
          <w:p>
            <w:pPr>
              <w:adjustRightInd w:val="0"/>
              <w:snapToGri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序号</w:t>
            </w:r>
          </w:p>
        </w:tc>
        <w:tc>
          <w:tcPr>
            <w:tcW w:w="3927" w:type="dxa"/>
            <w:gridSpan w:val="2"/>
            <w:tcBorders>
              <w:top w:val="single" w:color="auto" w:sz="6" w:space="0"/>
              <w:left w:val="nil"/>
              <w:bottom w:val="nil"/>
              <w:right w:val="single" w:color="auto" w:sz="6" w:space="0"/>
            </w:tcBorders>
          </w:tcPr>
          <w:p>
            <w:pPr>
              <w:adjustRightInd w:val="0"/>
              <w:snapToGri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招标文件</w:t>
            </w:r>
          </w:p>
        </w:tc>
        <w:tc>
          <w:tcPr>
            <w:tcW w:w="4296" w:type="dxa"/>
            <w:gridSpan w:val="2"/>
            <w:tcBorders>
              <w:top w:val="single" w:color="auto" w:sz="6" w:space="0"/>
              <w:left w:val="nil"/>
              <w:bottom w:val="nil"/>
              <w:right w:val="single" w:color="auto" w:sz="6" w:space="0"/>
            </w:tcBorders>
          </w:tcPr>
          <w:p>
            <w:pPr>
              <w:adjustRightInd w:val="0"/>
              <w:snapToGri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投标文件</w:t>
            </w:r>
          </w:p>
        </w:tc>
      </w:tr>
      <w:tr>
        <w:tblPrEx>
          <w:tblCellMar>
            <w:top w:w="0" w:type="dxa"/>
            <w:left w:w="28" w:type="dxa"/>
            <w:bottom w:w="0" w:type="dxa"/>
            <w:right w:w="28" w:type="dxa"/>
          </w:tblCellMar>
        </w:tblPrEx>
        <w:trPr>
          <w:cantSplit/>
        </w:trPr>
        <w:tc>
          <w:tcPr>
            <w:tcW w:w="860" w:type="dxa"/>
            <w:vMerge w:val="continue"/>
            <w:tcBorders>
              <w:top w:val="single" w:color="auto" w:sz="6" w:space="0"/>
              <w:left w:val="single" w:color="auto" w:sz="6" w:space="0"/>
              <w:bottom w:val="nil"/>
              <w:right w:val="single" w:color="auto" w:sz="6" w:space="0"/>
            </w:tcBorders>
            <w:vAlign w:val="center"/>
          </w:tcPr>
          <w:p>
            <w:pPr>
              <w:widowControl/>
              <w:jc w:val="both"/>
              <w:rPr>
                <w:rFonts w:hint="eastAsia" w:ascii="宋体" w:hAnsi="宋体" w:cs="宋体"/>
                <w:snapToGrid w:val="0"/>
                <w:color w:val="000000"/>
                <w:sz w:val="24"/>
                <w:highlight w:val="none"/>
              </w:rPr>
            </w:pPr>
          </w:p>
        </w:tc>
        <w:tc>
          <w:tcPr>
            <w:tcW w:w="986" w:type="dxa"/>
            <w:tcBorders>
              <w:top w:val="single" w:color="auto" w:sz="6" w:space="0"/>
              <w:left w:val="nil"/>
              <w:bottom w:val="nil"/>
              <w:right w:val="single" w:color="auto" w:sz="6" w:space="0"/>
            </w:tcBorders>
          </w:tcPr>
          <w:p>
            <w:pPr>
              <w:adjustRightInd w:val="0"/>
              <w:snapToGri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条目</w:t>
            </w:r>
          </w:p>
        </w:tc>
        <w:tc>
          <w:tcPr>
            <w:tcW w:w="2941" w:type="dxa"/>
            <w:tcBorders>
              <w:top w:val="single" w:color="auto" w:sz="6" w:space="0"/>
              <w:left w:val="nil"/>
              <w:bottom w:val="nil"/>
              <w:right w:val="single" w:color="auto" w:sz="6" w:space="0"/>
            </w:tcBorders>
          </w:tcPr>
          <w:p>
            <w:pPr>
              <w:adjustRightInd w:val="0"/>
              <w:snapToGri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简要内容</w:t>
            </w:r>
          </w:p>
        </w:tc>
        <w:tc>
          <w:tcPr>
            <w:tcW w:w="959" w:type="dxa"/>
            <w:tcBorders>
              <w:top w:val="single" w:color="auto" w:sz="6" w:space="0"/>
              <w:left w:val="nil"/>
              <w:bottom w:val="nil"/>
              <w:right w:val="single" w:color="auto" w:sz="6" w:space="0"/>
            </w:tcBorders>
          </w:tcPr>
          <w:p>
            <w:pPr>
              <w:adjustRightInd w:val="0"/>
              <w:snapToGri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条目</w:t>
            </w:r>
          </w:p>
        </w:tc>
        <w:tc>
          <w:tcPr>
            <w:tcW w:w="3337" w:type="dxa"/>
            <w:tcBorders>
              <w:top w:val="single" w:color="auto" w:sz="6" w:space="0"/>
              <w:left w:val="nil"/>
              <w:bottom w:val="nil"/>
              <w:right w:val="single" w:color="auto" w:sz="6" w:space="0"/>
            </w:tcBorders>
          </w:tcPr>
          <w:p>
            <w:pPr>
              <w:adjustRightInd w:val="0"/>
              <w:snapToGrid w:val="0"/>
              <w:spacing w:line="360" w:lineRule="auto"/>
              <w:jc w:val="both"/>
              <w:rPr>
                <w:rFonts w:hint="eastAsia" w:ascii="宋体" w:hAnsi="宋体" w:cs="宋体"/>
                <w:snapToGrid w:val="0"/>
                <w:color w:val="000000"/>
                <w:sz w:val="24"/>
                <w:highlight w:val="none"/>
              </w:rPr>
            </w:pPr>
            <w:r>
              <w:rPr>
                <w:rFonts w:hint="eastAsia" w:ascii="宋体" w:hAnsi="宋体" w:cs="宋体"/>
                <w:snapToGrid w:val="0"/>
                <w:color w:val="000000"/>
                <w:sz w:val="24"/>
                <w:highlight w:val="none"/>
              </w:rPr>
              <w:t>简要内容</w:t>
            </w:r>
          </w:p>
        </w:tc>
      </w:tr>
      <w:tr>
        <w:tblPrEx>
          <w:tblCellMar>
            <w:top w:w="0" w:type="dxa"/>
            <w:left w:w="28" w:type="dxa"/>
            <w:bottom w:w="0" w:type="dxa"/>
            <w:right w:w="28" w:type="dxa"/>
          </w:tblCellMar>
        </w:tblPrEx>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r>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r>
        <w:tblPrEx>
          <w:tblCellMar>
            <w:top w:w="0" w:type="dxa"/>
            <w:left w:w="28" w:type="dxa"/>
            <w:bottom w:w="0" w:type="dxa"/>
            <w:right w:w="28" w:type="dxa"/>
          </w:tblCellMar>
        </w:tblPrEx>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r>
        <w:tblPrEx>
          <w:tblCellMar>
            <w:top w:w="0" w:type="dxa"/>
            <w:left w:w="28" w:type="dxa"/>
            <w:bottom w:w="0" w:type="dxa"/>
            <w:right w:w="28" w:type="dxa"/>
          </w:tblCellMar>
        </w:tblPrEx>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r>
        <w:tblPrEx>
          <w:tblCellMar>
            <w:top w:w="0" w:type="dxa"/>
            <w:left w:w="28" w:type="dxa"/>
            <w:bottom w:w="0" w:type="dxa"/>
            <w:right w:w="28" w:type="dxa"/>
          </w:tblCellMar>
        </w:tblPrEx>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r>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r>
        <w:tblPrEx>
          <w:tblCellMar>
            <w:top w:w="0" w:type="dxa"/>
            <w:left w:w="28" w:type="dxa"/>
            <w:bottom w:w="0" w:type="dxa"/>
            <w:right w:w="28" w:type="dxa"/>
          </w:tblCellMar>
        </w:tblPrEx>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r>
        <w:tblPrEx>
          <w:tblCellMar>
            <w:top w:w="0" w:type="dxa"/>
            <w:left w:w="28" w:type="dxa"/>
            <w:bottom w:w="0" w:type="dxa"/>
            <w:right w:w="28" w:type="dxa"/>
          </w:tblCellMar>
        </w:tblPrEx>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r>
        <w:tblPrEx>
          <w:tblCellMar>
            <w:top w:w="0" w:type="dxa"/>
            <w:left w:w="28" w:type="dxa"/>
            <w:bottom w:w="0" w:type="dxa"/>
            <w:right w:w="28" w:type="dxa"/>
          </w:tblCellMar>
        </w:tblPrEx>
        <w:tc>
          <w:tcPr>
            <w:tcW w:w="860" w:type="dxa"/>
            <w:tcBorders>
              <w:top w:val="single" w:color="auto" w:sz="6" w:space="0"/>
              <w:left w:val="single" w:color="auto" w:sz="6" w:space="0"/>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86"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2941" w:type="dxa"/>
            <w:tcBorders>
              <w:top w:val="single" w:color="auto" w:sz="6" w:space="0"/>
              <w:left w:val="nil"/>
              <w:bottom w:val="single" w:color="auto" w:sz="6" w:space="0"/>
              <w:right w:val="nil"/>
            </w:tcBorders>
          </w:tcPr>
          <w:p>
            <w:pPr>
              <w:adjustRightInd w:val="0"/>
              <w:snapToGrid w:val="0"/>
              <w:spacing w:line="360" w:lineRule="auto"/>
              <w:rPr>
                <w:rFonts w:hint="eastAsia" w:ascii="宋体" w:hAnsi="宋体" w:cs="宋体"/>
                <w:snapToGrid w:val="0"/>
                <w:color w:val="000000"/>
                <w:sz w:val="24"/>
                <w:highlight w:val="none"/>
              </w:rPr>
            </w:pPr>
          </w:p>
        </w:tc>
        <w:tc>
          <w:tcPr>
            <w:tcW w:w="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c>
          <w:tcPr>
            <w:tcW w:w="3337" w:type="dxa"/>
            <w:tcBorders>
              <w:top w:val="single" w:color="auto" w:sz="6" w:space="0"/>
              <w:left w:val="nil"/>
              <w:bottom w:val="single" w:color="auto" w:sz="6" w:space="0"/>
              <w:right w:val="single" w:color="auto" w:sz="6" w:space="0"/>
            </w:tcBorders>
          </w:tcPr>
          <w:p>
            <w:pPr>
              <w:adjustRightInd w:val="0"/>
              <w:snapToGrid w:val="0"/>
              <w:spacing w:line="360" w:lineRule="auto"/>
              <w:rPr>
                <w:rFonts w:hint="eastAsia" w:ascii="宋体" w:hAnsi="宋体" w:cs="宋体"/>
                <w:snapToGrid w:val="0"/>
                <w:color w:val="000000"/>
                <w:sz w:val="24"/>
                <w:highlight w:val="none"/>
              </w:rPr>
            </w:pPr>
          </w:p>
        </w:tc>
      </w:tr>
    </w:tbl>
    <w:p>
      <w:pPr>
        <w:pStyle w:val="4"/>
        <w:adjustRightInd/>
        <w:spacing w:before="260" w:after="260" w:line="360" w:lineRule="auto"/>
        <w:jc w:val="both"/>
        <w:rPr>
          <w:rFonts w:hint="eastAsia" w:ascii="宋体" w:hAnsi="宋体" w:eastAsia="宋体" w:cs="宋体"/>
          <w:color w:val="000000"/>
          <w:sz w:val="28"/>
          <w:szCs w:val="28"/>
          <w:highlight w:val="none"/>
        </w:rPr>
      </w:pPr>
      <w:bookmarkStart w:id="61" w:name="_Toc26842"/>
      <w:r>
        <w:rPr>
          <w:rFonts w:hint="eastAsia" w:hAnsi="宋体" w:cs="宋体"/>
          <w:color w:val="000000"/>
          <w:kern w:val="0"/>
          <w:highlight w:val="none"/>
        </w:rPr>
        <w:t xml:space="preserve">附录F </w:t>
      </w:r>
      <w:r>
        <w:rPr>
          <w:rFonts w:hint="eastAsia" w:hAnsi="宋体" w:cs="宋体"/>
          <w:color w:val="000000"/>
          <w:kern w:val="0"/>
          <w:highlight w:val="none"/>
          <w:lang w:eastAsia="zh-CN"/>
        </w:rPr>
        <w:t>投标方</w:t>
      </w:r>
      <w:r>
        <w:rPr>
          <w:rFonts w:hint="eastAsia" w:hAnsi="宋体" w:cs="宋体"/>
          <w:color w:val="000000"/>
          <w:kern w:val="0"/>
          <w:highlight w:val="none"/>
        </w:rPr>
        <w:t>提供的其他技术文件和附图</w:t>
      </w:r>
      <w:bookmarkEnd w:id="61"/>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sectPr>
      <w:pgSz w:w="11906" w:h="16838"/>
      <w:pgMar w:top="1440" w:right="1800" w:bottom="1440" w:left="1800" w:header="851" w:footer="992" w:gutter="0"/>
      <w:lnNumType w:countBy="0"/>
      <w:cols w:space="425"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D698F"/>
    <w:multiLevelType w:val="singleLevel"/>
    <w:tmpl w:val="917D698F"/>
    <w:lvl w:ilvl="0" w:tentative="0">
      <w:start w:val="5"/>
      <w:numFmt w:val="decimal"/>
      <w:suff w:val="nothing"/>
      <w:lvlText w:val="%1）"/>
      <w:lvlJc w:val="left"/>
    </w:lvl>
  </w:abstractNum>
  <w:abstractNum w:abstractNumId="1">
    <w:nsid w:val="00000000"/>
    <w:multiLevelType w:val="multilevel"/>
    <w:tmpl w:val="00000000"/>
    <w:lvl w:ilvl="0" w:tentative="0">
      <w:start w:val="1"/>
      <w:numFmt w:val="decimal"/>
      <w:lvlText w:val="%1"/>
      <w:lvlJc w:val="left"/>
      <w:pPr>
        <w:widowControl/>
        <w:tabs>
          <w:tab w:val="left" w:pos="0"/>
        </w:tabs>
        <w:ind w:left="0" w:firstLine="0"/>
        <w:textAlignment w:val="baseline"/>
      </w:pPr>
    </w:lvl>
    <w:lvl w:ilvl="1" w:tentative="0">
      <w:start w:val="1"/>
      <w:numFmt w:val="decimal"/>
      <w:pStyle w:val="2"/>
      <w:lvlText w:val="%1.%2"/>
      <w:lvlJc w:val="left"/>
      <w:pPr>
        <w:widowControl/>
        <w:tabs>
          <w:tab w:val="left" w:pos="0"/>
        </w:tabs>
        <w:ind w:left="0" w:firstLine="0"/>
        <w:textAlignment w:val="baseline"/>
      </w:pPr>
    </w:lvl>
    <w:lvl w:ilvl="2" w:tentative="0">
      <w:start w:val="1"/>
      <w:numFmt w:val="decimal"/>
      <w:pStyle w:val="38"/>
      <w:lvlText w:val="%1.%2.%3"/>
      <w:lvlJc w:val="left"/>
      <w:pPr>
        <w:widowControl/>
        <w:tabs>
          <w:tab w:val="left" w:pos="0"/>
        </w:tabs>
        <w:ind w:left="0" w:firstLine="0"/>
        <w:textAlignment w:val="baseline"/>
      </w:pPr>
    </w:lvl>
    <w:lvl w:ilvl="3" w:tentative="0">
      <w:start w:val="1"/>
      <w:numFmt w:val="decimal"/>
      <w:lvlText w:val="%1.3.%2.2"/>
      <w:lvlJc w:val="left"/>
      <w:pPr>
        <w:widowControl/>
        <w:tabs>
          <w:tab w:val="left" w:pos="720"/>
        </w:tabs>
        <w:ind w:left="0" w:firstLine="0"/>
        <w:textAlignment w:val="baseline"/>
      </w:pPr>
    </w:lvl>
    <w:lvl w:ilvl="4" w:tentative="0">
      <w:start w:val="1"/>
      <w:numFmt w:val="decimal"/>
      <w:lvlText w:val="(%1)"/>
      <w:lvlJc w:val="left"/>
      <w:pPr>
        <w:widowControl/>
        <w:tabs>
          <w:tab w:val="left" w:pos="360"/>
        </w:tabs>
        <w:ind w:left="0" w:firstLine="0"/>
        <w:textAlignment w:val="baseline"/>
      </w:pPr>
      <w:rPr>
        <w:caps w:val="0"/>
        <w:vanish w:val="0"/>
      </w:rPr>
    </w:lvl>
    <w:lvl w:ilvl="5" w:tentative="0">
      <w:start w:val="1"/>
      <w:numFmt w:val="decimal"/>
      <w:lvlText w:val="%1)"/>
      <w:lvlJc w:val="left"/>
      <w:pPr>
        <w:widowControl/>
        <w:tabs>
          <w:tab w:val="left" w:pos="0"/>
        </w:tabs>
        <w:ind w:left="0" w:firstLine="0"/>
        <w:textAlignment w:val="baseline"/>
      </w:pPr>
    </w:lvl>
    <w:lvl w:ilvl="6" w:tentative="0">
      <w:start w:val="1"/>
      <w:numFmt w:val="lowerLetter"/>
      <w:lvlText w:val="(%1)"/>
      <w:lvlJc w:val="left"/>
      <w:pPr>
        <w:widowControl/>
        <w:tabs>
          <w:tab w:val="left" w:pos="0"/>
        </w:tabs>
        <w:ind w:left="0" w:firstLine="0"/>
        <w:textAlignment w:val="baseline"/>
      </w:pPr>
    </w:lvl>
    <w:lvl w:ilvl="7" w:tentative="0">
      <w:start w:val="1"/>
      <w:numFmt w:val="lowerLetter"/>
      <w:lvlText w:val="%1)"/>
      <w:lvlJc w:val="left"/>
      <w:pPr>
        <w:widowControl/>
        <w:tabs>
          <w:tab w:val="left" w:pos="0"/>
        </w:tabs>
        <w:ind w:left="0" w:firstLine="0"/>
        <w:textAlignment w:val="baseline"/>
      </w:pPr>
    </w:lvl>
    <w:lvl w:ilvl="8" w:tentative="0">
      <w:start w:val="1"/>
      <w:numFmt w:val="decimal"/>
      <w:lvlText w:val="%1).%2"/>
      <w:lvlJc w:val="left"/>
      <w:pPr>
        <w:widowControl/>
        <w:tabs>
          <w:tab w:val="left" w:pos="0"/>
        </w:tabs>
        <w:ind w:left="0" w:firstLine="0"/>
        <w:textAlignment w:val="baseline"/>
      </w:pPr>
    </w:lvl>
  </w:abstractNum>
  <w:abstractNum w:abstractNumId="2">
    <w:nsid w:val="00000001"/>
    <w:multiLevelType w:val="multilevel"/>
    <w:tmpl w:val="00000001"/>
    <w:lvl w:ilvl="0" w:tentative="0">
      <w:start w:val="1"/>
      <w:numFmt w:val="decimal"/>
      <w:lvlText w:val="%1"/>
      <w:lvlJc w:val="center"/>
      <w:pPr>
        <w:tabs>
          <w:tab w:val="left" w:pos="648"/>
        </w:tabs>
        <w:ind w:left="0" w:firstLine="28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2"/>
    <w:multiLevelType w:val="multilevel"/>
    <w:tmpl w:val="0000000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pStyle w:val="4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3"/>
    <w:multiLevelType w:val="singleLevel"/>
    <w:tmpl w:val="00000003"/>
    <w:lvl w:ilvl="0" w:tentative="0">
      <w:start w:val="4"/>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isplayHorizontalDrawingGridEvery w:val="1"/>
  <w:displayVerticalDrawingGridEvery w:val="1"/>
  <w:doNotUseMarginsForDrawingGridOrigin w:val="1"/>
  <w:drawingGridHorizontalOrigin w:val="1800"/>
  <w:drawingGridVerticalOrigin w:val="1440"/>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TdjMDRjNmUwMDFlMTk0ODc1NjdhMTExZmJhMmYifQ=="/>
  </w:docVars>
  <w:rsids>
    <w:rsidRoot w:val="00000000"/>
    <w:rsid w:val="015B6EED"/>
    <w:rsid w:val="053A5C4B"/>
    <w:rsid w:val="0CF8179D"/>
    <w:rsid w:val="163A7655"/>
    <w:rsid w:val="19A35471"/>
    <w:rsid w:val="1C2C042D"/>
    <w:rsid w:val="1F305B7E"/>
    <w:rsid w:val="254E445C"/>
    <w:rsid w:val="2A913A78"/>
    <w:rsid w:val="2DA834CC"/>
    <w:rsid w:val="393B73C8"/>
    <w:rsid w:val="3AC23AFA"/>
    <w:rsid w:val="3F7259DB"/>
    <w:rsid w:val="49CC08F1"/>
    <w:rsid w:val="4B497E11"/>
    <w:rsid w:val="57E14CDB"/>
    <w:rsid w:val="583E40FF"/>
    <w:rsid w:val="5AA0129B"/>
    <w:rsid w:val="5DA777F9"/>
    <w:rsid w:val="63480BAE"/>
    <w:rsid w:val="71A92DA9"/>
    <w:rsid w:val="735656AB"/>
    <w:rsid w:val="73E7511C"/>
    <w:rsid w:val="75647A2A"/>
    <w:rsid w:val="7D275B04"/>
    <w:rsid w:val="7FAA65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宋体" w:cs="宋体"/>
      <w:kern w:val="2"/>
      <w:sz w:val="24"/>
      <w:szCs w:val="24"/>
      <w:lang w:val="en-US" w:eastAsia="zh-CN" w:bidi="ar-SA"/>
    </w:rPr>
  </w:style>
  <w:style w:type="paragraph" w:styleId="4">
    <w:name w:val="heading 1"/>
    <w:basedOn w:val="1"/>
    <w:next w:val="1"/>
    <w:qFormat/>
    <w:uiPriority w:val="0"/>
    <w:pPr>
      <w:keepNext/>
      <w:keepLines/>
      <w:adjustRightInd w:val="0"/>
      <w:spacing w:before="340" w:after="330" w:line="578" w:lineRule="atLeast"/>
      <w:jc w:val="left"/>
      <w:textAlignment w:val="baseline"/>
      <w:outlineLvl w:val="0"/>
    </w:pPr>
    <w:rPr>
      <w:rFonts w:ascii="宋体"/>
      <w:b/>
      <w:color w:val="000000"/>
      <w:kern w:val="44"/>
      <w:sz w:val="24"/>
      <w:szCs w:val="20"/>
    </w:rPr>
  </w:style>
  <w:style w:type="paragraph" w:styleId="2">
    <w:name w:val="heading 2"/>
    <w:basedOn w:val="1"/>
    <w:next w:val="3"/>
    <w:qFormat/>
    <w:uiPriority w:val="0"/>
    <w:pPr>
      <w:keepNext/>
      <w:numPr>
        <w:ilvl w:val="1"/>
        <w:numId w:val="1"/>
      </w:numPr>
      <w:tabs>
        <w:tab w:val="left" w:pos="600"/>
      </w:tabs>
      <w:adjustRightInd w:val="0"/>
      <w:spacing w:line="360" w:lineRule="auto"/>
      <w:jc w:val="center"/>
      <w:textAlignment w:val="baseline"/>
      <w:outlineLvl w:val="1"/>
    </w:pPr>
    <w:rPr>
      <w:rFonts w:ascii="宋体"/>
      <w:kern w:val="0"/>
      <w:sz w:val="28"/>
      <w:szCs w:val="20"/>
    </w:rPr>
  </w:style>
  <w:style w:type="paragraph" w:styleId="5">
    <w:name w:val="heading 3"/>
    <w:basedOn w:val="1"/>
    <w:next w:val="3"/>
    <w:qFormat/>
    <w:uiPriority w:val="0"/>
    <w:pPr>
      <w:keepNext/>
      <w:tabs>
        <w:tab w:val="left" w:pos="600"/>
      </w:tabs>
      <w:adjustRightInd w:val="0"/>
      <w:jc w:val="center"/>
      <w:textAlignment w:val="baseline"/>
      <w:outlineLvl w:val="2"/>
    </w:pPr>
    <w:rPr>
      <w:rFonts w:ascii="宋体"/>
      <w:color w:val="000000"/>
      <w:spacing w:val="-20"/>
      <w:kern w:val="0"/>
      <w:sz w:val="28"/>
      <w:szCs w:val="20"/>
    </w:rPr>
  </w:style>
  <w:style w:type="character" w:default="1" w:styleId="13">
    <w:name w:val="Default Paragraph Font"/>
    <w:qFormat/>
    <w:uiPriority w:val="0"/>
  </w:style>
  <w:style w:type="table" w:default="1" w:styleId="11">
    <w:name w:val="Normal Table"/>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410" w:lineRule="atLeast"/>
      <w:ind w:firstLine="420"/>
      <w:jc w:val="left"/>
      <w:textAlignment w:val="baseline"/>
    </w:pPr>
    <w:rPr>
      <w:rFonts w:ascii="宋体"/>
      <w:kern w:val="0"/>
      <w:sz w:val="24"/>
      <w:szCs w:val="20"/>
    </w:rPr>
  </w:style>
  <w:style w:type="paragraph" w:styleId="6">
    <w:name w:val="annotation text"/>
    <w:basedOn w:val="1"/>
    <w:qFormat/>
    <w:uiPriority w:val="0"/>
    <w:pPr>
      <w:jc w:val="left"/>
    </w:pPr>
  </w:style>
  <w:style w:type="paragraph" w:styleId="7">
    <w:name w:val="Date"/>
    <w:basedOn w:val="1"/>
    <w:next w:val="1"/>
    <w:qFormat/>
    <w:uiPriority w:val="0"/>
    <w:pPr>
      <w:spacing w:line="410" w:lineRule="atLeast"/>
      <w:jc w:val="both"/>
      <w:textAlignment w:val="baseline"/>
    </w:pPr>
    <w:rPr>
      <w:rFonts w:ascii="宋体"/>
      <w:kern w:val="0"/>
      <w:sz w:val="24"/>
      <w:szCs w:val="20"/>
      <w:lang w:val="en-US" w:eastAsia="zh-CN" w:bidi="ar-SA"/>
    </w:rPr>
  </w:style>
  <w:style w:type="paragraph" w:styleId="8">
    <w:name w:val="footer"/>
    <w:basedOn w:val="1"/>
    <w:qFormat/>
    <w:uiPriority w:val="0"/>
    <w:pPr>
      <w:tabs>
        <w:tab w:val="center" w:pos="4819"/>
        <w:tab w:val="right" w:pos="9071"/>
      </w:tabs>
      <w:spacing w:line="240" w:lineRule="atLeast"/>
      <w:jc w:val="left"/>
      <w:textAlignment w:val="baseline"/>
    </w:pPr>
    <w:rPr>
      <w:rFonts w:ascii="宋体"/>
      <w:kern w:val="0"/>
      <w:sz w:val="18"/>
      <w:szCs w:val="20"/>
      <w:lang w:val="en-US" w:eastAsia="zh-CN" w:bidi="ar-SA"/>
    </w:rPr>
  </w:style>
  <w:style w:type="paragraph" w:styleId="9">
    <w:name w:val="header"/>
    <w:basedOn w:val="1"/>
    <w:qFormat/>
    <w:uiPriority w:val="0"/>
    <w:pPr>
      <w:tabs>
        <w:tab w:val="center" w:pos="4819"/>
        <w:tab w:val="right" w:pos="9071"/>
      </w:tabs>
      <w:spacing w:line="240" w:lineRule="atLeast"/>
      <w:jc w:val="center"/>
      <w:textAlignment w:val="baseline"/>
    </w:pPr>
    <w:rPr>
      <w:rFonts w:ascii="宋体" w:hAnsi="宋体"/>
      <w:kern w:val="0"/>
      <w:sz w:val="24"/>
      <w:szCs w:val="21"/>
      <w:lang w:val="en-US" w:eastAsia="zh-CN" w:bidi="ar-SA"/>
    </w:rPr>
  </w:style>
  <w:style w:type="paragraph" w:styleId="10">
    <w:name w:val="toc 1"/>
    <w:basedOn w:val="1"/>
    <w:next w:val="1"/>
    <w:qFormat/>
    <w:uiPriority w:val="39"/>
    <w:pPr>
      <w:tabs>
        <w:tab w:val="right" w:leader="dot" w:pos="8640"/>
      </w:tabs>
      <w:spacing w:before="120" w:after="120"/>
      <w:jc w:val="left"/>
    </w:pPr>
    <w:rPr>
      <w:rFonts w:ascii="黑体" w:hAnsi="Calibri" w:eastAsia="黑体"/>
      <w:kern w:val="0"/>
      <w:sz w:val="30"/>
      <w:szCs w:val="30"/>
      <w:lang w:val="zh-CN"/>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
    <w:basedOn w:val="1"/>
    <w:next w:val="1"/>
    <w:qFormat/>
    <w:uiPriority w:val="0"/>
    <w:pPr>
      <w:spacing w:before="100" w:beforeAutospacing="1" w:after="120" w:line="360" w:lineRule="auto"/>
      <w:jc w:val="both"/>
      <w:textAlignment w:val="baseline"/>
    </w:pPr>
  </w:style>
  <w:style w:type="paragraph" w:customStyle="1" w:styleId="15">
    <w:name w:val="Heading1"/>
    <w:basedOn w:val="1"/>
    <w:next w:val="1"/>
    <w:qFormat/>
    <w:uiPriority w:val="0"/>
    <w:pPr>
      <w:keepNext/>
      <w:keepLines/>
      <w:spacing w:before="340" w:after="330" w:line="578" w:lineRule="atLeast"/>
      <w:jc w:val="center"/>
      <w:textAlignment w:val="baseline"/>
    </w:pPr>
    <w:rPr>
      <w:rFonts w:ascii="宋体" w:hAnsi="宋体" w:eastAsia="宋体"/>
      <w:b/>
      <w:color w:val="000000"/>
      <w:kern w:val="44"/>
      <w:sz w:val="36"/>
      <w:szCs w:val="20"/>
      <w:lang w:val="en-US" w:eastAsia="zh-CN" w:bidi="ar-SA"/>
    </w:rPr>
  </w:style>
  <w:style w:type="paragraph" w:customStyle="1" w:styleId="16">
    <w:name w:val="Heading2"/>
    <w:basedOn w:val="1"/>
    <w:next w:val="1"/>
    <w:qFormat/>
    <w:uiPriority w:val="0"/>
    <w:pPr>
      <w:keepNext/>
      <w:numPr>
        <w:ilvl w:val="1"/>
        <w:numId w:val="1"/>
      </w:numPr>
      <w:tabs>
        <w:tab w:val="left" w:pos="600"/>
      </w:tabs>
      <w:spacing w:line="360" w:lineRule="auto"/>
      <w:jc w:val="left"/>
      <w:textAlignment w:val="baseline"/>
    </w:pPr>
    <w:rPr>
      <w:rFonts w:ascii="宋体" w:hAnsi="宋体" w:eastAsia="宋体"/>
      <w:b/>
      <w:kern w:val="0"/>
      <w:sz w:val="28"/>
      <w:szCs w:val="20"/>
      <w:lang w:val="en-US" w:eastAsia="zh-CN" w:bidi="ar-SA"/>
    </w:rPr>
  </w:style>
  <w:style w:type="paragraph" w:customStyle="1" w:styleId="17">
    <w:name w:val="Heading3"/>
    <w:basedOn w:val="1"/>
    <w:next w:val="18"/>
    <w:qFormat/>
    <w:uiPriority w:val="0"/>
    <w:pPr>
      <w:keepNext/>
      <w:numPr>
        <w:ilvl w:val="2"/>
        <w:numId w:val="1"/>
      </w:numPr>
      <w:tabs>
        <w:tab w:val="left" w:pos="600"/>
      </w:tabs>
      <w:spacing w:line="360" w:lineRule="auto"/>
      <w:jc w:val="left"/>
      <w:textAlignment w:val="baseline"/>
    </w:pPr>
    <w:rPr>
      <w:rFonts w:ascii="宋体" w:hAnsi="宋体"/>
      <w:color w:val="000000"/>
      <w:spacing w:val="-20"/>
      <w:kern w:val="0"/>
      <w:sz w:val="24"/>
      <w:szCs w:val="20"/>
      <w:lang w:val="en-US" w:eastAsia="zh-CN" w:bidi="ar-SA"/>
    </w:rPr>
  </w:style>
  <w:style w:type="paragraph" w:customStyle="1" w:styleId="18">
    <w:name w:val="NormalIndent"/>
    <w:basedOn w:val="1"/>
    <w:qFormat/>
    <w:uiPriority w:val="0"/>
    <w:pPr>
      <w:spacing w:line="410" w:lineRule="atLeast"/>
      <w:ind w:firstLine="420"/>
      <w:jc w:val="left"/>
      <w:textAlignment w:val="baseline"/>
    </w:pPr>
    <w:rPr>
      <w:rFonts w:ascii="宋体" w:hAnsi="Times New Roman" w:eastAsia="宋体"/>
      <w:kern w:val="0"/>
      <w:sz w:val="24"/>
      <w:szCs w:val="20"/>
      <w:lang w:val="en-US" w:eastAsia="zh-CN" w:bidi="ar-SA"/>
    </w:rPr>
  </w:style>
  <w:style w:type="paragraph" w:customStyle="1" w:styleId="19">
    <w:name w:val="Heading4"/>
    <w:basedOn w:val="1"/>
    <w:next w:val="18"/>
    <w:qFormat/>
    <w:uiPriority w:val="0"/>
    <w:pPr>
      <w:keepNext/>
      <w:tabs>
        <w:tab w:val="left" w:pos="600"/>
      </w:tabs>
      <w:spacing w:line="240" w:lineRule="auto"/>
      <w:ind w:firstLine="0"/>
      <w:jc w:val="center"/>
      <w:textAlignment w:val="baseline"/>
    </w:pPr>
    <w:rPr>
      <w:rFonts w:eastAsia="宋体"/>
      <w:b/>
      <w:color w:val="000000"/>
      <w:spacing w:val="-20"/>
      <w:kern w:val="2"/>
      <w:sz w:val="21"/>
      <w:szCs w:val="24"/>
      <w:lang w:val="en-US" w:eastAsia="zh-CN" w:bidi="ar-SA"/>
    </w:rPr>
  </w:style>
  <w:style w:type="character" w:customStyle="1" w:styleId="20">
    <w:name w:val="NormalCharacter"/>
    <w:qFormat/>
    <w:uiPriority w:val="0"/>
  </w:style>
  <w:style w:type="table" w:customStyle="1" w:styleId="21">
    <w:name w:val="TableNormal"/>
    <w:qFormat/>
    <w:uiPriority w:val="0"/>
  </w:style>
  <w:style w:type="paragraph" w:customStyle="1" w:styleId="22">
    <w:name w:val="AnnotationText"/>
    <w:basedOn w:val="1"/>
    <w:link w:val="23"/>
    <w:qFormat/>
    <w:uiPriority w:val="0"/>
    <w:pPr>
      <w:spacing w:line="360" w:lineRule="auto"/>
      <w:jc w:val="left"/>
      <w:textAlignment w:val="baseline"/>
    </w:pPr>
  </w:style>
  <w:style w:type="character" w:customStyle="1" w:styleId="23">
    <w:name w:val="UserStyle_0"/>
    <w:link w:val="22"/>
    <w:qFormat/>
    <w:uiPriority w:val="0"/>
    <w:rPr>
      <w:kern w:val="2"/>
      <w:sz w:val="21"/>
      <w:szCs w:val="24"/>
    </w:rPr>
  </w:style>
  <w:style w:type="paragraph" w:customStyle="1" w:styleId="24">
    <w:name w:val="BodyText3"/>
    <w:basedOn w:val="1"/>
    <w:qFormat/>
    <w:uiPriority w:val="0"/>
    <w:pPr>
      <w:spacing w:line="410" w:lineRule="atLeast"/>
      <w:jc w:val="left"/>
      <w:textAlignment w:val="baseline"/>
    </w:pPr>
    <w:rPr>
      <w:rFonts w:ascii="宋体" w:hAnsi="宋体"/>
      <w:color w:val="FF6600"/>
      <w:kern w:val="0"/>
      <w:sz w:val="24"/>
      <w:szCs w:val="20"/>
      <w:lang w:val="en-US" w:eastAsia="zh-CN" w:bidi="ar-SA"/>
    </w:rPr>
  </w:style>
  <w:style w:type="paragraph" w:customStyle="1" w:styleId="25">
    <w:name w:val="BlockQuote"/>
    <w:basedOn w:val="1"/>
    <w:qFormat/>
    <w:uiPriority w:val="0"/>
    <w:pPr>
      <w:spacing w:line="360" w:lineRule="auto"/>
      <w:ind w:left="452" w:leftChars="174" w:right="680" w:firstLine="627" w:firstLineChars="224"/>
      <w:jc w:val="left"/>
      <w:textAlignment w:val="baseline"/>
    </w:pPr>
    <w:rPr>
      <w:rFonts w:ascii="宋体" w:hAnsi="宋体" w:eastAsia="宋体"/>
      <w:kern w:val="0"/>
      <w:sz w:val="28"/>
      <w:szCs w:val="20"/>
      <w:lang w:val="en-US" w:eastAsia="zh-CN" w:bidi="ar-SA"/>
    </w:rPr>
  </w:style>
  <w:style w:type="paragraph" w:customStyle="1" w:styleId="26">
    <w:name w:val="TOC3"/>
    <w:basedOn w:val="1"/>
    <w:next w:val="1"/>
    <w:qFormat/>
    <w:uiPriority w:val="0"/>
    <w:pPr>
      <w:spacing w:line="360" w:lineRule="auto"/>
      <w:ind w:left="560"/>
      <w:jc w:val="left"/>
      <w:textAlignment w:val="baseline"/>
    </w:pPr>
    <w:rPr>
      <w:i/>
      <w:iCs/>
      <w:kern w:val="2"/>
      <w:sz w:val="20"/>
      <w:szCs w:val="24"/>
      <w:lang w:val="en-US" w:eastAsia="zh-CN" w:bidi="ar-SA"/>
    </w:rPr>
  </w:style>
  <w:style w:type="paragraph" w:customStyle="1" w:styleId="27">
    <w:name w:val="PlainText"/>
    <w:basedOn w:val="1"/>
    <w:qFormat/>
    <w:uiPriority w:val="0"/>
    <w:pPr>
      <w:spacing w:line="360" w:lineRule="auto"/>
      <w:jc w:val="both"/>
      <w:textAlignment w:val="baseline"/>
    </w:pPr>
    <w:rPr>
      <w:rFonts w:ascii="宋体"/>
      <w:kern w:val="0"/>
      <w:sz w:val="24"/>
      <w:szCs w:val="20"/>
      <w:lang w:val="en-US" w:eastAsia="zh-CN" w:bidi="ar-SA"/>
    </w:rPr>
  </w:style>
  <w:style w:type="paragraph" w:customStyle="1" w:styleId="28">
    <w:name w:val="BodyTextIndent2"/>
    <w:basedOn w:val="1"/>
    <w:qFormat/>
    <w:uiPriority w:val="0"/>
    <w:pPr>
      <w:spacing w:line="360" w:lineRule="auto"/>
      <w:ind w:firstLine="480"/>
      <w:jc w:val="both"/>
      <w:textAlignment w:val="baseline"/>
    </w:pPr>
    <w:rPr>
      <w:kern w:val="2"/>
      <w:sz w:val="24"/>
      <w:szCs w:val="24"/>
      <w:lang w:val="en-US" w:eastAsia="zh-CN" w:bidi="ar-SA"/>
    </w:rPr>
  </w:style>
  <w:style w:type="paragraph" w:customStyle="1" w:styleId="29">
    <w:name w:val="Acetate"/>
    <w:basedOn w:val="1"/>
    <w:link w:val="30"/>
    <w:qFormat/>
    <w:uiPriority w:val="0"/>
    <w:pPr>
      <w:spacing w:line="360" w:lineRule="auto"/>
      <w:jc w:val="both"/>
      <w:textAlignment w:val="baseline"/>
    </w:pPr>
    <w:rPr>
      <w:kern w:val="2"/>
      <w:sz w:val="18"/>
      <w:szCs w:val="18"/>
      <w:lang w:val="en-US" w:eastAsia="zh-CN" w:bidi="ar-SA"/>
    </w:rPr>
  </w:style>
  <w:style w:type="character" w:customStyle="1" w:styleId="30">
    <w:name w:val="UserStyle_1"/>
    <w:link w:val="29"/>
    <w:qFormat/>
    <w:uiPriority w:val="0"/>
    <w:rPr>
      <w:kern w:val="2"/>
      <w:sz w:val="18"/>
      <w:szCs w:val="18"/>
    </w:rPr>
  </w:style>
  <w:style w:type="paragraph" w:customStyle="1" w:styleId="31">
    <w:name w:val="TOC6"/>
    <w:basedOn w:val="1"/>
    <w:next w:val="1"/>
    <w:qFormat/>
    <w:uiPriority w:val="0"/>
    <w:pPr>
      <w:spacing w:line="312" w:lineRule="atLeast"/>
      <w:ind w:left="1050"/>
      <w:jc w:val="left"/>
      <w:textAlignment w:val="baseline"/>
    </w:pPr>
    <w:rPr>
      <w:kern w:val="0"/>
      <w:sz w:val="24"/>
      <w:szCs w:val="21"/>
      <w:lang w:val="en-US" w:eastAsia="zh-CN" w:bidi="ar-SA"/>
    </w:rPr>
  </w:style>
  <w:style w:type="paragraph" w:customStyle="1" w:styleId="32">
    <w:name w:val="AnnotationSubject"/>
    <w:basedOn w:val="22"/>
    <w:next w:val="22"/>
    <w:link w:val="33"/>
    <w:qFormat/>
    <w:uiPriority w:val="0"/>
    <w:pPr>
      <w:spacing w:line="360" w:lineRule="auto"/>
      <w:jc w:val="left"/>
      <w:textAlignment w:val="baseline"/>
    </w:pPr>
    <w:rPr>
      <w:rFonts w:cs="Times New Roman"/>
      <w:b/>
      <w:bCs/>
    </w:rPr>
  </w:style>
  <w:style w:type="character" w:customStyle="1" w:styleId="33">
    <w:name w:val="UserStyle_2"/>
    <w:link w:val="32"/>
    <w:qFormat/>
    <w:uiPriority w:val="0"/>
    <w:rPr>
      <w:rFonts w:cs="Times New Roman"/>
      <w:b/>
      <w:bCs/>
    </w:rPr>
  </w:style>
  <w:style w:type="table" w:customStyle="1" w:styleId="34">
    <w:name w:val="TableGrid"/>
    <w:basedOn w:val="21"/>
    <w:qFormat/>
    <w:uiPriority w:val="0"/>
  </w:style>
  <w:style w:type="character" w:customStyle="1" w:styleId="35">
    <w:name w:val="AnnotationReference"/>
    <w:qFormat/>
    <w:uiPriority w:val="0"/>
    <w:rPr>
      <w:sz w:val="21"/>
      <w:szCs w:val="21"/>
    </w:rPr>
  </w:style>
  <w:style w:type="paragraph" w:customStyle="1" w:styleId="36">
    <w:name w:val="UserStyle_3"/>
    <w:basedOn w:val="1"/>
    <w:qFormat/>
    <w:uiPriority w:val="0"/>
    <w:pPr>
      <w:snapToGrid w:val="0"/>
      <w:spacing w:line="360" w:lineRule="auto"/>
      <w:ind w:firstLine="480"/>
      <w:jc w:val="both"/>
      <w:textAlignment w:val="baseline"/>
    </w:pPr>
    <w:rPr>
      <w:rFonts w:ascii="宋体" w:hAnsi="宋体"/>
      <w:kern w:val="2"/>
      <w:sz w:val="24"/>
      <w:szCs w:val="24"/>
      <w:lang w:val="en-US" w:eastAsia="zh-CN" w:bidi="ar-SA"/>
    </w:rPr>
  </w:style>
  <w:style w:type="paragraph" w:customStyle="1" w:styleId="37">
    <w:name w:val="UserStyle_4"/>
    <w:basedOn w:val="1"/>
    <w:next w:val="24"/>
    <w:qFormat/>
    <w:uiPriority w:val="0"/>
    <w:pPr>
      <w:spacing w:line="360" w:lineRule="exact"/>
      <w:jc w:val="both"/>
      <w:textAlignment w:val="baseline"/>
    </w:pPr>
    <w:rPr>
      <w:rFonts w:ascii="宋体"/>
      <w:kern w:val="2"/>
      <w:sz w:val="24"/>
      <w:szCs w:val="20"/>
      <w:lang w:val="en-US" w:eastAsia="zh-CN" w:bidi="ar-SA"/>
    </w:rPr>
  </w:style>
  <w:style w:type="paragraph" w:customStyle="1" w:styleId="38">
    <w:name w:val="UserStyle_5"/>
    <w:basedOn w:val="17"/>
    <w:qFormat/>
    <w:uiPriority w:val="0"/>
    <w:pPr>
      <w:keepNext/>
      <w:numPr>
        <w:ilvl w:val="2"/>
        <w:numId w:val="1"/>
      </w:numPr>
      <w:spacing w:before="0" w:after="0" w:line="240" w:lineRule="auto"/>
      <w:ind w:leftChars="100" w:rightChars="100"/>
      <w:jc w:val="left"/>
      <w:textAlignment w:val="baseline"/>
    </w:pPr>
    <w:rPr>
      <w:rFonts w:ascii="宋体" w:hAnsi="宋体"/>
      <w:color w:val="000000"/>
      <w:spacing w:val="-20"/>
      <w:kern w:val="0"/>
      <w:sz w:val="24"/>
      <w:szCs w:val="20"/>
      <w:lang w:val="en-US" w:eastAsia="zh-CN" w:bidi="ar-SA"/>
    </w:rPr>
  </w:style>
  <w:style w:type="paragraph" w:customStyle="1" w:styleId="39">
    <w:name w:val="178"/>
    <w:qFormat/>
    <w:uiPriority w:val="0"/>
    <w:pPr>
      <w:widowControl/>
      <w:textAlignment w:val="baseline"/>
    </w:pPr>
    <w:rPr>
      <w:rFonts w:ascii="Times New Roman" w:hAnsi="Times New Roman" w:eastAsia="宋体" w:cs="宋体"/>
      <w:kern w:val="2"/>
      <w:sz w:val="21"/>
      <w:szCs w:val="24"/>
      <w:lang w:val="en-US" w:eastAsia="zh-CN" w:bidi="ar-SA"/>
    </w:rPr>
  </w:style>
  <w:style w:type="paragraph" w:customStyle="1" w:styleId="40">
    <w:name w:val="UserStyle_6"/>
    <w:basedOn w:val="9"/>
    <w:qFormat/>
    <w:uiPriority w:val="0"/>
    <w:pPr>
      <w:pBdr>
        <w:top w:val="none" w:color="auto" w:sz="0" w:space="0"/>
        <w:left w:val="none" w:color="auto" w:sz="0" w:space="0"/>
        <w:bottom w:val="single" w:color="000000" w:sz="6" w:space="1"/>
        <w:right w:val="none" w:color="auto" w:sz="0" w:space="0"/>
      </w:pBdr>
      <w:tabs>
        <w:tab w:val="center" w:pos="0"/>
        <w:tab w:val="center" w:pos="4153"/>
        <w:tab w:val="right" w:pos="8306"/>
      </w:tabs>
      <w:spacing w:line="240" w:lineRule="atLeast"/>
      <w:jc w:val="center"/>
      <w:textAlignment w:val="baseline"/>
    </w:pPr>
    <w:rPr>
      <w:rFonts w:ascii="宋体" w:hAnsi="宋体"/>
      <w:kern w:val="0"/>
      <w:sz w:val="21"/>
      <w:szCs w:val="18"/>
      <w:u w:val="single"/>
      <w:lang w:val="en-US" w:eastAsia="zh-CN" w:bidi="ar-SA"/>
    </w:rPr>
  </w:style>
  <w:style w:type="paragraph" w:customStyle="1" w:styleId="41">
    <w:name w:val="二级条标题"/>
    <w:basedOn w:val="1"/>
    <w:qFormat/>
    <w:uiPriority w:val="0"/>
    <w:pPr>
      <w:widowControl w:val="0"/>
      <w:numPr>
        <w:ilvl w:val="2"/>
        <w:numId w:val="2"/>
      </w:numPr>
      <w:adjustRightInd/>
      <w:snapToGrid/>
      <w:spacing w:after="0"/>
      <w:jc w:val="both"/>
      <w:outlineLvl w:val="1"/>
    </w:pPr>
    <w:rPr>
      <w:rFonts w:ascii="Times New Roman" w:hAnsi="Times New Roman" w:eastAsia="宋体"/>
      <w:kern w:val="2"/>
      <w:sz w:val="21"/>
    </w:rPr>
  </w:style>
  <w:style w:type="paragraph" w:customStyle="1" w:styleId="42">
    <w:name w:val="表格侧编号"/>
    <w:next w:val="1"/>
    <w:qFormat/>
    <w:uiPriority w:val="0"/>
    <w:pPr>
      <w:widowControl w:val="0"/>
      <w:adjustRightInd w:val="0"/>
      <w:snapToGrid w:val="0"/>
      <w:spacing w:before="40" w:after="20" w:line="240" w:lineRule="atLeast"/>
      <w:jc w:val="center"/>
    </w:pPr>
    <w:rPr>
      <w:rFonts w:ascii="Arial" w:hAnsi="Arial" w:eastAsia="宋体" w:cs="Times New Roman"/>
      <w:color w:val="0000FF"/>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66</Pages>
  <Words>25808</Words>
  <Characters>28883</Characters>
  <Paragraphs>2268</Paragraphs>
  <TotalTime>0</TotalTime>
  <ScaleCrop>false</ScaleCrop>
  <LinksUpToDate>false</LinksUpToDate>
  <CharactersWithSpaces>29186</CharactersWithSpaces>
  <Application>WPS Office_11.1.0.11566_F1E327BC-269C-435d-A152-05C5408002CA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2022-07-11T11:40:00Z</dcterms:created>
  <dc:creator>apple</dc:creator>
  <cp:lastModifiedBy>王安东</cp:lastModifiedBy>
  <dcterms:modified xsi:type="dcterms:W3CDTF">2022-07-28T02:56:58Z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D6C1112386B14B63A4B229974E776BA8</vt:lpwstr>
  </property>
</Properties>
</file>