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E0F50">
      <w:pPr>
        <w:ind w:firstLine="480"/>
      </w:pPr>
    </w:p>
    <w:p w14:paraId="06074F15">
      <w:pPr>
        <w:spacing w:line="360" w:lineRule="auto"/>
        <w:ind w:left="0" w:leftChars="0" w:firstLine="0" w:firstLineChars="0"/>
        <w:jc w:val="center"/>
        <w:outlineLvl w:val="9"/>
        <w:rPr>
          <w:rFonts w:hint="eastAsia" w:ascii="黑体" w:hAnsi="黑体" w:eastAsia="黑体"/>
          <w:b/>
          <w:sz w:val="52"/>
          <w:szCs w:val="52"/>
        </w:rPr>
      </w:pPr>
      <w:r>
        <w:rPr>
          <w:rFonts w:hint="eastAsia" w:ascii="黑体" w:hAnsi="黑体" w:eastAsia="黑体"/>
          <w:b/>
          <w:sz w:val="52"/>
          <w:szCs w:val="52"/>
        </w:rPr>
        <w:t xml:space="preserve"> </w:t>
      </w:r>
    </w:p>
    <w:p w14:paraId="5C1CA590">
      <w:pPr>
        <w:spacing w:line="360" w:lineRule="auto"/>
        <w:ind w:left="0" w:leftChars="0" w:firstLine="0" w:firstLineChars="0"/>
        <w:jc w:val="center"/>
        <w:outlineLvl w:val="9"/>
        <w:rPr>
          <w:rFonts w:hint="eastAsia" w:ascii="黑体" w:hAnsi="黑体" w:eastAsia="黑体"/>
          <w:b/>
          <w:sz w:val="52"/>
          <w:szCs w:val="52"/>
        </w:rPr>
      </w:pPr>
    </w:p>
    <w:p w14:paraId="1C616596">
      <w:pPr>
        <w:spacing w:line="360" w:lineRule="auto"/>
        <w:ind w:left="0" w:leftChars="0" w:firstLine="0" w:firstLineChars="0"/>
        <w:jc w:val="center"/>
        <w:outlineLvl w:val="9"/>
        <w:rPr>
          <w:rFonts w:hint="default" w:ascii="仿宋" w:hAnsi="仿宋" w:eastAsia="仿宋" w:cs="仿宋"/>
          <w:b/>
          <w:bCs w:val="0"/>
          <w:kern w:val="0"/>
          <w:sz w:val="44"/>
          <w:szCs w:val="44"/>
          <w:highlight w:val="none"/>
          <w:lang w:val="en-US" w:eastAsia="zh-CN"/>
        </w:rPr>
      </w:pPr>
      <w:r>
        <w:rPr>
          <w:rFonts w:hint="eastAsia" w:ascii="仿宋" w:hAnsi="仿宋" w:eastAsia="仿宋" w:cs="仿宋"/>
          <w:b/>
          <w:bCs w:val="0"/>
          <w:kern w:val="0"/>
          <w:sz w:val="44"/>
          <w:szCs w:val="44"/>
          <w:highlight w:val="none"/>
          <w:lang w:val="en-US" w:eastAsia="zh-CN"/>
        </w:rPr>
        <w:t xml:space="preserve"> 宏联自控公司低压配电箱</w:t>
      </w:r>
    </w:p>
    <w:p w14:paraId="7A87B834">
      <w:pPr>
        <w:adjustRightInd w:val="0"/>
        <w:snapToGrid w:val="0"/>
        <w:spacing w:line="360" w:lineRule="auto"/>
        <w:ind w:right="2" w:rightChars="1"/>
        <w:jc w:val="center"/>
        <w:textAlignment w:val="baseline"/>
        <w:outlineLvl w:val="9"/>
        <w:rPr>
          <w:rFonts w:hint="eastAsia" w:ascii="宋体" w:hAnsi="宋体"/>
          <w:b/>
          <w:kern w:val="0"/>
          <w:sz w:val="36"/>
          <w:szCs w:val="36"/>
          <w:highlight w:val="cyan"/>
          <w:lang w:val="en-US" w:eastAsia="zh-CN"/>
        </w:rPr>
      </w:pPr>
    </w:p>
    <w:p w14:paraId="4B2D7F20">
      <w:pPr>
        <w:pStyle w:val="25"/>
        <w:rPr>
          <w:rFonts w:hint="default"/>
          <w:highlight w:val="cyan"/>
          <w:lang w:val="en-US"/>
        </w:rPr>
      </w:pPr>
    </w:p>
    <w:p w14:paraId="2ED958CE">
      <w:pPr>
        <w:adjustRightInd w:val="0"/>
        <w:snapToGrid w:val="0"/>
        <w:spacing w:line="360" w:lineRule="auto"/>
        <w:ind w:right="2" w:rightChars="1"/>
        <w:jc w:val="center"/>
        <w:textAlignment w:val="baseline"/>
        <w:rPr>
          <w:rFonts w:hint="eastAsia" w:ascii="宋体" w:hAnsi="宋体"/>
          <w:b/>
          <w:kern w:val="0"/>
          <w:sz w:val="36"/>
          <w:szCs w:val="36"/>
          <w:highlight w:val="cyan"/>
        </w:rPr>
      </w:pPr>
    </w:p>
    <w:p w14:paraId="7C078E1A">
      <w:pPr>
        <w:adjustRightInd w:val="0"/>
        <w:snapToGrid w:val="0"/>
        <w:spacing w:line="360" w:lineRule="auto"/>
        <w:ind w:right="2" w:rightChars="1"/>
        <w:jc w:val="center"/>
        <w:textAlignment w:val="baseline"/>
        <w:rPr>
          <w:rFonts w:hint="eastAsia" w:ascii="宋体" w:hAnsi="宋体"/>
          <w:b/>
          <w:kern w:val="0"/>
          <w:sz w:val="36"/>
          <w:szCs w:val="36"/>
          <w:highlight w:val="cyan"/>
        </w:rPr>
      </w:pPr>
    </w:p>
    <w:p w14:paraId="6E3D1A59">
      <w:pPr>
        <w:adjustRightInd w:val="0"/>
        <w:snapToGrid w:val="0"/>
        <w:spacing w:line="360" w:lineRule="auto"/>
        <w:ind w:right="2" w:rightChars="1"/>
        <w:jc w:val="center"/>
        <w:textAlignment w:val="baseline"/>
        <w:rPr>
          <w:rFonts w:hint="eastAsia" w:ascii="宋体" w:hAnsi="宋体"/>
          <w:b/>
          <w:kern w:val="0"/>
          <w:sz w:val="36"/>
          <w:szCs w:val="36"/>
          <w:highlight w:val="cyan"/>
        </w:rPr>
      </w:pPr>
    </w:p>
    <w:p w14:paraId="12AC13C5">
      <w:pPr>
        <w:ind w:firstLine="3092" w:firstLineChars="700"/>
        <w:rPr>
          <w:rFonts w:hint="eastAsia" w:ascii="仿宋" w:hAnsi="仿宋" w:eastAsia="仿宋" w:cs="仿宋"/>
          <w:b/>
          <w:bCs/>
          <w:sz w:val="28"/>
          <w:szCs w:val="28"/>
          <w:highlight w:val="none"/>
          <w:lang w:val="en-US" w:eastAsia="zh-CN"/>
        </w:rPr>
      </w:pPr>
      <w:r>
        <w:rPr>
          <w:rFonts w:hint="eastAsia" w:ascii="仿宋" w:hAnsi="仿宋" w:eastAsia="仿宋" w:cs="仿宋"/>
          <w:b/>
          <w:bCs/>
          <w:sz w:val="44"/>
          <w:szCs w:val="44"/>
          <w:highlight w:val="none"/>
        </w:rPr>
        <w:t>技术规格书</w:t>
      </w:r>
    </w:p>
    <w:p w14:paraId="7F9BF444">
      <w:pPr>
        <w:snapToGrid w:val="0"/>
        <w:spacing w:line="360" w:lineRule="auto"/>
        <w:ind w:right="2" w:rightChars="1" w:firstLine="904" w:firstLineChars="250"/>
        <w:rPr>
          <w:rFonts w:hint="default" w:ascii="宋体" w:hAnsi="宋体" w:eastAsia="宋体" w:cs="Times New Roman"/>
          <w:b/>
          <w:kern w:val="0"/>
          <w:sz w:val="36"/>
          <w:szCs w:val="36"/>
          <w:highlight w:val="cyan"/>
          <w:lang w:val="en-US" w:eastAsia="zh-CN"/>
        </w:rPr>
      </w:pPr>
    </w:p>
    <w:p w14:paraId="2FE79735">
      <w:pPr>
        <w:pStyle w:val="25"/>
        <w:ind w:left="0" w:leftChars="0" w:firstLine="0" w:firstLineChars="0"/>
        <w:rPr>
          <w:rFonts w:hint="default" w:eastAsia="宋体"/>
          <w:highlight w:val="cyan"/>
          <w:lang w:val="en-US" w:eastAsia="zh-CN"/>
        </w:rPr>
      </w:pPr>
    </w:p>
    <w:p w14:paraId="3040CDAA">
      <w:pPr>
        <w:adjustRightInd w:val="0"/>
        <w:snapToGrid w:val="0"/>
        <w:spacing w:line="360" w:lineRule="auto"/>
        <w:ind w:right="2" w:rightChars="1"/>
        <w:jc w:val="center"/>
        <w:textAlignment w:val="baseline"/>
        <w:rPr>
          <w:rFonts w:hint="eastAsia" w:ascii="宋体" w:hAnsi="宋体"/>
          <w:b/>
          <w:kern w:val="0"/>
          <w:sz w:val="36"/>
          <w:szCs w:val="36"/>
          <w:highlight w:val="cyan"/>
        </w:rPr>
      </w:pPr>
    </w:p>
    <w:p w14:paraId="78A374B5">
      <w:pPr>
        <w:snapToGrid w:val="0"/>
        <w:spacing w:line="360" w:lineRule="auto"/>
        <w:ind w:right="2" w:rightChars="1"/>
        <w:rPr>
          <w:rFonts w:hint="eastAsia" w:ascii="宋体" w:hAnsi="宋体"/>
          <w:b/>
          <w:sz w:val="28"/>
          <w:szCs w:val="28"/>
          <w:highlight w:val="cyan"/>
        </w:rPr>
      </w:pPr>
    </w:p>
    <w:p w14:paraId="3EAC0B21">
      <w:pPr>
        <w:snapToGrid w:val="0"/>
        <w:spacing w:line="360" w:lineRule="auto"/>
        <w:ind w:right="2" w:rightChars="1" w:firstLine="703" w:firstLineChars="250"/>
        <w:rPr>
          <w:rFonts w:hint="eastAsia" w:ascii="宋体" w:hAnsi="宋体"/>
          <w:b/>
          <w:sz w:val="28"/>
          <w:szCs w:val="28"/>
          <w:highlight w:val="cyan"/>
        </w:rPr>
      </w:pPr>
    </w:p>
    <w:p w14:paraId="5941786D">
      <w:pPr>
        <w:snapToGrid w:val="0"/>
        <w:spacing w:line="360" w:lineRule="auto"/>
        <w:ind w:right="2" w:rightChars="1" w:firstLine="703" w:firstLineChars="250"/>
        <w:rPr>
          <w:rFonts w:hint="eastAsia" w:ascii="宋体" w:hAnsi="宋体"/>
          <w:b/>
          <w:sz w:val="28"/>
          <w:szCs w:val="28"/>
          <w:highlight w:val="cyan"/>
        </w:rPr>
      </w:pPr>
    </w:p>
    <w:p w14:paraId="7C5352E9">
      <w:pPr>
        <w:snapToGrid w:val="0"/>
        <w:spacing w:line="360" w:lineRule="auto"/>
        <w:ind w:left="0" w:leftChars="0" w:right="2" w:rightChars="1" w:firstLine="843" w:firstLineChars="300"/>
        <w:rPr>
          <w:rFonts w:hint="eastAsia" w:ascii="宋体" w:hAnsi="宋体" w:eastAsia="宋体"/>
          <w:b/>
          <w:sz w:val="28"/>
          <w:szCs w:val="28"/>
          <w:highlight w:val="none"/>
          <w:lang w:val="en-US" w:eastAsia="zh-CN"/>
        </w:rPr>
      </w:pPr>
      <w:r>
        <w:rPr>
          <w:rFonts w:hint="eastAsia" w:ascii="宋体" w:hAnsi="宋体"/>
          <w:b/>
          <w:sz w:val="28"/>
          <w:szCs w:val="28"/>
          <w:highlight w:val="none"/>
        </w:rPr>
        <w:t>甲方：</w:t>
      </w:r>
      <w:r>
        <w:rPr>
          <w:rFonts w:hint="eastAsia" w:ascii="宋体" w:hAnsi="宋体"/>
          <w:b/>
          <w:sz w:val="28"/>
          <w:szCs w:val="28"/>
          <w:highlight w:val="none"/>
          <w:lang w:val="en-US" w:eastAsia="zh-CN"/>
        </w:rPr>
        <w:t>酒钢（集团）宏联自控有限责任公司</w:t>
      </w:r>
    </w:p>
    <w:p w14:paraId="30E68BDB">
      <w:pPr>
        <w:snapToGrid w:val="0"/>
        <w:spacing w:line="360" w:lineRule="auto"/>
        <w:ind w:right="2" w:rightChars="1"/>
        <w:rPr>
          <w:rFonts w:hint="eastAsia" w:ascii="宋体" w:hAnsi="宋体"/>
          <w:b/>
          <w:sz w:val="28"/>
          <w:szCs w:val="28"/>
          <w:highlight w:val="none"/>
        </w:rPr>
      </w:pPr>
    </w:p>
    <w:p w14:paraId="4DABF0C6">
      <w:pPr>
        <w:snapToGrid w:val="0"/>
        <w:spacing w:line="360" w:lineRule="auto"/>
        <w:ind w:left="0" w:leftChars="0" w:right="2" w:rightChars="1" w:firstLine="843" w:firstLineChars="300"/>
        <w:rPr>
          <w:rFonts w:hint="default" w:ascii="宋体" w:hAnsi="宋体" w:eastAsia="宋体" w:cs="宋体"/>
          <w:sz w:val="28"/>
          <w:szCs w:val="28"/>
          <w:highlight w:val="none"/>
          <w:lang w:val="en-US" w:eastAsia="zh-CN"/>
        </w:rPr>
      </w:pPr>
      <w:r>
        <w:rPr>
          <w:rFonts w:hint="eastAsia" w:ascii="宋体" w:hAnsi="宋体"/>
          <w:b/>
          <w:sz w:val="28"/>
          <w:szCs w:val="28"/>
          <w:highlight w:val="none"/>
        </w:rPr>
        <w:t>乙方</w:t>
      </w:r>
      <w:bookmarkStart w:id="0" w:name="_Toc15544"/>
      <w:bookmarkStart w:id="1" w:name="_Toc18767"/>
      <w:bookmarkStart w:id="2" w:name="_Toc10877"/>
      <w:r>
        <w:rPr>
          <w:rFonts w:hint="eastAsia" w:ascii="宋体" w:hAnsi="宋体"/>
          <w:b/>
          <w:sz w:val="28"/>
          <w:szCs w:val="28"/>
          <w:highlight w:val="none"/>
        </w:rPr>
        <w:t>：</w:t>
      </w:r>
    </w:p>
    <w:p w14:paraId="48F49560">
      <w:pPr>
        <w:snapToGrid w:val="0"/>
        <w:spacing w:line="360" w:lineRule="auto"/>
        <w:ind w:left="0" w:leftChars="0" w:right="2" w:rightChars="1" w:firstLine="843" w:firstLineChars="300"/>
        <w:jc w:val="center"/>
        <w:rPr>
          <w:rFonts w:hint="eastAsia" w:ascii="宋体" w:hAnsi="宋体"/>
          <w:b/>
          <w:sz w:val="28"/>
          <w:szCs w:val="28"/>
          <w:highlight w:val="cyan"/>
          <w:lang w:val="en-US" w:eastAsia="zh-CN"/>
        </w:rPr>
      </w:pPr>
    </w:p>
    <w:p w14:paraId="2A9AC4F6">
      <w:pPr>
        <w:pStyle w:val="49"/>
        <w:spacing w:line="240" w:lineRule="auto"/>
        <w:rPr>
          <w:rFonts w:hint="eastAsia" w:ascii="宋体" w:hAnsi="宋体" w:cs="宋体"/>
          <w:highlight w:val="cyan"/>
        </w:rPr>
      </w:pPr>
    </w:p>
    <w:p w14:paraId="55CD009B">
      <w:pPr>
        <w:pStyle w:val="49"/>
        <w:spacing w:line="240" w:lineRule="auto"/>
        <w:rPr>
          <w:rFonts w:hint="eastAsia" w:ascii="宋体" w:hAnsi="宋体" w:cs="宋体"/>
          <w:highlight w:val="cyan"/>
        </w:rPr>
      </w:pPr>
    </w:p>
    <w:p w14:paraId="7754E3A9">
      <w:pPr>
        <w:pStyle w:val="49"/>
        <w:spacing w:line="240" w:lineRule="auto"/>
        <w:rPr>
          <w:rFonts w:hint="eastAsia" w:ascii="宋体" w:hAnsi="宋体" w:cs="宋体"/>
          <w:highlight w:val="cyan"/>
        </w:rPr>
      </w:pPr>
    </w:p>
    <w:p w14:paraId="7C105469">
      <w:pPr>
        <w:pStyle w:val="56"/>
        <w:numPr>
          <w:ilvl w:val="0"/>
          <w:numId w:val="0"/>
        </w:numPr>
        <w:ind w:firstLine="4337" w:firstLineChars="1200"/>
        <w:jc w:val="left"/>
        <w:rPr>
          <w:rFonts w:hint="eastAsia" w:ascii="宋体" w:hAnsi="宋体" w:eastAsia="宋体" w:cs="宋体"/>
          <w:color w:val="auto"/>
          <w:kern w:val="2"/>
          <w:sz w:val="36"/>
          <w:szCs w:val="36"/>
          <w:highlight w:val="none"/>
          <w:lang w:val="zh-CN" w:eastAsia="zh-CN" w:bidi="ar-SA"/>
        </w:rPr>
      </w:pPr>
      <w:r>
        <w:rPr>
          <w:rFonts w:hint="eastAsia" w:ascii="宋体" w:hAnsi="宋体" w:eastAsia="宋体" w:cs="宋体"/>
          <w:color w:val="auto"/>
          <w:kern w:val="2"/>
          <w:sz w:val="36"/>
          <w:szCs w:val="36"/>
          <w:highlight w:val="none"/>
          <w:lang w:val="zh-CN" w:eastAsia="zh-CN" w:bidi="ar-SA"/>
        </w:rPr>
        <w:t>目 录</w:t>
      </w:r>
    </w:p>
    <w:p w14:paraId="0C35C9FE">
      <w:pPr>
        <w:adjustRightInd w:val="0"/>
        <w:snapToGrid w:val="0"/>
        <w:spacing w:line="560" w:lineRule="exact"/>
        <w:ind w:firstLine="640" w:firstLineChars="200"/>
        <w:rPr>
          <w:rFonts w:hint="eastAsia" w:ascii="宋体" w:hAnsi="宋体" w:eastAsia="宋体" w:cs="宋体"/>
          <w:sz w:val="32"/>
          <w:szCs w:val="32"/>
          <w:highlight w:val="none"/>
          <w:lang w:val="zh-CN" w:eastAsia="zh-CN"/>
        </w:rPr>
      </w:pPr>
    </w:p>
    <w:p w14:paraId="0A828846">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fldChar w:fldCharType="begin"/>
      </w:r>
      <w:r>
        <w:rPr>
          <w:rFonts w:hint="eastAsia" w:ascii="宋体" w:hAnsi="宋体" w:eastAsia="宋体" w:cs="宋体"/>
          <w:sz w:val="32"/>
          <w:szCs w:val="32"/>
          <w:highlight w:val="none"/>
          <w:lang w:val="en-US" w:eastAsia="zh-CN"/>
        </w:rPr>
        <w:instrText xml:space="preserve"> TOC \o "1-3" \h \z \u </w:instrText>
      </w:r>
      <w:r>
        <w:rPr>
          <w:rFonts w:hint="eastAsia" w:ascii="宋体" w:hAnsi="宋体" w:eastAsia="宋体" w:cs="宋体"/>
          <w:sz w:val="32"/>
          <w:szCs w:val="32"/>
          <w:highlight w:val="none"/>
          <w:lang w:val="en-US" w:eastAsia="zh-CN"/>
        </w:rPr>
        <w:fldChar w:fldCharType="separate"/>
      </w:r>
      <w:r>
        <w:rPr>
          <w:rFonts w:hint="eastAsia" w:ascii="宋体" w:hAnsi="宋体" w:eastAsia="宋体" w:cs="宋体"/>
          <w:sz w:val="32"/>
          <w:szCs w:val="32"/>
          <w:highlight w:val="none"/>
          <w:lang w:val="en-US" w:eastAsia="zh-CN"/>
        </w:rPr>
        <w:t>第1条 总则</w:t>
      </w:r>
    </w:p>
    <w:p w14:paraId="3AD94761">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第2条 设计条件</w:t>
      </w:r>
    </w:p>
    <w:p w14:paraId="76FA1219">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第3条 供货范围</w:t>
      </w:r>
    </w:p>
    <w:p w14:paraId="448C99FF">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第4条 设备技术要求</w:t>
      </w:r>
    </w:p>
    <w:p w14:paraId="5C8F7652">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第5条 设备监造、检验、组装试运转及验收</w:t>
      </w:r>
    </w:p>
    <w:p w14:paraId="2C6B181E">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第6条 包装、运输和储存</w:t>
      </w:r>
    </w:p>
    <w:p w14:paraId="78037B67">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第7条 资料交付要求</w:t>
      </w:r>
    </w:p>
    <w:p w14:paraId="1D28B2C0">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第8条 技术服务</w:t>
      </w:r>
    </w:p>
    <w:p w14:paraId="668DCD18">
      <w:pPr>
        <w:adjustRightInd w:val="0"/>
        <w:snapToGrid w:val="0"/>
        <w:spacing w:line="560" w:lineRule="exact"/>
        <w:ind w:firstLine="640" w:firstLineChars="200"/>
        <w:rPr>
          <w:rFonts w:hint="eastAsia" w:ascii="宋体" w:hAnsi="宋体" w:cs="宋体"/>
          <w:sz w:val="32"/>
          <w:szCs w:val="32"/>
          <w:highlight w:val="none"/>
          <w:lang w:val="en-US" w:eastAsia="zh-CN"/>
        </w:rPr>
      </w:pPr>
      <w:r>
        <w:rPr>
          <w:rFonts w:hint="eastAsia" w:ascii="宋体" w:hAnsi="宋体" w:eastAsia="宋体" w:cs="宋体"/>
          <w:sz w:val="32"/>
          <w:szCs w:val="32"/>
          <w:highlight w:val="none"/>
          <w:lang w:val="en-US" w:eastAsia="zh-CN"/>
        </w:rPr>
        <w:t>第</w:t>
      </w:r>
      <w:r>
        <w:rPr>
          <w:rFonts w:hint="eastAsia" w:ascii="宋体" w:hAnsi="宋体" w:cs="宋体"/>
          <w:sz w:val="32"/>
          <w:szCs w:val="32"/>
          <w:highlight w:val="none"/>
          <w:lang w:val="en-US" w:eastAsia="zh-CN"/>
        </w:rPr>
        <w:t>9</w:t>
      </w:r>
      <w:r>
        <w:rPr>
          <w:rFonts w:hint="eastAsia" w:ascii="宋体" w:hAnsi="宋体" w:eastAsia="宋体" w:cs="宋体"/>
          <w:sz w:val="32"/>
          <w:szCs w:val="32"/>
          <w:highlight w:val="none"/>
          <w:lang w:val="en-US" w:eastAsia="zh-CN"/>
        </w:rPr>
        <w:t xml:space="preserve">条 </w:t>
      </w:r>
      <w:r>
        <w:rPr>
          <w:rFonts w:hint="eastAsia" w:ascii="宋体" w:hAnsi="宋体" w:cs="宋体"/>
          <w:sz w:val="32"/>
          <w:szCs w:val="32"/>
          <w:highlight w:val="none"/>
          <w:lang w:val="en-US" w:eastAsia="zh-CN"/>
        </w:rPr>
        <w:t>补充要求</w:t>
      </w:r>
    </w:p>
    <w:p w14:paraId="6A8310D7">
      <w:pPr>
        <w:adjustRightInd w:val="0"/>
        <w:snapToGrid w:val="0"/>
        <w:spacing w:line="560" w:lineRule="exact"/>
        <w:ind w:firstLine="640" w:firstLineChars="200"/>
        <w:rPr>
          <w:rFonts w:hint="eastAsia" w:ascii="宋体" w:hAnsi="宋体" w:cs="宋体"/>
          <w:sz w:val="32"/>
          <w:szCs w:val="32"/>
          <w:highlight w:val="none"/>
          <w:lang w:val="en-US" w:eastAsia="zh-CN"/>
        </w:rPr>
      </w:pPr>
      <w:r>
        <w:rPr>
          <w:rFonts w:hint="eastAsia" w:ascii="宋体" w:hAnsi="宋体" w:eastAsia="宋体" w:cs="宋体"/>
          <w:sz w:val="32"/>
          <w:szCs w:val="32"/>
          <w:highlight w:val="none"/>
          <w:lang w:val="en-US" w:eastAsia="zh-CN"/>
        </w:rPr>
        <w:t>第</w:t>
      </w:r>
      <w:r>
        <w:rPr>
          <w:rFonts w:hint="eastAsia" w:ascii="宋体" w:hAnsi="宋体" w:cs="宋体"/>
          <w:sz w:val="32"/>
          <w:szCs w:val="32"/>
          <w:highlight w:val="none"/>
          <w:lang w:val="en-US" w:eastAsia="zh-CN"/>
        </w:rPr>
        <w:t>10</w:t>
      </w:r>
      <w:r>
        <w:rPr>
          <w:rFonts w:hint="eastAsia" w:ascii="宋体" w:hAnsi="宋体" w:eastAsia="宋体" w:cs="宋体"/>
          <w:sz w:val="32"/>
          <w:szCs w:val="32"/>
          <w:highlight w:val="none"/>
          <w:lang w:val="en-US" w:eastAsia="zh-CN"/>
        </w:rPr>
        <w:t xml:space="preserve">条 </w:t>
      </w:r>
      <w:r>
        <w:rPr>
          <w:rFonts w:hint="eastAsia" w:ascii="宋体" w:hAnsi="宋体" w:cs="宋体"/>
          <w:sz w:val="32"/>
          <w:szCs w:val="32"/>
          <w:highlight w:val="none"/>
          <w:lang w:val="en-US" w:eastAsia="zh-CN"/>
        </w:rPr>
        <w:t>其他</w:t>
      </w:r>
    </w:p>
    <w:p w14:paraId="398BA80F">
      <w:pPr>
        <w:adjustRightInd w:val="0"/>
        <w:snapToGrid w:val="0"/>
        <w:spacing w:line="560" w:lineRule="exact"/>
        <w:ind w:firstLine="640" w:firstLineChars="200"/>
        <w:rPr>
          <w:rFonts w:hint="default" w:ascii="宋体" w:hAnsi="宋体" w:cs="宋体"/>
          <w:sz w:val="32"/>
          <w:szCs w:val="32"/>
          <w:highlight w:val="none"/>
          <w:lang w:val="en-US" w:eastAsia="zh-CN"/>
        </w:rPr>
      </w:pPr>
    </w:p>
    <w:p w14:paraId="2C8CB78E">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p>
    <w:p w14:paraId="2A21CFDD">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p>
    <w:p w14:paraId="586DC5A0">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p>
    <w:p w14:paraId="49D6D206">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p>
    <w:p w14:paraId="761DF198">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p>
    <w:p w14:paraId="6C5FD235">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p>
    <w:p w14:paraId="1BB189C4">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p>
    <w:p w14:paraId="40AFEFDA">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p>
    <w:p w14:paraId="5E88A3FE">
      <w:pPr>
        <w:adjustRightInd w:val="0"/>
        <w:snapToGrid w:val="0"/>
        <w:spacing w:line="560" w:lineRule="exact"/>
        <w:ind w:firstLine="640" w:firstLineChars="200"/>
        <w:rPr>
          <w:rFonts w:hint="eastAsia" w:ascii="宋体" w:hAnsi="宋体" w:eastAsia="宋体" w:cs="宋体"/>
          <w:sz w:val="32"/>
          <w:szCs w:val="32"/>
          <w:highlight w:val="none"/>
          <w:lang w:val="en-US" w:eastAsia="zh-CN"/>
        </w:rPr>
      </w:pPr>
    </w:p>
    <w:p w14:paraId="5E0E4C08">
      <w:pPr>
        <w:pStyle w:val="49"/>
        <w:spacing w:line="240" w:lineRule="auto"/>
        <w:rPr>
          <w:rFonts w:hint="eastAsia" w:ascii="宋体" w:hAnsi="宋体" w:eastAsia="宋体" w:cs="宋体"/>
          <w:sz w:val="32"/>
          <w:szCs w:val="32"/>
          <w:highlight w:val="cyan"/>
          <w:lang w:val="zh-CN" w:eastAsia="zh-CN"/>
        </w:rPr>
      </w:pPr>
      <w:r>
        <w:rPr>
          <w:rFonts w:hint="eastAsia" w:ascii="宋体" w:hAnsi="宋体" w:eastAsia="宋体" w:cs="宋体"/>
          <w:sz w:val="32"/>
          <w:szCs w:val="32"/>
          <w:highlight w:val="none"/>
          <w:lang w:val="zh-CN" w:eastAsia="zh-CN"/>
        </w:rPr>
        <w:fldChar w:fldCharType="end"/>
      </w:r>
    </w:p>
    <w:p w14:paraId="7AA384B5">
      <w:pPr>
        <w:pStyle w:val="49"/>
        <w:spacing w:line="240" w:lineRule="auto"/>
        <w:rPr>
          <w:rFonts w:hint="eastAsia" w:ascii="宋体" w:hAnsi="宋体" w:eastAsia="宋体" w:cs="宋体"/>
          <w:sz w:val="32"/>
          <w:szCs w:val="32"/>
          <w:highlight w:val="cyan"/>
          <w:lang w:val="zh-CN" w:eastAsia="zh-CN"/>
        </w:rPr>
      </w:pPr>
    </w:p>
    <w:p w14:paraId="3CCD10F3">
      <w:pPr>
        <w:pStyle w:val="49"/>
        <w:numPr>
          <w:ilvl w:val="0"/>
          <w:numId w:val="2"/>
        </w:numPr>
        <w:spacing w:line="240" w:lineRule="auto"/>
        <w:rPr>
          <w:rFonts w:hint="eastAsia" w:ascii="宋体" w:hAnsi="宋体" w:cs="宋体"/>
          <w:highlight w:val="none"/>
        </w:rPr>
      </w:pPr>
      <w:r>
        <w:rPr>
          <w:rFonts w:hint="eastAsia" w:ascii="宋体" w:hAnsi="宋体" w:cs="宋体"/>
          <w:highlight w:val="none"/>
        </w:rPr>
        <w:t>总则</w:t>
      </w:r>
    </w:p>
    <w:p w14:paraId="3332CB06">
      <w:pPr>
        <w:pStyle w:val="49"/>
        <w:spacing w:line="240" w:lineRule="auto"/>
        <w:rPr>
          <w:rFonts w:hint="eastAsia" w:ascii="宋体" w:hAnsi="宋体" w:cs="宋体"/>
          <w:b w:val="0"/>
          <w:bCs/>
          <w:highlight w:val="none"/>
        </w:rPr>
      </w:pPr>
      <w:r>
        <w:rPr>
          <w:rFonts w:hint="eastAsia" w:ascii="宋体" w:hAnsi="宋体" w:cs="宋体"/>
          <w:b w:val="0"/>
          <w:bCs/>
          <w:highlight w:val="none"/>
        </w:rPr>
        <w:t>1.1本技术规格书对酒钢宏联自控公司</w:t>
      </w:r>
      <w:r>
        <w:rPr>
          <w:rFonts w:hint="eastAsia" w:ascii="宋体" w:hAnsi="宋体" w:cs="宋体"/>
          <w:b w:val="0"/>
          <w:bCs/>
          <w:highlight w:val="none"/>
          <w:lang w:val="en-US" w:eastAsia="zh-CN"/>
        </w:rPr>
        <w:t>低压配电箱</w:t>
      </w:r>
      <w:r>
        <w:rPr>
          <w:rFonts w:hint="eastAsia" w:ascii="宋体" w:hAnsi="宋体" w:cs="宋体"/>
          <w:b w:val="0"/>
          <w:bCs/>
          <w:highlight w:val="none"/>
        </w:rPr>
        <w:t>项目设备制作使用提出有关技术要求。</w:t>
      </w:r>
    </w:p>
    <w:p w14:paraId="0C838D0F">
      <w:pPr>
        <w:pStyle w:val="49"/>
        <w:spacing w:line="240" w:lineRule="auto"/>
        <w:rPr>
          <w:rFonts w:hint="eastAsia" w:ascii="宋体" w:hAnsi="宋体" w:cs="宋体"/>
          <w:b w:val="0"/>
          <w:bCs/>
          <w:highlight w:val="none"/>
        </w:rPr>
      </w:pPr>
      <w:r>
        <w:rPr>
          <w:rFonts w:hint="eastAsia" w:ascii="宋体" w:hAnsi="宋体" w:cs="宋体"/>
          <w:b w:val="0"/>
          <w:bCs/>
          <w:highlight w:val="none"/>
        </w:rPr>
        <w:t>1.2本技术规格书提出的是最低限度的技术要求，并未对一切技术细节作出规定，也未充分引述有关标准和规范的条文，乙方应提供符合本技术规格书和有关工业标准的优质产品。</w:t>
      </w:r>
    </w:p>
    <w:p w14:paraId="2806385D">
      <w:pPr>
        <w:pStyle w:val="49"/>
        <w:spacing w:line="240" w:lineRule="auto"/>
        <w:rPr>
          <w:rFonts w:hint="eastAsia" w:ascii="宋体" w:hAnsi="宋体" w:cs="宋体"/>
          <w:b w:val="0"/>
          <w:bCs/>
          <w:highlight w:val="none"/>
        </w:rPr>
      </w:pPr>
      <w:r>
        <w:rPr>
          <w:rFonts w:hint="eastAsia" w:ascii="宋体" w:hAnsi="宋体" w:cs="宋体"/>
          <w:b w:val="0"/>
          <w:bCs/>
          <w:highlight w:val="none"/>
        </w:rPr>
        <w:t>1.3如果乙方没有以书面形式对本技术规格书的条文提出异议，则意味着乙方提供的设备完全符合本技术规格书的要求。</w:t>
      </w:r>
    </w:p>
    <w:p w14:paraId="27A23EDC">
      <w:pPr>
        <w:pStyle w:val="49"/>
        <w:spacing w:line="240" w:lineRule="auto"/>
        <w:rPr>
          <w:rFonts w:hint="eastAsia" w:ascii="宋体" w:hAnsi="宋体" w:cs="宋体"/>
          <w:b w:val="0"/>
          <w:bCs/>
          <w:highlight w:val="none"/>
        </w:rPr>
      </w:pPr>
      <w:r>
        <w:rPr>
          <w:rFonts w:hint="eastAsia" w:ascii="宋体" w:hAnsi="宋体" w:cs="宋体"/>
          <w:b w:val="0"/>
          <w:bCs/>
          <w:highlight w:val="none"/>
        </w:rPr>
        <w:t>1.4本技术规格书所使用的标准如遇与乙方所执行的标准发生矛盾时，按较高标准执行。</w:t>
      </w:r>
    </w:p>
    <w:p w14:paraId="11CB6ADE">
      <w:pPr>
        <w:pStyle w:val="49"/>
        <w:spacing w:line="240" w:lineRule="auto"/>
        <w:rPr>
          <w:rFonts w:hint="eastAsia" w:ascii="宋体" w:hAnsi="宋体" w:cs="宋体"/>
          <w:b w:val="0"/>
          <w:bCs/>
          <w:highlight w:val="none"/>
        </w:rPr>
      </w:pPr>
      <w:r>
        <w:rPr>
          <w:rFonts w:hint="eastAsia" w:ascii="宋体" w:hAnsi="宋体" w:cs="宋体"/>
          <w:b w:val="0"/>
          <w:bCs/>
          <w:highlight w:val="none"/>
        </w:rPr>
        <w:t>1.5在合同签订后，甲方有权提出因标准、规程和规范发生变化而产生的修订要求，具体事宜由甲、乙双方协商确定。</w:t>
      </w:r>
    </w:p>
    <w:p w14:paraId="2F096EFD">
      <w:pPr>
        <w:pStyle w:val="49"/>
        <w:spacing w:line="240" w:lineRule="auto"/>
        <w:rPr>
          <w:rFonts w:hint="eastAsia" w:ascii="宋体" w:hAnsi="宋体" w:cs="宋体"/>
          <w:b w:val="0"/>
          <w:bCs/>
          <w:highlight w:val="none"/>
        </w:rPr>
      </w:pPr>
      <w:r>
        <w:rPr>
          <w:rFonts w:hint="eastAsia" w:ascii="宋体" w:hAnsi="宋体" w:cs="宋体"/>
          <w:b w:val="0"/>
          <w:bCs/>
          <w:highlight w:val="none"/>
        </w:rPr>
        <w:t>1.6所有</w:t>
      </w:r>
      <w:r>
        <w:rPr>
          <w:rFonts w:hint="eastAsia" w:ascii="宋体" w:hAnsi="宋体" w:cs="宋体"/>
          <w:b w:val="0"/>
          <w:bCs/>
          <w:highlight w:val="none"/>
          <w:lang w:val="en-US" w:eastAsia="zh-CN"/>
        </w:rPr>
        <w:t>箱子</w:t>
      </w:r>
      <w:r>
        <w:rPr>
          <w:rFonts w:hint="eastAsia" w:ascii="宋体" w:hAnsi="宋体" w:cs="宋体"/>
          <w:b w:val="0"/>
          <w:bCs/>
          <w:highlight w:val="none"/>
        </w:rPr>
        <w:t>及回路具体数量，元器件配置，以设计院最终订货图为准。</w:t>
      </w:r>
    </w:p>
    <w:p w14:paraId="48EF5BB1">
      <w:pPr>
        <w:pStyle w:val="49"/>
        <w:spacing w:line="240" w:lineRule="auto"/>
        <w:rPr>
          <w:rFonts w:hint="eastAsia" w:ascii="宋体" w:hAnsi="宋体" w:cs="宋体"/>
          <w:b w:val="0"/>
          <w:bCs/>
          <w:highlight w:val="none"/>
        </w:rPr>
      </w:pPr>
      <w:r>
        <w:rPr>
          <w:rFonts w:hint="eastAsia" w:ascii="宋体" w:hAnsi="宋体" w:cs="宋体"/>
          <w:b w:val="0"/>
          <w:bCs/>
          <w:highlight w:val="none"/>
        </w:rPr>
        <w:t>1.7本技术规格书经甲、乙双方确认后作为订货合同的技术附件，与合同正文具有同等效力。</w:t>
      </w:r>
    </w:p>
    <w:p w14:paraId="41BE8C27">
      <w:pPr>
        <w:pStyle w:val="49"/>
        <w:spacing w:line="240" w:lineRule="auto"/>
        <w:rPr>
          <w:rFonts w:hint="eastAsia" w:ascii="宋体" w:hAnsi="宋体" w:cs="宋体"/>
          <w:b w:val="0"/>
          <w:bCs/>
          <w:highlight w:val="none"/>
        </w:rPr>
      </w:pPr>
      <w:r>
        <w:rPr>
          <w:rFonts w:hint="eastAsia" w:ascii="宋体" w:hAnsi="宋体" w:cs="宋体"/>
          <w:b w:val="0"/>
          <w:bCs/>
          <w:highlight w:val="none"/>
        </w:rPr>
        <w:t>1.8乙方应具有ISO.9001质量保证体系认证证书，具有ISO.14001环境管理体系认证证书及具有AAA级资信等级证书或银行出具A级信用等级证书，并具有相应的试验检测手段，确保提供的设备是质量可靠的、全新的，并符合工艺条件、满足长期使用要求的。</w:t>
      </w:r>
    </w:p>
    <w:p w14:paraId="1B1A1400">
      <w:pPr>
        <w:pStyle w:val="49"/>
        <w:spacing w:line="240" w:lineRule="auto"/>
        <w:rPr>
          <w:rFonts w:ascii="宋体" w:hAnsi="宋体" w:cs="宋体"/>
          <w:highlight w:val="none"/>
        </w:rPr>
      </w:pPr>
      <w:r>
        <w:rPr>
          <w:rFonts w:hint="eastAsia" w:ascii="宋体" w:hAnsi="宋体" w:cs="宋体"/>
          <w:highlight w:val="none"/>
        </w:rPr>
        <w:t>二、设计条件</w:t>
      </w:r>
    </w:p>
    <w:p w14:paraId="64766380">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嘉峪关地区气候特征明显为冬季寒冷，夏季炎热，昼夜温差大，气候干燥。</w:t>
      </w:r>
    </w:p>
    <w:p w14:paraId="0E5F2DF6">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年平均气温：</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 xml:space="preserve">7.3℃       </w:t>
      </w:r>
      <w:r>
        <w:rPr>
          <w:rFonts w:hint="eastAsia" w:ascii="宋体" w:hAnsi="宋体" w:cs="宋体"/>
          <w:sz w:val="28"/>
          <w:szCs w:val="28"/>
          <w:highlight w:val="none"/>
        </w:rPr>
        <w:tab/>
      </w:r>
    </w:p>
    <w:p w14:paraId="59CB510A">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最高温度：</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ascii="宋体" w:hAnsi="宋体" w:cs="宋体"/>
          <w:sz w:val="28"/>
          <w:szCs w:val="28"/>
          <w:highlight w:val="none"/>
        </w:rPr>
        <w:t xml:space="preserve">   </w:t>
      </w:r>
      <w:r>
        <w:rPr>
          <w:rFonts w:hint="eastAsia" w:ascii="宋体" w:hAnsi="宋体" w:cs="宋体"/>
          <w:sz w:val="28"/>
          <w:szCs w:val="28"/>
          <w:highlight w:val="none"/>
        </w:rPr>
        <w:t xml:space="preserve">38.4℃  </w:t>
      </w:r>
    </w:p>
    <w:p w14:paraId="23D2B234">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最低温度：</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ascii="宋体" w:hAnsi="宋体" w:cs="宋体"/>
          <w:sz w:val="28"/>
          <w:szCs w:val="28"/>
          <w:highlight w:val="none"/>
        </w:rPr>
        <w:t xml:space="preserve">   </w:t>
      </w:r>
      <w:r>
        <w:rPr>
          <w:rFonts w:hint="eastAsia" w:ascii="宋体" w:hAnsi="宋体" w:cs="宋体"/>
          <w:sz w:val="28"/>
          <w:szCs w:val="28"/>
          <w:highlight w:val="none"/>
        </w:rPr>
        <w:t xml:space="preserve">-31.6℃        </w:t>
      </w:r>
      <w:r>
        <w:rPr>
          <w:rFonts w:hint="eastAsia" w:ascii="宋体" w:hAnsi="宋体" w:cs="宋体"/>
          <w:sz w:val="28"/>
          <w:szCs w:val="28"/>
          <w:highlight w:val="none"/>
        </w:rPr>
        <w:tab/>
      </w:r>
    </w:p>
    <w:p w14:paraId="7E1A7D3D">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年平均降雨量：</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85.3mm</w:t>
      </w:r>
    </w:p>
    <w:p w14:paraId="22D18545">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年最大降雨量：</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 xml:space="preserve">165.7mm   </w:t>
      </w:r>
      <w:r>
        <w:rPr>
          <w:rFonts w:hint="eastAsia" w:ascii="宋体" w:hAnsi="宋体" w:cs="宋体"/>
          <w:sz w:val="28"/>
          <w:szCs w:val="28"/>
          <w:highlight w:val="none"/>
        </w:rPr>
        <w:tab/>
      </w:r>
    </w:p>
    <w:p w14:paraId="2430DBE3">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最热月平均湿度：</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52％</w:t>
      </w:r>
    </w:p>
    <w:p w14:paraId="188C1703">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最冷月平均湿度：</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 xml:space="preserve">55％    </w:t>
      </w:r>
      <w:r>
        <w:rPr>
          <w:rFonts w:hint="eastAsia" w:ascii="宋体" w:hAnsi="宋体" w:cs="宋体"/>
          <w:sz w:val="28"/>
          <w:szCs w:val="28"/>
          <w:highlight w:val="none"/>
        </w:rPr>
        <w:tab/>
      </w:r>
    </w:p>
    <w:p w14:paraId="5BF2269D">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冬季气压：</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ascii="宋体" w:hAnsi="宋体" w:cs="宋体"/>
          <w:sz w:val="28"/>
          <w:szCs w:val="28"/>
          <w:highlight w:val="none"/>
        </w:rPr>
        <w:t xml:space="preserve">   </w:t>
      </w:r>
      <w:r>
        <w:rPr>
          <w:rFonts w:hint="eastAsia" w:ascii="宋体" w:hAnsi="宋体" w:cs="宋体"/>
          <w:sz w:val="28"/>
          <w:szCs w:val="28"/>
          <w:highlight w:val="none"/>
        </w:rPr>
        <w:t>642mmHg</w:t>
      </w:r>
    </w:p>
    <w:p w14:paraId="3CA7C653">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夏季气压：</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ascii="宋体" w:hAnsi="宋体" w:cs="宋体"/>
          <w:sz w:val="28"/>
          <w:szCs w:val="28"/>
          <w:highlight w:val="none"/>
        </w:rPr>
        <w:t xml:space="preserve">   </w:t>
      </w:r>
      <w:r>
        <w:rPr>
          <w:rFonts w:hint="eastAsia" w:ascii="宋体" w:hAnsi="宋体" w:cs="宋体"/>
          <w:sz w:val="28"/>
          <w:szCs w:val="28"/>
          <w:highlight w:val="none"/>
        </w:rPr>
        <w:t xml:space="preserve">652mmHg       </w:t>
      </w:r>
      <w:r>
        <w:rPr>
          <w:rFonts w:hint="eastAsia" w:ascii="宋体" w:hAnsi="宋体" w:cs="宋体"/>
          <w:sz w:val="28"/>
          <w:szCs w:val="28"/>
          <w:highlight w:val="none"/>
        </w:rPr>
        <w:tab/>
      </w:r>
    </w:p>
    <w:p w14:paraId="66074ED8">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年蒸发量：</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ascii="宋体" w:hAnsi="宋体" w:cs="宋体"/>
          <w:sz w:val="28"/>
          <w:szCs w:val="28"/>
          <w:highlight w:val="none"/>
        </w:rPr>
        <w:t xml:space="preserve">   </w:t>
      </w:r>
      <w:r>
        <w:rPr>
          <w:rFonts w:hint="eastAsia" w:ascii="宋体" w:hAnsi="宋体" w:cs="宋体"/>
          <w:sz w:val="28"/>
          <w:szCs w:val="28"/>
          <w:highlight w:val="none"/>
        </w:rPr>
        <w:t>2245mm</w:t>
      </w:r>
    </w:p>
    <w:p w14:paraId="52B39AC8">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年主导风向：</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 xml:space="preserve">西南风        </w:t>
      </w:r>
    </w:p>
    <w:p w14:paraId="4C07EE6B">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夏季主导风向：</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西北风</w:t>
      </w:r>
    </w:p>
    <w:p w14:paraId="4A928CB6">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最大风速：</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 xml:space="preserve">  </w:t>
      </w:r>
      <w:r>
        <w:rPr>
          <w:rFonts w:ascii="宋体" w:hAnsi="宋体" w:cs="宋体"/>
          <w:sz w:val="28"/>
          <w:szCs w:val="28"/>
          <w:highlight w:val="none"/>
        </w:rPr>
        <w:t xml:space="preserve">   </w:t>
      </w:r>
      <w:r>
        <w:rPr>
          <w:rFonts w:hint="eastAsia" w:ascii="宋体" w:hAnsi="宋体" w:cs="宋体"/>
          <w:sz w:val="28"/>
          <w:szCs w:val="28"/>
          <w:highlight w:val="none"/>
        </w:rPr>
        <w:t xml:space="preserve">34m/s         </w:t>
      </w:r>
      <w:r>
        <w:rPr>
          <w:rFonts w:hint="eastAsia" w:ascii="宋体" w:hAnsi="宋体" w:cs="宋体"/>
          <w:sz w:val="28"/>
          <w:szCs w:val="28"/>
          <w:highlight w:val="none"/>
        </w:rPr>
        <w:tab/>
      </w:r>
    </w:p>
    <w:p w14:paraId="1D7B883A">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土壤冻结深度：</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 xml:space="preserve">  -1.2m</w:t>
      </w:r>
    </w:p>
    <w:p w14:paraId="3FE99F1F">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海拔                   1633.2m</w:t>
      </w:r>
    </w:p>
    <w:p w14:paraId="4368F613">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按《建筑抗震设计规范》规定，本场地抗震设防烈度为8度；设计基本地震加速度值为0.20g，设计地震分组为第二组，场地类别为Ⅱ类，场地地震动反应谱特征周期值为0.40s。</w:t>
      </w:r>
    </w:p>
    <w:p w14:paraId="277E0CC3">
      <w:pPr>
        <w:adjustRightInd w:val="0"/>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需参照上述自然地质条件，满足相关规范要求。</w:t>
      </w:r>
    </w:p>
    <w:p w14:paraId="4BB00029">
      <w:pPr>
        <w:pStyle w:val="47"/>
        <w:spacing w:line="240" w:lineRule="auto"/>
        <w:rPr>
          <w:rFonts w:ascii="宋体" w:hAnsi="宋体"/>
          <w:szCs w:val="28"/>
          <w:highlight w:val="none"/>
        </w:rPr>
      </w:pPr>
      <w:bookmarkStart w:id="3" w:name="_Toc511847739"/>
      <w:r>
        <w:rPr>
          <w:rFonts w:hint="eastAsia" w:ascii="宋体" w:hAnsi="宋体"/>
          <w:szCs w:val="28"/>
          <w:highlight w:val="none"/>
        </w:rPr>
        <w:t>2.</w:t>
      </w:r>
      <w:r>
        <w:rPr>
          <w:rFonts w:hint="eastAsia" w:ascii="宋体" w:hAnsi="宋体"/>
          <w:szCs w:val="28"/>
          <w:highlight w:val="none"/>
          <w:lang w:val="en-US" w:eastAsia="zh-CN"/>
        </w:rPr>
        <w:t>1</w:t>
      </w:r>
      <w:r>
        <w:rPr>
          <w:rFonts w:hint="eastAsia" w:ascii="宋体" w:hAnsi="宋体"/>
          <w:szCs w:val="28"/>
          <w:highlight w:val="none"/>
        </w:rPr>
        <w:t xml:space="preserve"> 标准及规范</w:t>
      </w:r>
      <w:bookmarkEnd w:id="3"/>
    </w:p>
    <w:p w14:paraId="6C36FC03">
      <w:pPr>
        <w:adjustRightInd w:val="0"/>
        <w:snapToGrid w:val="0"/>
        <w:spacing w:line="560" w:lineRule="exact"/>
        <w:ind w:firstLine="280" w:firstLineChars="100"/>
        <w:rPr>
          <w:rFonts w:hint="eastAsia" w:ascii="宋体" w:hAnsi="宋体" w:cs="宋体"/>
          <w:sz w:val="28"/>
          <w:szCs w:val="28"/>
          <w:highlight w:val="none"/>
        </w:rPr>
      </w:pPr>
      <w:r>
        <w:rPr>
          <w:rFonts w:hint="eastAsia" w:ascii="宋体" w:hAnsi="宋体" w:cs="宋体"/>
          <w:sz w:val="28"/>
          <w:szCs w:val="28"/>
          <w:highlight w:val="none"/>
        </w:rPr>
        <w:t>GB/T 7251.3-2017《</w:t>
      </w:r>
      <w:r>
        <w:rPr>
          <w:rFonts w:hint="eastAsia" w:ascii="宋体" w:hAnsi="宋体" w:cs="宋体"/>
          <w:sz w:val="28"/>
          <w:szCs w:val="28"/>
          <w:highlight w:val="none"/>
          <w:lang w:val="en-US" w:eastAsia="zh-CN"/>
        </w:rPr>
        <w:t>低压配电箱</w:t>
      </w:r>
      <w:r>
        <w:rPr>
          <w:rFonts w:hint="eastAsia" w:ascii="宋体" w:hAnsi="宋体" w:cs="宋体"/>
          <w:sz w:val="28"/>
          <w:szCs w:val="28"/>
          <w:highlight w:val="none"/>
        </w:rPr>
        <w:t>》</w:t>
      </w:r>
    </w:p>
    <w:p w14:paraId="22774F51">
      <w:pPr>
        <w:adjustRightInd w:val="0"/>
        <w:snapToGrid w:val="0"/>
        <w:spacing w:line="560" w:lineRule="exact"/>
        <w:ind w:firstLine="280" w:firstLineChars="100"/>
        <w:rPr>
          <w:rFonts w:ascii="宋体" w:hAnsi="宋体" w:cs="宋体"/>
          <w:sz w:val="28"/>
          <w:szCs w:val="28"/>
          <w:highlight w:val="none"/>
        </w:rPr>
      </w:pPr>
      <w:r>
        <w:rPr>
          <w:rFonts w:hint="eastAsia" w:ascii="宋体" w:hAnsi="宋体" w:cs="宋体"/>
          <w:sz w:val="28"/>
          <w:szCs w:val="28"/>
          <w:highlight w:val="none"/>
        </w:rPr>
        <w:t>GB/T 4208-2017《外壳防护等级（IP代码）》</w:t>
      </w:r>
    </w:p>
    <w:p w14:paraId="46F9B5F5">
      <w:pPr>
        <w:adjustRightInd w:val="0"/>
        <w:snapToGrid w:val="0"/>
        <w:spacing w:line="560" w:lineRule="exact"/>
        <w:ind w:left="279" w:leftChars="133" w:firstLine="0" w:firstLineChars="0"/>
        <w:rPr>
          <w:rFonts w:ascii="宋体" w:hAnsi="宋体" w:cs="宋体"/>
          <w:sz w:val="28"/>
          <w:szCs w:val="28"/>
          <w:highlight w:val="none"/>
        </w:rPr>
      </w:pPr>
      <w:r>
        <w:rPr>
          <w:rFonts w:hint="eastAsia" w:ascii="宋体" w:hAnsi="宋体" w:cs="宋体"/>
          <w:sz w:val="28"/>
          <w:szCs w:val="28"/>
          <w:highlight w:val="none"/>
        </w:rPr>
        <w:t>GB/T 14048.7-2016《低压开关设备和控制设备 第7-1部分：辅助器件 铜导体的接线端子排》</w:t>
      </w:r>
    </w:p>
    <w:p w14:paraId="2FD1AC83">
      <w:pPr>
        <w:adjustRightInd w:val="0"/>
        <w:snapToGrid w:val="0"/>
        <w:spacing w:line="560" w:lineRule="exact"/>
        <w:ind w:left="279" w:leftChars="133" w:firstLine="0" w:firstLineChars="0"/>
        <w:rPr>
          <w:rFonts w:ascii="宋体" w:hAnsi="宋体" w:cs="宋体"/>
          <w:sz w:val="28"/>
          <w:szCs w:val="28"/>
          <w:highlight w:val="none"/>
        </w:rPr>
      </w:pPr>
      <w:r>
        <w:rPr>
          <w:rFonts w:hint="eastAsia" w:ascii="宋体" w:hAnsi="宋体" w:cs="宋体"/>
          <w:sz w:val="28"/>
          <w:szCs w:val="28"/>
          <w:highlight w:val="none"/>
        </w:rPr>
        <w:t>GB/T 14048.7-2016 《低压开关设备和控制设备 第7-2部分：辅助器件 铜导体的保护导体接线端子排》</w:t>
      </w:r>
    </w:p>
    <w:p w14:paraId="0F092327">
      <w:pPr>
        <w:adjustRightInd w:val="0"/>
        <w:snapToGrid w:val="0"/>
        <w:spacing w:line="560" w:lineRule="exact"/>
        <w:ind w:firstLine="280" w:firstLineChars="100"/>
        <w:rPr>
          <w:rFonts w:ascii="宋体" w:hAnsi="宋体" w:cs="宋体"/>
          <w:sz w:val="28"/>
          <w:szCs w:val="28"/>
          <w:highlight w:val="none"/>
        </w:rPr>
      </w:pPr>
      <w:r>
        <w:rPr>
          <w:rFonts w:hint="eastAsia" w:ascii="宋体" w:hAnsi="宋体" w:cs="宋体"/>
          <w:sz w:val="28"/>
          <w:szCs w:val="28"/>
          <w:highlight w:val="none"/>
        </w:rPr>
        <w:t>GB 50054-2011《低压配电设计规范》</w:t>
      </w:r>
    </w:p>
    <w:p w14:paraId="33E7F177">
      <w:pPr>
        <w:adjustRightInd w:val="0"/>
        <w:snapToGrid w:val="0"/>
        <w:spacing w:line="560" w:lineRule="exact"/>
        <w:ind w:firstLine="280" w:firstLineChars="100"/>
        <w:rPr>
          <w:rFonts w:ascii="宋体" w:hAnsi="宋体" w:cs="宋体"/>
          <w:sz w:val="28"/>
          <w:szCs w:val="28"/>
          <w:highlight w:val="none"/>
        </w:rPr>
      </w:pPr>
      <w:r>
        <w:rPr>
          <w:rFonts w:hint="eastAsia" w:ascii="宋体" w:hAnsi="宋体" w:cs="宋体"/>
          <w:sz w:val="28"/>
          <w:szCs w:val="28"/>
          <w:highlight w:val="none"/>
        </w:rPr>
        <w:t>GB/T 3047.1-1995《面板、架和柜的基本尺寸》</w:t>
      </w:r>
    </w:p>
    <w:p w14:paraId="434CDD00">
      <w:pPr>
        <w:adjustRightInd w:val="0"/>
        <w:snapToGrid w:val="0"/>
        <w:spacing w:line="560" w:lineRule="exact"/>
        <w:ind w:firstLine="280" w:firstLineChars="100"/>
        <w:rPr>
          <w:rFonts w:hint="eastAsia" w:ascii="宋体" w:hAnsi="宋体" w:cs="宋体"/>
          <w:sz w:val="28"/>
          <w:szCs w:val="28"/>
          <w:highlight w:val="none"/>
        </w:rPr>
      </w:pPr>
      <w:r>
        <w:rPr>
          <w:rFonts w:hint="eastAsia" w:ascii="宋体" w:hAnsi="宋体" w:cs="宋体"/>
          <w:sz w:val="28"/>
          <w:szCs w:val="28"/>
          <w:highlight w:val="none"/>
        </w:rPr>
        <w:t>GB 50171-2012《电气装置安装工程盘、柜及二次回路接线施工及验收规范》</w:t>
      </w:r>
    </w:p>
    <w:p w14:paraId="09956252">
      <w:pPr>
        <w:adjustRightInd w:val="0"/>
        <w:snapToGrid w:val="0"/>
        <w:spacing w:line="5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乙方提供电气设备的设计、制造、试验、检验参数不得低于以上列出及未列出的相关IEC及GB标准。并且所有标准均采用最新有效版本标准。</w:t>
      </w:r>
    </w:p>
    <w:p w14:paraId="0B308004">
      <w:pPr>
        <w:pStyle w:val="49"/>
        <w:spacing w:line="240" w:lineRule="auto"/>
        <w:rPr>
          <w:rFonts w:ascii="宋体" w:hAnsi="宋体"/>
          <w:bCs/>
          <w:color w:val="000000"/>
          <w:highlight w:val="none"/>
        </w:rPr>
      </w:pPr>
      <w:r>
        <w:rPr>
          <w:rFonts w:hint="eastAsia"/>
          <w:highlight w:val="none"/>
        </w:rPr>
        <w:t>三、供货范围</w:t>
      </w:r>
      <w:bookmarkStart w:id="4" w:name="_Toc3267"/>
      <w:bookmarkStart w:id="5" w:name="_Toc10925"/>
      <w:bookmarkStart w:id="6" w:name="_Toc21266"/>
    </w:p>
    <w:p w14:paraId="74FD4EF8">
      <w:pPr>
        <w:adjustRightInd w:val="0"/>
        <w:snapToGrid w:val="0"/>
        <w:outlineLvl w:val="1"/>
        <w:rPr>
          <w:rFonts w:ascii="宋体" w:hAnsi="宋体"/>
          <w:b/>
          <w:bCs/>
          <w:color w:val="000000"/>
          <w:sz w:val="28"/>
          <w:szCs w:val="28"/>
          <w:highlight w:val="none"/>
        </w:rPr>
      </w:pPr>
      <w:r>
        <w:rPr>
          <w:rFonts w:hint="eastAsia" w:ascii="宋体" w:hAnsi="宋体"/>
          <w:b/>
          <w:bCs/>
          <w:color w:val="000000"/>
          <w:sz w:val="28"/>
          <w:szCs w:val="28"/>
          <w:highlight w:val="none"/>
        </w:rPr>
        <w:t xml:space="preserve">3.1 </w:t>
      </w:r>
      <w:bookmarkEnd w:id="4"/>
      <w:bookmarkEnd w:id="5"/>
      <w:r>
        <w:rPr>
          <w:rFonts w:hint="eastAsia" w:ascii="宋体" w:hAnsi="宋体"/>
          <w:b/>
          <w:bCs/>
          <w:color w:val="000000"/>
          <w:sz w:val="28"/>
          <w:szCs w:val="28"/>
          <w:highlight w:val="none"/>
        </w:rPr>
        <w:t>主要供货范围</w:t>
      </w:r>
      <w:bookmarkEnd w:id="6"/>
      <w:r>
        <w:rPr>
          <w:rFonts w:hint="eastAsia" w:ascii="宋体" w:hAnsi="宋体"/>
          <w:b/>
          <w:bCs/>
          <w:color w:val="000000"/>
          <w:sz w:val="28"/>
          <w:szCs w:val="28"/>
          <w:highlight w:val="none"/>
        </w:rPr>
        <w:t>：</w:t>
      </w:r>
    </w:p>
    <w:tbl>
      <w:tblPr>
        <w:tblStyle w:val="26"/>
        <w:tblW w:w="9698" w:type="dxa"/>
        <w:tblInd w:w="93" w:type="dxa"/>
        <w:tblLayout w:type="fixed"/>
        <w:tblCellMar>
          <w:top w:w="0" w:type="dxa"/>
          <w:left w:w="108" w:type="dxa"/>
          <w:bottom w:w="0" w:type="dxa"/>
          <w:right w:w="108" w:type="dxa"/>
        </w:tblCellMar>
      </w:tblPr>
      <w:tblGrid>
        <w:gridCol w:w="971"/>
        <w:gridCol w:w="1152"/>
        <w:gridCol w:w="4132"/>
        <w:gridCol w:w="933"/>
        <w:gridCol w:w="2510"/>
      </w:tblGrid>
      <w:tr w14:paraId="56867532">
        <w:tblPrEx>
          <w:tblCellMar>
            <w:top w:w="0" w:type="dxa"/>
            <w:left w:w="108" w:type="dxa"/>
            <w:bottom w:w="0" w:type="dxa"/>
            <w:right w:w="108" w:type="dxa"/>
          </w:tblCellMar>
        </w:tblPrEx>
        <w:trPr>
          <w:trHeight w:val="79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1F27">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序号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9ABD">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设备名称</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A528">
            <w:pPr>
              <w:widowControl/>
              <w:jc w:val="center"/>
              <w:textAlignment w:val="center"/>
              <w:rPr>
                <w:rFonts w:hint="default" w:ascii="宋体" w:hAnsi="宋体" w:eastAsia="宋体" w:cs="宋体"/>
                <w:b/>
                <w:bCs/>
                <w:color w:val="000000"/>
                <w:sz w:val="24"/>
                <w:szCs w:val="24"/>
                <w:highlight w:val="none"/>
                <w:lang w:val="en-US" w:eastAsia="zh-CN"/>
              </w:rPr>
            </w:pPr>
            <w:r>
              <w:rPr>
                <w:rFonts w:hint="eastAsia" w:ascii="宋体" w:hAnsi="宋体" w:cs="宋体"/>
                <w:b/>
                <w:bCs/>
                <w:color w:val="000000"/>
                <w:kern w:val="0"/>
                <w:sz w:val="24"/>
                <w:szCs w:val="24"/>
                <w:highlight w:val="none"/>
                <w:lang w:val="en-US" w:eastAsia="zh-CN" w:bidi="ar"/>
              </w:rPr>
              <w:t>规格型号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9540">
            <w:pPr>
              <w:widowControl/>
              <w:jc w:val="center"/>
              <w:textAlignment w:val="center"/>
              <w:rPr>
                <w:rFonts w:hint="default" w:ascii="宋体" w:hAnsi="宋体" w:eastAsia="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数量</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8E2B">
            <w:pPr>
              <w:widowControl/>
              <w:jc w:val="center"/>
              <w:textAlignment w:val="center"/>
              <w:rPr>
                <w:rFonts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备注</w:t>
            </w:r>
          </w:p>
        </w:tc>
      </w:tr>
      <w:tr w14:paraId="28A40949">
        <w:tblPrEx>
          <w:tblCellMar>
            <w:top w:w="0" w:type="dxa"/>
            <w:left w:w="108" w:type="dxa"/>
            <w:bottom w:w="0" w:type="dxa"/>
            <w:right w:w="108" w:type="dxa"/>
          </w:tblCellMar>
        </w:tblPrEx>
        <w:trPr>
          <w:trHeight w:val="826"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224C">
            <w:pPr>
              <w:widowControl/>
              <w:jc w:val="center"/>
              <w:textAlignment w:val="center"/>
              <w:rPr>
                <w:rFonts w:hint="default" w:ascii="宋体" w:hAnsi="宋体" w:eastAsia="宋体" w:cs="宋体"/>
                <w:b w:val="0"/>
                <w:bCs w:val="0"/>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D2B6">
            <w:pPr>
              <w:widowControl/>
              <w:jc w:val="center"/>
              <w:textAlignment w:val="center"/>
              <w:rPr>
                <w:rFonts w:hint="default" w:ascii="宋体" w:hAnsi="宋体" w:eastAsia="宋体" w:cs="宋体"/>
                <w:b w:val="0"/>
                <w:bCs w:val="0"/>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低压配电箱</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5BF1">
            <w:pPr>
              <w:widowControl/>
              <w:jc w:val="left"/>
              <w:textAlignment w:val="center"/>
              <w:rPr>
                <w:rFonts w:hint="eastAsia" w:ascii="宋体" w:hAnsi="宋体" w:eastAsia="仿宋" w:cs="宋体"/>
                <w:b w:val="0"/>
                <w:bCs/>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zh-CN" w:eastAsia="zh-CN" w:bidi="ar"/>
              </w:rPr>
              <w:t>低压配电箱\800×1800×370-400A 7回路 落地 户内 IP34 冷轧钢板 国产元器件 配NH40-400/3隔离开关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D680">
            <w:pPr>
              <w:widowControl/>
              <w:jc w:val="center"/>
              <w:textAlignment w:val="center"/>
              <w:rPr>
                <w:rFonts w:hint="default" w:ascii="宋体" w:hAnsi="宋体" w:cs="宋体"/>
                <w:b w:val="0"/>
                <w:bCs/>
                <w:color w:val="000000"/>
                <w:kern w:val="0"/>
                <w:sz w:val="24"/>
                <w:szCs w:val="24"/>
                <w:highlight w:val="none"/>
                <w:lang w:val="en-US" w:eastAsia="zh-CN" w:bidi="ar"/>
              </w:rPr>
            </w:pPr>
            <w:r>
              <w:rPr>
                <w:rFonts w:hint="eastAsia" w:ascii="宋体" w:hAnsi="宋体" w:cs="宋体"/>
                <w:b w:val="0"/>
                <w:bCs/>
                <w:color w:val="000000"/>
                <w:kern w:val="0"/>
                <w:sz w:val="24"/>
                <w:szCs w:val="24"/>
                <w:highlight w:val="none"/>
                <w:lang w:val="en-US" w:eastAsia="zh-CN" w:bidi="ar"/>
              </w:rPr>
              <w:t>20</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7DD7">
            <w:pPr>
              <w:widowControl/>
              <w:jc w:val="left"/>
              <w:textAlignment w:val="center"/>
              <w:rPr>
                <w:rFonts w:hint="default" w:ascii="宋体" w:hAnsi="宋体" w:eastAsia="宋体" w:cs="宋体"/>
                <w:b w:val="0"/>
                <w:bCs w:val="0"/>
                <w:color w:val="000000"/>
                <w:kern w:val="0"/>
                <w:sz w:val="24"/>
                <w:szCs w:val="24"/>
                <w:highlight w:val="none"/>
                <w:lang w:val="en-US" w:eastAsia="zh-CN" w:bidi="ar"/>
              </w:rPr>
            </w:pPr>
            <w:bookmarkStart w:id="7" w:name="OLE_LINK1"/>
            <w:r>
              <w:rPr>
                <w:rFonts w:hint="eastAsia" w:ascii="宋体" w:hAnsi="宋体" w:cs="宋体"/>
                <w:b w:val="0"/>
                <w:bCs w:val="0"/>
                <w:color w:val="0D0D0D" w:themeColor="text1" w:themeTint="F2"/>
                <w:kern w:val="0"/>
                <w:sz w:val="24"/>
                <w:szCs w:val="24"/>
                <w:highlight w:val="none"/>
                <w:lang w:val="en-US" w:eastAsia="zh-CN" w:bidi="ar"/>
                <w14:textFill>
                  <w14:solidFill>
                    <w14:schemeClr w14:val="tx1">
                      <w14:lumMod w14:val="95000"/>
                      <w14:lumOff w14:val="5000"/>
                    </w14:schemeClr>
                  </w14:solidFill>
                </w14:textFill>
              </w:rPr>
              <w:t>具体详见</w:t>
            </w:r>
            <w:bookmarkEnd w:id="7"/>
            <w:r>
              <w:rPr>
                <w:rFonts w:hint="eastAsia" w:ascii="宋体" w:hAnsi="宋体" w:cs="宋体"/>
                <w:b w:val="0"/>
                <w:bCs w:val="0"/>
                <w:color w:val="0D0D0D" w:themeColor="text1" w:themeTint="F2"/>
                <w:kern w:val="0"/>
                <w:sz w:val="24"/>
                <w:szCs w:val="24"/>
                <w:highlight w:val="none"/>
                <w:lang w:val="en-US" w:eastAsia="zh-CN" w:bidi="ar"/>
                <w14:textFill>
                  <w14:solidFill>
                    <w14:schemeClr w14:val="tx1">
                      <w14:lumMod w14:val="95000"/>
                      <w14:lumOff w14:val="5000"/>
                    </w14:schemeClr>
                  </w14:solidFill>
                </w14:textFill>
              </w:rPr>
              <w:t>图纸， 含带电标识</w:t>
            </w:r>
          </w:p>
        </w:tc>
      </w:tr>
      <w:tr w14:paraId="1808E0AE">
        <w:tblPrEx>
          <w:tblCellMar>
            <w:top w:w="0" w:type="dxa"/>
            <w:left w:w="108" w:type="dxa"/>
            <w:bottom w:w="0" w:type="dxa"/>
            <w:right w:w="108" w:type="dxa"/>
          </w:tblCellMar>
        </w:tblPrEx>
        <w:trPr>
          <w:trHeight w:val="808"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2236">
            <w:pPr>
              <w:widowControl/>
              <w:jc w:val="center"/>
              <w:textAlignment w:val="center"/>
              <w:rPr>
                <w:rFonts w:hint="default" w:ascii="宋体" w:hAnsi="宋体" w:cs="宋体"/>
                <w:b w:val="0"/>
                <w:bCs w:val="0"/>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FFB8">
            <w:pPr>
              <w:widowControl/>
              <w:jc w:val="center"/>
              <w:textAlignment w:val="center"/>
              <w:rPr>
                <w:rFonts w:hint="default" w:ascii="宋体" w:hAnsi="宋体" w:cs="宋体"/>
                <w:b w:val="0"/>
                <w:bCs w:val="0"/>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合计</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4839">
            <w:pPr>
              <w:widowControl/>
              <w:jc w:val="center"/>
              <w:textAlignment w:val="center"/>
              <w:rPr>
                <w:rFonts w:hint="eastAsia" w:ascii="宋体" w:hAnsi="宋体" w:cs="宋体"/>
                <w:b w:val="0"/>
                <w:bCs w:val="0"/>
                <w:color w:val="000000"/>
                <w:kern w:val="0"/>
                <w:sz w:val="24"/>
                <w:szCs w:val="24"/>
                <w:highlight w:val="none"/>
                <w:lang w:bidi="ar"/>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FDE0">
            <w:pPr>
              <w:widowControl/>
              <w:jc w:val="center"/>
              <w:textAlignment w:val="center"/>
              <w:rPr>
                <w:rFonts w:hint="default" w:ascii="宋体" w:hAnsi="宋体" w:eastAsia="宋体" w:cs="宋体"/>
                <w:b w:val="0"/>
                <w:bCs w:val="0"/>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20</w:t>
            </w:r>
          </w:p>
        </w:tc>
        <w:tc>
          <w:tcPr>
            <w:tcW w:w="2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01D1">
            <w:pPr>
              <w:widowControl/>
              <w:jc w:val="center"/>
              <w:textAlignment w:val="center"/>
              <w:rPr>
                <w:rFonts w:hint="eastAsia" w:ascii="宋体" w:hAnsi="宋体" w:cs="宋体"/>
                <w:b w:val="0"/>
                <w:bCs w:val="0"/>
                <w:color w:val="000000"/>
                <w:kern w:val="0"/>
                <w:sz w:val="24"/>
                <w:szCs w:val="24"/>
                <w:highlight w:val="none"/>
                <w:lang w:val="en-US" w:eastAsia="zh-CN" w:bidi="ar"/>
              </w:rPr>
            </w:pPr>
          </w:p>
        </w:tc>
      </w:tr>
    </w:tbl>
    <w:p w14:paraId="0BDCA82C">
      <w:pPr>
        <w:adjustRightInd w:val="0"/>
        <w:snapToGrid w:val="0"/>
        <w:outlineLvl w:val="1"/>
        <w:rPr>
          <w:rFonts w:hint="eastAsia" w:ascii="宋体" w:hAnsi="宋体"/>
          <w:b/>
          <w:bCs/>
          <w:color w:val="000000"/>
          <w:sz w:val="28"/>
          <w:szCs w:val="28"/>
          <w:highlight w:val="cyan"/>
        </w:rPr>
      </w:pPr>
    </w:p>
    <w:p w14:paraId="092ECF87">
      <w:pPr>
        <w:adjustRightInd w:val="0"/>
        <w:snapToGrid w:val="0"/>
        <w:outlineLvl w:val="1"/>
        <w:rPr>
          <w:rFonts w:hint="eastAsia" w:ascii="宋体" w:hAnsi="宋体"/>
          <w:b/>
          <w:bCs/>
          <w:color w:val="000000"/>
          <w:sz w:val="28"/>
          <w:szCs w:val="28"/>
          <w:highlight w:val="none"/>
        </w:rPr>
      </w:pPr>
      <w:r>
        <w:rPr>
          <w:rFonts w:hint="eastAsia" w:ascii="宋体" w:hAnsi="宋体"/>
          <w:b/>
          <w:bCs/>
          <w:color w:val="000000"/>
          <w:sz w:val="28"/>
          <w:szCs w:val="28"/>
          <w:highlight w:val="none"/>
        </w:rPr>
        <w:t>3.</w:t>
      </w:r>
      <w:r>
        <w:rPr>
          <w:rFonts w:hint="eastAsia" w:ascii="宋体" w:hAnsi="宋体"/>
          <w:b/>
          <w:bCs/>
          <w:color w:val="000000"/>
          <w:sz w:val="28"/>
          <w:szCs w:val="28"/>
          <w:highlight w:val="none"/>
          <w:lang w:val="en-US" w:eastAsia="zh-CN"/>
        </w:rPr>
        <w:t>2</w:t>
      </w:r>
      <w:r>
        <w:rPr>
          <w:rFonts w:hint="eastAsia" w:ascii="宋体" w:hAnsi="宋体"/>
          <w:b/>
          <w:bCs/>
          <w:color w:val="000000"/>
          <w:sz w:val="28"/>
          <w:szCs w:val="28"/>
          <w:highlight w:val="none"/>
        </w:rPr>
        <w:t xml:space="preserve"> </w:t>
      </w:r>
      <w:r>
        <w:rPr>
          <w:rFonts w:hint="eastAsia" w:ascii="宋体" w:hAnsi="宋体"/>
          <w:b/>
          <w:bCs/>
          <w:color w:val="000000"/>
          <w:sz w:val="28"/>
          <w:szCs w:val="28"/>
          <w:highlight w:val="none"/>
          <w:lang w:val="en-US" w:eastAsia="zh-CN"/>
        </w:rPr>
        <w:t>具体详见图纸</w:t>
      </w:r>
      <w:r>
        <w:rPr>
          <w:rFonts w:hint="eastAsia" w:ascii="宋体" w:hAnsi="宋体"/>
          <w:b/>
          <w:bCs/>
          <w:color w:val="000000"/>
          <w:sz w:val="28"/>
          <w:szCs w:val="28"/>
          <w:highlight w:val="none"/>
        </w:rPr>
        <w:t>：</w:t>
      </w:r>
    </w:p>
    <w:p w14:paraId="2466D7B6">
      <w:pPr>
        <w:rPr>
          <w:rFonts w:hint="default" w:eastAsia="宋体"/>
          <w:highlight w:val="none"/>
          <w:lang w:val="en-US" w:eastAsia="zh-CN"/>
        </w:rPr>
      </w:pPr>
    </w:p>
    <w:p w14:paraId="3BDD44D1">
      <w:pPr>
        <w:rPr>
          <w:rFonts w:hint="default" w:eastAsia="宋体"/>
          <w:highlight w:val="cyan"/>
          <w:lang w:val="en-US" w:eastAsia="zh-CN"/>
        </w:rPr>
      </w:pPr>
      <w:r>
        <w:rPr>
          <w:rFonts w:hint="default" w:eastAsia="宋体"/>
          <w:highlight w:val="none"/>
          <w:lang w:val="en-US" w:eastAsia="zh-CN"/>
        </w:rPr>
        <w:drawing>
          <wp:inline distT="0" distB="0" distL="114300" distR="114300">
            <wp:extent cx="4632960" cy="3283585"/>
            <wp:effectExtent l="0" t="0" r="15240" b="12065"/>
            <wp:docPr id="1" name="图片 1" descr="bffd42610273c6a8bba7c8f1b5639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ffd42610273c6a8bba7c8f1b56394cf"/>
                    <pic:cNvPicPr>
                      <a:picLocks noChangeAspect="1"/>
                    </pic:cNvPicPr>
                  </pic:nvPicPr>
                  <pic:blipFill>
                    <a:blip r:embed="rId5"/>
                    <a:stretch>
                      <a:fillRect/>
                    </a:stretch>
                  </pic:blipFill>
                  <pic:spPr>
                    <a:xfrm>
                      <a:off x="0" y="0"/>
                      <a:ext cx="4632960" cy="3283585"/>
                    </a:xfrm>
                    <a:prstGeom prst="rect">
                      <a:avLst/>
                    </a:prstGeom>
                  </pic:spPr>
                </pic:pic>
              </a:graphicData>
            </a:graphic>
          </wp:inline>
        </w:drawing>
      </w:r>
    </w:p>
    <w:bookmarkEnd w:id="0"/>
    <w:bookmarkEnd w:id="1"/>
    <w:bookmarkEnd w:id="2"/>
    <w:p w14:paraId="4A5F8180">
      <w:pPr>
        <w:pStyle w:val="9"/>
        <w:rPr>
          <w:highlight w:val="cyan"/>
        </w:rPr>
      </w:pPr>
    </w:p>
    <w:p w14:paraId="5D54D8D1">
      <w:pPr>
        <w:adjustRightInd w:val="0"/>
        <w:snapToGrid w:val="0"/>
        <w:outlineLvl w:val="1"/>
        <w:rPr>
          <w:rFonts w:hint="eastAsia" w:ascii="宋体" w:hAnsi="宋体"/>
          <w:b/>
          <w:bCs/>
          <w:color w:val="000000"/>
          <w:sz w:val="28"/>
          <w:szCs w:val="28"/>
          <w:highlight w:val="none"/>
        </w:rPr>
      </w:pPr>
      <w:r>
        <w:rPr>
          <w:rFonts w:hint="eastAsia" w:ascii="宋体" w:hAnsi="宋体"/>
          <w:b/>
          <w:bCs/>
          <w:color w:val="000000"/>
          <w:sz w:val="28"/>
          <w:szCs w:val="28"/>
          <w:highlight w:val="none"/>
        </w:rPr>
        <w:t>3.</w:t>
      </w:r>
      <w:r>
        <w:rPr>
          <w:rFonts w:hint="eastAsia" w:ascii="宋体" w:hAnsi="宋体"/>
          <w:b/>
          <w:bCs/>
          <w:color w:val="000000"/>
          <w:sz w:val="28"/>
          <w:szCs w:val="28"/>
          <w:highlight w:val="none"/>
          <w:lang w:val="en-US" w:eastAsia="zh-CN"/>
        </w:rPr>
        <w:t>3</w:t>
      </w:r>
      <w:r>
        <w:rPr>
          <w:rFonts w:hint="eastAsia" w:ascii="宋体" w:hAnsi="宋体"/>
          <w:b/>
          <w:bCs/>
          <w:color w:val="000000"/>
          <w:sz w:val="28"/>
          <w:szCs w:val="28"/>
          <w:highlight w:val="none"/>
        </w:rPr>
        <w:t xml:space="preserve"> </w:t>
      </w:r>
      <w:r>
        <w:rPr>
          <w:rFonts w:hint="eastAsia" w:ascii="宋体" w:hAnsi="宋体"/>
          <w:b/>
          <w:bCs/>
          <w:color w:val="000000"/>
          <w:sz w:val="28"/>
          <w:szCs w:val="28"/>
          <w:highlight w:val="none"/>
          <w:lang w:val="en-US" w:eastAsia="zh-CN"/>
        </w:rPr>
        <w:t>元器件品牌要求</w:t>
      </w:r>
      <w:r>
        <w:rPr>
          <w:rFonts w:hint="eastAsia" w:ascii="宋体" w:hAnsi="宋体"/>
          <w:b/>
          <w:bCs/>
          <w:color w:val="000000"/>
          <w:sz w:val="28"/>
          <w:szCs w:val="28"/>
          <w:highlight w:val="none"/>
        </w:rPr>
        <w:t>：</w:t>
      </w:r>
    </w:p>
    <w:p w14:paraId="451296D7">
      <w:pPr>
        <w:pStyle w:val="9"/>
        <w:rPr>
          <w:rFonts w:hint="eastAsia" w:ascii="宋体" w:hAnsi="宋体" w:eastAsia="宋体"/>
          <w:b w:val="0"/>
          <w:bCs w:val="0"/>
          <w:color w:val="000000"/>
          <w:sz w:val="28"/>
          <w:szCs w:val="28"/>
          <w:highlight w:val="cyan"/>
          <w:u w:val="none"/>
          <w:lang w:val="en-US" w:eastAsia="zh-CN"/>
        </w:rPr>
      </w:pPr>
      <w:r>
        <w:rPr>
          <w:rFonts w:hint="eastAsia" w:ascii="宋体" w:hAnsi="宋体"/>
          <w:b w:val="0"/>
          <w:bCs w:val="0"/>
          <w:color w:val="000000"/>
          <w:sz w:val="28"/>
          <w:szCs w:val="28"/>
          <w:highlight w:val="none"/>
          <w:u w:val="none"/>
          <w:lang w:val="en-US" w:eastAsia="zh-CN"/>
        </w:rPr>
        <w:t>主要元器件参照或相当于上海人民。</w:t>
      </w:r>
    </w:p>
    <w:p w14:paraId="4645E0ED">
      <w:pPr>
        <w:pStyle w:val="49"/>
        <w:spacing w:line="240" w:lineRule="auto"/>
        <w:rPr>
          <w:rFonts w:ascii="宋体" w:hAnsi="宋体" w:cs="宋体"/>
          <w:highlight w:val="none"/>
        </w:rPr>
      </w:pPr>
      <w:bookmarkStart w:id="8" w:name="_Toc31956"/>
      <w:bookmarkStart w:id="9" w:name="_Toc10167"/>
      <w:bookmarkStart w:id="10" w:name="_Toc2225"/>
      <w:r>
        <w:rPr>
          <w:rFonts w:hint="eastAsia" w:ascii="宋体" w:hAnsi="宋体" w:cs="宋体"/>
          <w:highlight w:val="none"/>
        </w:rPr>
        <w:t>四、设备技术要求</w:t>
      </w:r>
    </w:p>
    <w:p w14:paraId="0A655A16">
      <w:pPr>
        <w:pStyle w:val="47"/>
        <w:spacing w:line="240" w:lineRule="auto"/>
        <w:rPr>
          <w:rFonts w:ascii="宋体" w:hAnsi="宋体"/>
          <w:szCs w:val="28"/>
          <w:highlight w:val="none"/>
        </w:rPr>
      </w:pPr>
      <w:bookmarkStart w:id="11" w:name="_Toc13065909"/>
      <w:bookmarkStart w:id="12" w:name="_Toc134543793"/>
      <w:r>
        <w:rPr>
          <w:rFonts w:hint="eastAsia" w:ascii="宋体" w:hAnsi="宋体"/>
          <w:szCs w:val="28"/>
          <w:highlight w:val="none"/>
        </w:rPr>
        <w:t>4.1总体要求</w:t>
      </w:r>
      <w:bookmarkEnd w:id="11"/>
      <w:bookmarkEnd w:id="12"/>
      <w:bookmarkStart w:id="27" w:name="_GoBack"/>
      <w:bookmarkEnd w:id="27"/>
    </w:p>
    <w:p w14:paraId="6A6D30D2">
      <w:pPr>
        <w:adjustRightInd w:val="0"/>
        <w:snapToGrid w:val="0"/>
        <w:spacing w:line="560" w:lineRule="exact"/>
        <w:ind w:firstLine="280" w:firstLineChars="100"/>
        <w:rPr>
          <w:rFonts w:ascii="宋体" w:hAnsi="宋体" w:cs="宋体"/>
          <w:sz w:val="28"/>
          <w:szCs w:val="28"/>
          <w:highlight w:val="none"/>
        </w:rPr>
      </w:pPr>
      <w:bookmarkStart w:id="13" w:name="_Toc520738664"/>
      <w:bookmarkStart w:id="14" w:name="_Toc134543794"/>
      <w:r>
        <w:rPr>
          <w:rFonts w:hint="eastAsia" w:ascii="宋体" w:hAnsi="宋体" w:cs="宋体"/>
          <w:sz w:val="28"/>
          <w:szCs w:val="28"/>
          <w:highlight w:val="none"/>
        </w:rPr>
        <w:t>1）本技术规格书提出的为最低限度的技术要求，乙方提供符合有关工业标准的优质产品。对国家有关安全、能源效率标识、环保等强制性标准必须满足其要求。</w:t>
      </w:r>
    </w:p>
    <w:p w14:paraId="43339A65">
      <w:pPr>
        <w:adjustRightInd w:val="0"/>
        <w:snapToGrid w:val="0"/>
        <w:spacing w:line="560" w:lineRule="exact"/>
        <w:ind w:firstLine="280" w:firstLineChars="100"/>
        <w:rPr>
          <w:rFonts w:ascii="宋体" w:hAnsi="宋体" w:cs="宋体"/>
          <w:sz w:val="28"/>
          <w:szCs w:val="28"/>
          <w:highlight w:val="none"/>
        </w:rPr>
      </w:pPr>
      <w:r>
        <w:rPr>
          <w:rFonts w:hint="eastAsia" w:ascii="宋体" w:hAnsi="宋体" w:cs="宋体"/>
          <w:sz w:val="28"/>
          <w:szCs w:val="28"/>
          <w:highlight w:val="none"/>
        </w:rPr>
        <w:t>2）乙方应对所供设备（包括业主方认可的外购产品）负有全责。</w:t>
      </w:r>
    </w:p>
    <w:p w14:paraId="279887FF">
      <w:pPr>
        <w:adjustRightInd w:val="0"/>
        <w:snapToGrid w:val="0"/>
        <w:spacing w:line="560" w:lineRule="exact"/>
        <w:ind w:firstLine="280" w:firstLineChars="100"/>
        <w:rPr>
          <w:rFonts w:ascii="宋体" w:hAnsi="宋体" w:cs="宋体"/>
          <w:sz w:val="28"/>
          <w:szCs w:val="28"/>
          <w:highlight w:val="none"/>
        </w:rPr>
      </w:pPr>
      <w:r>
        <w:rPr>
          <w:rFonts w:hint="eastAsia" w:ascii="宋体" w:hAnsi="宋体" w:cs="宋体"/>
          <w:sz w:val="28"/>
          <w:szCs w:val="28"/>
          <w:highlight w:val="none"/>
        </w:rPr>
        <w:t>3）结构设计合理，能保证工作人员的安全，便于运行、维护、检查、监视和试验。</w:t>
      </w:r>
    </w:p>
    <w:p w14:paraId="44154621">
      <w:pPr>
        <w:adjustRightInd w:val="0"/>
        <w:snapToGrid w:val="0"/>
        <w:spacing w:line="560" w:lineRule="exact"/>
        <w:ind w:firstLine="280" w:firstLineChars="100"/>
        <w:rPr>
          <w:rFonts w:ascii="宋体" w:hAnsi="宋体" w:cs="宋体"/>
          <w:sz w:val="28"/>
          <w:szCs w:val="28"/>
          <w:highlight w:val="none"/>
        </w:rPr>
      </w:pPr>
      <w:r>
        <w:rPr>
          <w:rFonts w:hint="eastAsia" w:ascii="宋体" w:hAnsi="宋体" w:cs="宋体"/>
          <w:sz w:val="28"/>
          <w:szCs w:val="28"/>
          <w:highlight w:val="none"/>
        </w:rPr>
        <w:t>4）所提供的设备应是先进、成熟、完整和安全可靠的，且必须是为本工程生产的全新产品，任何已使用过的产品都被拒收。</w:t>
      </w:r>
    </w:p>
    <w:p w14:paraId="00003677">
      <w:pPr>
        <w:adjustRightInd w:val="0"/>
        <w:snapToGrid w:val="0"/>
        <w:spacing w:line="560" w:lineRule="exact"/>
        <w:ind w:firstLine="280" w:firstLineChars="100"/>
        <w:rPr>
          <w:rFonts w:ascii="宋体" w:hAnsi="宋体" w:cs="宋体"/>
          <w:sz w:val="28"/>
          <w:szCs w:val="28"/>
          <w:highlight w:val="none"/>
        </w:rPr>
      </w:pPr>
      <w:r>
        <w:rPr>
          <w:rFonts w:hint="eastAsia" w:ascii="宋体" w:hAnsi="宋体" w:cs="宋体"/>
          <w:sz w:val="28"/>
          <w:szCs w:val="28"/>
          <w:highlight w:val="none"/>
        </w:rPr>
        <w:t>5）合同设备应在良好的工艺条件下进行制造，制造工艺应是经实践证实是最先进的。全部设计和制造工作应由专业技术人员和经训练的熟练技工担任。所有零部件应严格按规定的标准加工，零件可互换，便于修理。合同设备生产的过程应进行严格质量控制，确保提供设备的质量。</w:t>
      </w:r>
    </w:p>
    <w:p w14:paraId="3729950D">
      <w:pPr>
        <w:adjustRightInd w:val="0"/>
        <w:snapToGrid w:val="0"/>
        <w:spacing w:line="560" w:lineRule="exact"/>
        <w:ind w:firstLine="280" w:firstLineChars="100"/>
        <w:rPr>
          <w:rFonts w:hint="eastAsia" w:ascii="宋体" w:hAnsi="宋体"/>
          <w:szCs w:val="28"/>
          <w:highlight w:val="none"/>
        </w:rPr>
      </w:pPr>
      <w:r>
        <w:rPr>
          <w:rFonts w:hint="eastAsia" w:ascii="宋体" w:hAnsi="宋体" w:cs="宋体"/>
          <w:sz w:val="28"/>
          <w:szCs w:val="28"/>
          <w:highlight w:val="none"/>
        </w:rPr>
        <w:t>6）每一项主要设备与辅助设备均应有一永久固定铭牌，铭牌应清楚标出序号、制造厂家的名称、产品名称、型号及规格或系列号、出厂日期以及其它有用的数据。</w:t>
      </w:r>
    </w:p>
    <w:p w14:paraId="7B2A7BDF">
      <w:pPr>
        <w:pStyle w:val="47"/>
        <w:spacing w:line="240" w:lineRule="auto"/>
        <w:rPr>
          <w:rFonts w:hint="eastAsia" w:ascii="宋体" w:hAnsi="宋体"/>
          <w:szCs w:val="28"/>
          <w:highlight w:val="none"/>
          <w:lang w:val="en-US" w:eastAsia="zh-CN"/>
        </w:rPr>
      </w:pPr>
      <w:r>
        <w:rPr>
          <w:rFonts w:hint="eastAsia" w:ascii="宋体" w:hAnsi="宋体"/>
          <w:szCs w:val="28"/>
          <w:highlight w:val="none"/>
        </w:rPr>
        <w:t xml:space="preserve">4.2 </w:t>
      </w:r>
      <w:bookmarkEnd w:id="13"/>
      <w:bookmarkEnd w:id="14"/>
      <w:r>
        <w:rPr>
          <w:rFonts w:hint="eastAsia" w:ascii="宋体" w:hAnsi="宋体"/>
          <w:szCs w:val="28"/>
          <w:highlight w:val="none"/>
          <w:lang w:val="en-US" w:eastAsia="zh-CN"/>
        </w:rPr>
        <w:t>配电箱基本技术参数要求</w:t>
      </w:r>
    </w:p>
    <w:p w14:paraId="0D9B0544">
      <w:pPr>
        <w:pStyle w:val="22"/>
        <w:widowControl/>
        <w:spacing w:before="0" w:beforeAutospacing="0" w:after="0" w:afterAutospacing="0" w:line="360" w:lineRule="auto"/>
        <w:ind w:left="559" w:leftChars="266" w:firstLine="0" w:firstLineChars="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1）配电箱</w:t>
      </w:r>
      <w:r>
        <w:rPr>
          <w:rFonts w:hint="eastAsia" w:ascii="宋体" w:hAnsi="宋体" w:eastAsia="宋体" w:cs="宋体"/>
          <w:kern w:val="2"/>
          <w:sz w:val="28"/>
          <w:szCs w:val="28"/>
          <w:highlight w:val="none"/>
          <w:lang w:val="zh-CN" w:eastAsia="zh-CN" w:bidi="ar-SA"/>
        </w:rPr>
        <w:t>采用</w:t>
      </w:r>
      <w:r>
        <w:rPr>
          <w:rFonts w:hint="eastAsia" w:ascii="宋体" w:hAnsi="宋体" w:cs="宋体"/>
          <w:kern w:val="2"/>
          <w:sz w:val="28"/>
          <w:szCs w:val="28"/>
          <w:highlight w:val="none"/>
          <w:lang w:val="en-US" w:eastAsia="zh-CN" w:bidi="ar-SA"/>
        </w:rPr>
        <w:t>单</w:t>
      </w:r>
      <w:r>
        <w:rPr>
          <w:rFonts w:hint="eastAsia" w:ascii="宋体" w:hAnsi="宋体" w:eastAsia="宋体" w:cs="宋体"/>
          <w:kern w:val="2"/>
          <w:sz w:val="28"/>
          <w:szCs w:val="28"/>
          <w:highlight w:val="none"/>
          <w:lang w:val="zh-CN" w:eastAsia="zh-CN" w:bidi="ar-SA"/>
        </w:rPr>
        <w:t>层</w:t>
      </w:r>
      <w:r>
        <w:rPr>
          <w:rFonts w:hint="eastAsia" w:ascii="宋体" w:hAnsi="宋体" w:cs="宋体"/>
          <w:kern w:val="2"/>
          <w:sz w:val="28"/>
          <w:szCs w:val="28"/>
          <w:highlight w:val="none"/>
          <w:lang w:val="en-US" w:eastAsia="zh-CN" w:bidi="ar-SA"/>
        </w:rPr>
        <w:t>门,冷轧钢板材质</w:t>
      </w:r>
      <w:r>
        <w:rPr>
          <w:rFonts w:hint="eastAsia" w:ascii="宋体" w:hAnsi="宋体" w:eastAsia="宋体" w:cs="宋体"/>
          <w:kern w:val="2"/>
          <w:sz w:val="28"/>
          <w:szCs w:val="28"/>
          <w:highlight w:val="none"/>
          <w:lang w:val="zh-CN" w:eastAsia="zh-CN" w:bidi="ar-SA"/>
        </w:rPr>
        <w:t>，</w:t>
      </w:r>
      <w:r>
        <w:rPr>
          <w:rFonts w:hint="eastAsia" w:ascii="宋体" w:hAnsi="宋体" w:eastAsia="宋体" w:cs="宋体"/>
          <w:kern w:val="2"/>
          <w:sz w:val="28"/>
          <w:szCs w:val="28"/>
          <w:highlight w:val="none"/>
          <w:lang w:val="en-US" w:eastAsia="zh-CN" w:bidi="ar-SA"/>
        </w:rPr>
        <w:t>采用</w:t>
      </w:r>
      <w:r>
        <w:rPr>
          <w:rFonts w:hint="eastAsia" w:ascii="宋体" w:hAnsi="宋体" w:cs="宋体"/>
          <w:kern w:val="2"/>
          <w:sz w:val="28"/>
          <w:szCs w:val="28"/>
          <w:highlight w:val="none"/>
          <w:lang w:val="en-US" w:eastAsia="zh-CN" w:bidi="ar-SA"/>
        </w:rPr>
        <w:t>箱体1.2</w:t>
      </w:r>
      <w:r>
        <w:rPr>
          <w:rFonts w:hint="eastAsia" w:ascii="宋体" w:hAnsi="宋体" w:eastAsia="宋体" w:cs="宋体"/>
          <w:kern w:val="2"/>
          <w:sz w:val="28"/>
          <w:szCs w:val="28"/>
          <w:highlight w:val="none"/>
          <w:lang w:val="en-US" w:eastAsia="zh-CN" w:bidi="ar-SA"/>
        </w:rPr>
        <w:t>mm</w:t>
      </w:r>
      <w:r>
        <w:rPr>
          <w:rFonts w:hint="eastAsia" w:ascii="宋体" w:hAnsi="宋体" w:cs="宋体"/>
          <w:kern w:val="2"/>
          <w:sz w:val="28"/>
          <w:szCs w:val="28"/>
          <w:highlight w:val="none"/>
          <w:lang w:val="en-US" w:eastAsia="zh-CN" w:bidi="ar-SA"/>
        </w:rPr>
        <w:t>，门使用1.5mm,</w:t>
      </w:r>
      <w:r>
        <w:rPr>
          <w:rFonts w:hint="eastAsia" w:ascii="宋体" w:hAnsi="宋体" w:eastAsia="宋体" w:cs="宋体"/>
          <w:kern w:val="2"/>
          <w:sz w:val="28"/>
          <w:szCs w:val="28"/>
          <w:highlight w:val="none"/>
          <w:lang w:val="en-US" w:eastAsia="zh-CN" w:bidi="ar-SA"/>
        </w:rPr>
        <w:t>需具备IP65的户外防尘防水等级，(所有元件、箱体必须配置标识)；操作箱标识采用蚀刻，操作箱底部穿线孔配绝缘密封防护套，箱体表面光洁。</w:t>
      </w:r>
    </w:p>
    <w:p w14:paraId="4180C09D">
      <w:pPr>
        <w:pStyle w:val="22"/>
        <w:widowControl/>
        <w:spacing w:before="0" w:beforeAutospacing="0" w:after="0" w:afterAutospacing="0" w:line="360" w:lineRule="auto"/>
        <w:ind w:left="559" w:leftChars="266" w:firstLine="0" w:firstLineChars="0"/>
        <w:rPr>
          <w:rFonts w:hint="eastAsia" w:ascii="宋体" w:hAnsi="宋体" w:eastAsia="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2</w:t>
      </w:r>
      <w:r>
        <w:rPr>
          <w:rFonts w:hint="eastAsia" w:ascii="宋体" w:hAnsi="宋体" w:eastAsia="宋体" w:cs="宋体"/>
          <w:kern w:val="2"/>
          <w:sz w:val="28"/>
          <w:szCs w:val="28"/>
          <w:highlight w:val="none"/>
          <w:lang w:val="en-US" w:eastAsia="zh-CN" w:bidi="ar-SA"/>
        </w:rPr>
        <w:t>）电气</w:t>
      </w:r>
      <w:r>
        <w:rPr>
          <w:rFonts w:hint="eastAsia" w:ascii="宋体" w:hAnsi="宋体" w:eastAsia="宋体" w:cs="宋体"/>
          <w:kern w:val="2"/>
          <w:sz w:val="28"/>
          <w:szCs w:val="28"/>
          <w:highlight w:val="none"/>
          <w:lang w:val="zh-CN" w:eastAsia="zh-CN" w:bidi="ar-SA"/>
        </w:rPr>
        <w:t>设备</w:t>
      </w:r>
      <w:r>
        <w:rPr>
          <w:rFonts w:hint="eastAsia" w:ascii="宋体" w:hAnsi="宋体" w:eastAsia="宋体" w:cs="宋体"/>
          <w:kern w:val="2"/>
          <w:sz w:val="28"/>
          <w:szCs w:val="28"/>
          <w:highlight w:val="none"/>
          <w:lang w:val="en-US" w:eastAsia="zh-CN" w:bidi="ar-SA"/>
        </w:rPr>
        <w:t>接地必须采用接零、接地保护措施。</w:t>
      </w:r>
    </w:p>
    <w:p w14:paraId="1CBC021D">
      <w:pPr>
        <w:spacing w:line="5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所有</w:t>
      </w:r>
      <w:r>
        <w:rPr>
          <w:rFonts w:hint="eastAsia" w:ascii="宋体" w:hAnsi="宋体" w:cs="宋体"/>
          <w:sz w:val="28"/>
          <w:szCs w:val="28"/>
          <w:highlight w:val="none"/>
          <w:lang w:val="en-US" w:eastAsia="zh-CN"/>
        </w:rPr>
        <w:t>箱子</w:t>
      </w:r>
      <w:r>
        <w:rPr>
          <w:rFonts w:hint="eastAsia" w:ascii="宋体" w:hAnsi="宋体" w:cs="宋体"/>
          <w:sz w:val="28"/>
          <w:szCs w:val="28"/>
          <w:highlight w:val="none"/>
        </w:rPr>
        <w:t>应有一定的机械强度，周边平整无损伤。</w:t>
      </w:r>
    </w:p>
    <w:p w14:paraId="3547B9C9">
      <w:pPr>
        <w:spacing w:line="5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转换开关、小型空气开关、继电器、按钮、接线端子等元器件容量及技术参数应满足技术附件及图纸要求。</w:t>
      </w:r>
    </w:p>
    <w:p w14:paraId="2CED394E">
      <w:pPr>
        <w:spacing w:line="560" w:lineRule="exact"/>
        <w:ind w:firstLine="280" w:firstLineChars="100"/>
        <w:jc w:val="left"/>
        <w:rPr>
          <w:rFonts w:ascii="宋体" w:hAnsi="宋体" w:cs="宋体"/>
          <w:sz w:val="28"/>
          <w:szCs w:val="28"/>
          <w:highlight w:val="none"/>
        </w:rPr>
      </w:pPr>
      <w:r>
        <w:rPr>
          <w:rFonts w:hint="eastAsia" w:ascii="宋体" w:hAnsi="宋体" w:cs="宋体"/>
          <w:sz w:val="28"/>
          <w:szCs w:val="28"/>
          <w:highlight w:val="none"/>
          <w:lang w:val="en-US" w:eastAsia="zh-CN"/>
        </w:rPr>
        <w:t>5）箱</w:t>
      </w:r>
      <w:r>
        <w:rPr>
          <w:rFonts w:hint="eastAsia" w:ascii="宋体" w:hAnsi="宋体" w:cs="宋体"/>
          <w:sz w:val="28"/>
          <w:szCs w:val="28"/>
          <w:highlight w:val="none"/>
        </w:rPr>
        <w:t>门与</w:t>
      </w:r>
      <w:r>
        <w:rPr>
          <w:rFonts w:hint="eastAsia" w:ascii="宋体" w:hAnsi="宋体" w:cs="宋体"/>
          <w:sz w:val="28"/>
          <w:szCs w:val="28"/>
          <w:highlight w:val="none"/>
          <w:lang w:val="en-US" w:eastAsia="zh-CN"/>
        </w:rPr>
        <w:t>箱</w:t>
      </w:r>
      <w:r>
        <w:rPr>
          <w:rFonts w:hint="eastAsia" w:ascii="宋体" w:hAnsi="宋体" w:cs="宋体"/>
          <w:sz w:val="28"/>
          <w:szCs w:val="28"/>
          <w:highlight w:val="none"/>
        </w:rPr>
        <w:t>体采用黄绿双色软线连接，端子排应留有不少于15%的备用端子。</w:t>
      </w:r>
    </w:p>
    <w:p w14:paraId="61828CA5">
      <w:pPr>
        <w:spacing w:line="560" w:lineRule="exact"/>
        <w:ind w:firstLine="280" w:firstLineChars="100"/>
        <w:jc w:val="left"/>
        <w:rPr>
          <w:rFonts w:ascii="宋体" w:hAnsi="宋体" w:cs="宋体"/>
          <w:sz w:val="28"/>
          <w:szCs w:val="28"/>
          <w:highlight w:val="none"/>
        </w:rPr>
      </w:pPr>
      <w:r>
        <w:rPr>
          <w:rFonts w:hint="eastAsia" w:ascii="宋体" w:hAnsi="宋体" w:cs="宋体"/>
          <w:sz w:val="28"/>
          <w:szCs w:val="28"/>
          <w:highlight w:val="none"/>
          <w:lang w:val="en-US" w:eastAsia="zh-CN"/>
        </w:rPr>
        <w:t>6）</w:t>
      </w:r>
      <w:r>
        <w:rPr>
          <w:rFonts w:hint="eastAsia" w:ascii="宋体" w:hAnsi="宋体" w:cs="宋体"/>
          <w:sz w:val="28"/>
          <w:szCs w:val="28"/>
          <w:highlight w:val="none"/>
        </w:rPr>
        <w:t xml:space="preserve"> 所有</w:t>
      </w:r>
      <w:r>
        <w:rPr>
          <w:rFonts w:hint="eastAsia" w:ascii="宋体" w:hAnsi="宋体" w:cs="宋体"/>
          <w:sz w:val="28"/>
          <w:szCs w:val="28"/>
          <w:highlight w:val="none"/>
          <w:lang w:val="en-US" w:eastAsia="zh-CN"/>
        </w:rPr>
        <w:t>箱</w:t>
      </w:r>
      <w:r>
        <w:rPr>
          <w:rFonts w:hint="eastAsia" w:ascii="宋体" w:hAnsi="宋体" w:cs="宋体"/>
          <w:sz w:val="28"/>
          <w:szCs w:val="28"/>
          <w:highlight w:val="none"/>
        </w:rPr>
        <w:t>必须密封严密，防尘，符合相关技术要求。</w:t>
      </w:r>
    </w:p>
    <w:p w14:paraId="00FFE2E9">
      <w:pPr>
        <w:spacing w:line="560" w:lineRule="exact"/>
        <w:ind w:firstLine="280" w:firstLineChars="100"/>
        <w:jc w:val="left"/>
        <w:rPr>
          <w:rFonts w:ascii="宋体" w:hAnsi="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cs="宋体"/>
          <w:sz w:val="28"/>
          <w:szCs w:val="28"/>
          <w:highlight w:val="none"/>
          <w:lang w:eastAsia="zh-CN"/>
        </w:rPr>
        <w:t>）</w:t>
      </w:r>
      <w:r>
        <w:rPr>
          <w:rFonts w:hint="eastAsia" w:ascii="宋体" w:hAnsi="宋体" w:cs="宋体"/>
          <w:sz w:val="28"/>
          <w:szCs w:val="28"/>
          <w:highlight w:val="none"/>
        </w:rPr>
        <w:t xml:space="preserve"> 导线、电缆的规格、型号必须符合相关规范要求，有产品合格证。</w:t>
      </w:r>
    </w:p>
    <w:p w14:paraId="2942B7B8">
      <w:pPr>
        <w:spacing w:line="560" w:lineRule="exact"/>
        <w:ind w:firstLine="280" w:firstLineChars="100"/>
        <w:jc w:val="left"/>
        <w:rPr>
          <w:rFonts w:ascii="宋体" w:hAnsi="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箱</w:t>
      </w:r>
      <w:r>
        <w:rPr>
          <w:rFonts w:hint="eastAsia" w:ascii="宋体" w:hAnsi="宋体" w:cs="宋体"/>
          <w:sz w:val="28"/>
          <w:szCs w:val="28"/>
          <w:highlight w:val="none"/>
        </w:rPr>
        <w:t>内接线</w:t>
      </w:r>
    </w:p>
    <w:p w14:paraId="26207B7A">
      <w:pPr>
        <w:spacing w:line="560" w:lineRule="exact"/>
        <w:ind w:firstLine="480"/>
        <w:jc w:val="left"/>
        <w:rPr>
          <w:rFonts w:hint="eastAsia" w:ascii="宋体" w:hAnsi="宋体" w:eastAsia="宋体" w:cs="宋体"/>
          <w:sz w:val="28"/>
          <w:szCs w:val="28"/>
          <w:highlight w:val="none"/>
          <w:lang w:eastAsia="zh-CN"/>
        </w:rPr>
      </w:pPr>
      <w:r>
        <w:rPr>
          <w:rFonts w:hint="eastAsia" w:ascii="宋体" w:hAnsi="宋体" w:cs="宋体"/>
          <w:sz w:val="28"/>
          <w:szCs w:val="28"/>
          <w:highlight w:val="none"/>
        </w:rPr>
        <w:t xml:space="preserve"> </w:t>
      </w:r>
      <w:r>
        <w:rPr>
          <w:rFonts w:hint="eastAsia" w:ascii="宋体" w:hAnsi="宋体" w:cs="宋体"/>
          <w:sz w:val="28"/>
          <w:szCs w:val="28"/>
          <w:highlight w:val="none"/>
          <w:lang w:val="en-US" w:eastAsia="zh-CN"/>
        </w:rPr>
        <w:t>箱</w:t>
      </w:r>
      <w:r>
        <w:rPr>
          <w:rFonts w:hint="eastAsia" w:ascii="宋体" w:hAnsi="宋体" w:cs="宋体"/>
          <w:sz w:val="28"/>
          <w:szCs w:val="28"/>
          <w:highlight w:val="none"/>
        </w:rPr>
        <w:t>内主回路电缆截面应不小于</w:t>
      </w:r>
      <w:r>
        <w:rPr>
          <w:rFonts w:ascii="宋体" w:hAnsi="宋体" w:cs="宋体"/>
          <w:sz w:val="28"/>
          <w:szCs w:val="28"/>
          <w:highlight w:val="none"/>
        </w:rPr>
        <w:t xml:space="preserve">4mm2，并具有耐热、防潮、阻燃性能。要求有挠性的地方，应采用多股铜导线。 </w:t>
      </w:r>
      <w:r>
        <w:rPr>
          <w:rFonts w:hint="eastAsia" w:ascii="宋体" w:hAnsi="宋体" w:cs="宋体"/>
          <w:sz w:val="28"/>
          <w:szCs w:val="28"/>
          <w:highlight w:val="none"/>
        </w:rPr>
        <w:t>控制回路与母线间应有适当的间距，电缆截面应不小</w:t>
      </w:r>
      <w:r>
        <w:rPr>
          <w:rFonts w:ascii="宋体" w:hAnsi="宋体" w:cs="宋体"/>
          <w:sz w:val="28"/>
          <w:szCs w:val="28"/>
          <w:highlight w:val="none"/>
        </w:rPr>
        <w:t>1.5mm2</w:t>
      </w:r>
      <w:r>
        <w:rPr>
          <w:rFonts w:hint="eastAsia" w:ascii="宋体" w:hAnsi="宋体" w:cs="宋体"/>
          <w:sz w:val="28"/>
          <w:szCs w:val="28"/>
          <w:highlight w:val="none"/>
          <w:lang w:eastAsia="zh-CN"/>
        </w:rPr>
        <w:t>。</w:t>
      </w:r>
    </w:p>
    <w:p w14:paraId="273A9B37">
      <w:pPr>
        <w:spacing w:line="560" w:lineRule="exact"/>
        <w:ind w:firstLine="280" w:firstLineChars="100"/>
        <w:jc w:val="left"/>
        <w:rPr>
          <w:rFonts w:ascii="宋体" w:hAnsi="宋体" w:cs="宋体"/>
          <w:sz w:val="28"/>
          <w:szCs w:val="28"/>
          <w:highlight w:val="none"/>
        </w:rPr>
      </w:pPr>
      <w:r>
        <w:rPr>
          <w:rFonts w:hint="eastAsia" w:ascii="宋体" w:hAnsi="宋体" w:cs="宋体"/>
          <w:sz w:val="28"/>
          <w:szCs w:val="28"/>
          <w:highlight w:val="none"/>
          <w:lang w:val="en-US" w:eastAsia="zh-CN"/>
        </w:rPr>
        <w:t>9）</w:t>
      </w:r>
      <w:r>
        <w:rPr>
          <w:rFonts w:hint="eastAsia" w:ascii="宋体" w:hAnsi="宋体" w:cs="宋体"/>
          <w:sz w:val="28"/>
          <w:szCs w:val="28"/>
          <w:highlight w:val="none"/>
        </w:rPr>
        <w:t>防腐</w:t>
      </w:r>
    </w:p>
    <w:p w14:paraId="27E00B26">
      <w:pPr>
        <w:spacing w:line="560" w:lineRule="exact"/>
        <w:ind w:firstLine="480"/>
        <w:jc w:val="left"/>
        <w:rPr>
          <w:rFonts w:ascii="宋体" w:hAnsi="宋体" w:cs="宋体"/>
          <w:sz w:val="28"/>
          <w:szCs w:val="28"/>
          <w:highlight w:val="none"/>
        </w:rPr>
      </w:pPr>
      <w:r>
        <w:rPr>
          <w:rFonts w:hint="eastAsia" w:ascii="宋体" w:hAnsi="宋体" w:cs="宋体"/>
          <w:sz w:val="28"/>
          <w:szCs w:val="28"/>
          <w:highlight w:val="none"/>
        </w:rPr>
        <w:t xml:space="preserve"> 所有金属部分应根据制造厂的防腐标准和指定的环境条件进行防腐处理。开关柜的外表面涂漆要求遵守《规格化建设标准》，表面涂层厚度60-80</w:t>
      </w:r>
      <w:r>
        <w:rPr>
          <w:rFonts w:ascii="宋体" w:hAnsi="宋体" w:cs="宋体"/>
          <w:sz w:val="28"/>
          <w:szCs w:val="28"/>
          <w:highlight w:val="none"/>
        </w:rPr>
        <w:t>微米</w:t>
      </w:r>
      <w:r>
        <w:rPr>
          <w:rFonts w:hint="eastAsia" w:ascii="宋体" w:hAnsi="宋体" w:cs="宋体"/>
          <w:sz w:val="28"/>
          <w:szCs w:val="28"/>
          <w:highlight w:val="none"/>
        </w:rPr>
        <w:t>；柜体颜色为RAL7035（参照GSB05-1426-2001漆膜颜色标准样卡，全国涂料和颜色标准化技术委员会研制发行）工艺为亚光热喷粉，并留有一定的喷粉，并负责在现场安装调试后屏柜颜色的修补。柜体面漆选用静电环氧粉末喷涂，附着力强，质感好，呈哑光色调，避免了眩目效应。</w:t>
      </w:r>
    </w:p>
    <w:p w14:paraId="549BC297">
      <w:pPr>
        <w:spacing w:line="560" w:lineRule="exact"/>
        <w:ind w:firstLine="280" w:firstLineChars="100"/>
        <w:jc w:val="left"/>
        <w:rPr>
          <w:rFonts w:ascii="宋体" w:hAnsi="宋体" w:cs="宋体"/>
          <w:sz w:val="28"/>
          <w:szCs w:val="28"/>
          <w:highlight w:val="none"/>
        </w:rPr>
      </w:pPr>
      <w:r>
        <w:rPr>
          <w:rFonts w:hint="eastAsia" w:ascii="宋体" w:hAnsi="宋体" w:cs="宋体"/>
          <w:sz w:val="28"/>
          <w:szCs w:val="28"/>
          <w:highlight w:val="none"/>
          <w:lang w:val="en-US" w:eastAsia="zh-CN"/>
        </w:rPr>
        <w:t>10</w:t>
      </w:r>
      <w:r>
        <w:rPr>
          <w:rFonts w:hint="eastAsia" w:ascii="宋体" w:hAnsi="宋体" w:cs="宋体"/>
          <w:sz w:val="28"/>
          <w:szCs w:val="28"/>
          <w:highlight w:val="none"/>
          <w:lang w:eastAsia="zh-CN"/>
        </w:rPr>
        <w:t>）</w:t>
      </w:r>
      <w:r>
        <w:rPr>
          <w:rFonts w:hint="eastAsia" w:ascii="宋体" w:hAnsi="宋体" w:cs="宋体"/>
          <w:sz w:val="28"/>
          <w:szCs w:val="28"/>
          <w:highlight w:val="none"/>
        </w:rPr>
        <w:t>铭牌及标志</w:t>
      </w:r>
    </w:p>
    <w:p w14:paraId="33FD121F">
      <w:pPr>
        <w:spacing w:line="560" w:lineRule="exact"/>
        <w:ind w:firstLine="480"/>
        <w:jc w:val="left"/>
        <w:rPr>
          <w:rFonts w:ascii="宋体" w:hAnsi="宋体" w:cs="宋体"/>
          <w:sz w:val="28"/>
          <w:szCs w:val="28"/>
          <w:highlight w:val="none"/>
        </w:rPr>
      </w:pPr>
      <w:r>
        <w:rPr>
          <w:rFonts w:hint="eastAsia" w:ascii="宋体" w:hAnsi="宋体" w:cs="宋体"/>
          <w:sz w:val="28"/>
          <w:szCs w:val="28"/>
          <w:highlight w:val="none"/>
          <w:lang w:val="en-US" w:eastAsia="zh-CN"/>
        </w:rPr>
        <w:t>操作箱</w:t>
      </w:r>
      <w:r>
        <w:rPr>
          <w:rFonts w:hint="eastAsia" w:ascii="宋体" w:hAnsi="宋体" w:cs="宋体"/>
          <w:sz w:val="28"/>
          <w:szCs w:val="28"/>
          <w:highlight w:val="none"/>
        </w:rPr>
        <w:t>应有坚固、耐久、清晰的铭牌，采用银光拉丝专用标签打印粘贴，字体为黑色中宋加粗。规格为长*宽</w:t>
      </w:r>
      <w:r>
        <w:rPr>
          <w:rFonts w:ascii="宋体" w:hAnsi="宋体" w:cs="宋体"/>
          <w:sz w:val="28"/>
          <w:szCs w:val="28"/>
          <w:highlight w:val="none"/>
        </w:rPr>
        <w:t>=</w:t>
      </w:r>
      <w:r>
        <w:rPr>
          <w:rFonts w:hint="eastAsia" w:ascii="宋体" w:hAnsi="宋体" w:cs="宋体"/>
          <w:sz w:val="28"/>
          <w:szCs w:val="28"/>
          <w:highlight w:val="none"/>
        </w:rPr>
        <w:t>140*70</w:t>
      </w:r>
      <w:r>
        <w:rPr>
          <w:rFonts w:ascii="宋体" w:hAnsi="宋体" w:cs="宋体"/>
          <w:sz w:val="28"/>
          <w:szCs w:val="28"/>
          <w:highlight w:val="none"/>
        </w:rPr>
        <w:t>（尺寸为mm×mm）每个回路用电负荷名称、编号应在双色板标牌上标出，</w:t>
      </w:r>
      <w:r>
        <w:rPr>
          <w:rFonts w:hint="eastAsia" w:ascii="宋体" w:hAnsi="宋体" w:cs="宋体"/>
          <w:sz w:val="28"/>
          <w:szCs w:val="28"/>
          <w:highlight w:val="none"/>
        </w:rPr>
        <w:t>标牌内容应与单线图和图纸一致。</w:t>
      </w:r>
    </w:p>
    <w:p w14:paraId="7EF5EF06">
      <w:pPr>
        <w:spacing w:line="560" w:lineRule="exact"/>
        <w:ind w:firstLine="480"/>
        <w:jc w:val="left"/>
        <w:rPr>
          <w:rFonts w:ascii="宋体" w:hAnsi="宋体" w:cs="宋体"/>
          <w:sz w:val="28"/>
          <w:szCs w:val="28"/>
          <w:highlight w:val="none"/>
        </w:rPr>
      </w:pPr>
      <w:r>
        <w:rPr>
          <w:rFonts w:hint="eastAsia" w:ascii="宋体" w:hAnsi="宋体" w:cs="宋体"/>
          <w:sz w:val="28"/>
          <w:szCs w:val="28"/>
          <w:highlight w:val="none"/>
        </w:rPr>
        <w:t>安装在</w:t>
      </w:r>
      <w:r>
        <w:rPr>
          <w:rFonts w:hint="eastAsia" w:ascii="宋体" w:hAnsi="宋体" w:cs="宋体"/>
          <w:sz w:val="28"/>
          <w:szCs w:val="28"/>
          <w:highlight w:val="none"/>
          <w:lang w:val="en-US" w:eastAsia="zh-CN"/>
        </w:rPr>
        <w:t>箱</w:t>
      </w:r>
      <w:r>
        <w:rPr>
          <w:rFonts w:hint="eastAsia" w:ascii="宋体" w:hAnsi="宋体" w:cs="宋体"/>
          <w:sz w:val="28"/>
          <w:szCs w:val="28"/>
          <w:highlight w:val="none"/>
        </w:rPr>
        <w:t>内的每个设备、每根导线、每块端子板及每个指示和操作元件应用永久连接的标牌标记，所有文字符号应与甲方确认的图纸上的文字符号一致。</w:t>
      </w:r>
      <w:bookmarkEnd w:id="8"/>
      <w:bookmarkEnd w:id="9"/>
      <w:bookmarkEnd w:id="10"/>
      <w:bookmarkStart w:id="15" w:name="_Toc291431010"/>
    </w:p>
    <w:p w14:paraId="1FCBF261">
      <w:pPr>
        <w:widowControl/>
        <w:numPr>
          <w:ilvl w:val="5"/>
          <w:numId w:val="0"/>
        </w:numPr>
        <w:outlineLvl w:val="0"/>
        <w:rPr>
          <w:rFonts w:ascii="宋体" w:hAnsi="宋体" w:cs="宋体"/>
          <w:b/>
          <w:bCs/>
          <w:sz w:val="28"/>
          <w:szCs w:val="28"/>
          <w:highlight w:val="none"/>
        </w:rPr>
      </w:pPr>
      <w:bookmarkStart w:id="16" w:name="_Toc20929"/>
      <w:bookmarkStart w:id="17" w:name="_Toc1748"/>
      <w:r>
        <w:rPr>
          <w:rFonts w:hint="eastAsia" w:ascii="宋体" w:hAnsi="宋体" w:cs="宋体"/>
          <w:b/>
          <w:bCs/>
          <w:sz w:val="28"/>
          <w:szCs w:val="28"/>
          <w:highlight w:val="none"/>
        </w:rPr>
        <w:t>5. 设备监造、检验、组装试运转及验收</w:t>
      </w:r>
      <w:bookmarkEnd w:id="16"/>
      <w:bookmarkEnd w:id="17"/>
    </w:p>
    <w:p w14:paraId="68BFB576">
      <w:pPr>
        <w:spacing w:line="560" w:lineRule="exact"/>
        <w:ind w:firstLine="560" w:firstLineChars="200"/>
        <w:outlineLvl w:val="1"/>
        <w:rPr>
          <w:rFonts w:ascii="宋体" w:hAnsi="宋体" w:cs="宋体"/>
          <w:sz w:val="28"/>
          <w:szCs w:val="28"/>
          <w:highlight w:val="none"/>
        </w:rPr>
      </w:pPr>
      <w:r>
        <w:rPr>
          <w:rFonts w:hint="eastAsia" w:ascii="宋体" w:hAnsi="宋体" w:cs="宋体"/>
          <w:sz w:val="28"/>
          <w:szCs w:val="28"/>
          <w:highlight w:val="none"/>
        </w:rPr>
        <w:t>5.1 监造计划</w:t>
      </w:r>
    </w:p>
    <w:p w14:paraId="71B4B864">
      <w:pPr>
        <w:pStyle w:val="53"/>
        <w:numPr>
          <w:ilvl w:val="0"/>
          <w:numId w:val="0"/>
        </w:numPr>
        <w:spacing w:line="560" w:lineRule="exact"/>
        <w:ind w:firstLine="560" w:firstLineChars="200"/>
        <w:rPr>
          <w:rFonts w:ascii="宋体" w:hAnsi="宋体" w:eastAsia="宋体" w:cs="宋体"/>
          <w:kern w:val="2"/>
          <w:sz w:val="28"/>
          <w:szCs w:val="28"/>
          <w:highlight w:val="none"/>
        </w:rPr>
      </w:pPr>
      <w:r>
        <w:rPr>
          <w:rFonts w:hint="eastAsia" w:ascii="宋体" w:hAnsi="宋体" w:eastAsia="宋体" w:cs="宋体"/>
          <w:kern w:val="2"/>
          <w:sz w:val="28"/>
          <w:szCs w:val="28"/>
          <w:highlight w:val="none"/>
        </w:rPr>
        <w:t>5.1.1 本计划用于合同执行期间对乙方提供的设备(包括对外分包的外购设备)进行检验、监造和验收，确保供方所提供的设备符合本技术规格书的要求。甲方在适当的时候，派出具有一定技术水平和经验且责任心强的工程技术人员，按照国家有关规定和行业标准进行设备监造、出厂前检验、试验。</w:t>
      </w:r>
    </w:p>
    <w:p w14:paraId="2FE17206">
      <w:pPr>
        <w:pStyle w:val="53"/>
        <w:numPr>
          <w:ilvl w:val="0"/>
          <w:numId w:val="0"/>
        </w:numPr>
        <w:spacing w:line="560" w:lineRule="exact"/>
        <w:ind w:firstLine="560" w:firstLineChars="200"/>
        <w:outlineLvl w:val="2"/>
        <w:rPr>
          <w:rFonts w:ascii="宋体" w:hAnsi="宋体" w:eastAsia="宋体" w:cs="宋体"/>
          <w:sz w:val="28"/>
          <w:szCs w:val="28"/>
          <w:highlight w:val="none"/>
        </w:rPr>
      </w:pPr>
      <w:r>
        <w:rPr>
          <w:rFonts w:hint="eastAsia" w:ascii="宋体" w:hAnsi="宋体" w:eastAsia="宋体" w:cs="宋体"/>
          <w:kern w:val="2"/>
          <w:sz w:val="28"/>
          <w:szCs w:val="28"/>
          <w:highlight w:val="none"/>
        </w:rPr>
        <w:t xml:space="preserve">5.1.2 </w:t>
      </w:r>
      <w:r>
        <w:rPr>
          <w:rFonts w:hint="eastAsia" w:ascii="宋体" w:hAnsi="宋体" w:eastAsia="宋体" w:cs="宋体"/>
          <w:sz w:val="28"/>
          <w:szCs w:val="28"/>
          <w:highlight w:val="none"/>
        </w:rPr>
        <w:t>监造方式</w:t>
      </w:r>
    </w:p>
    <w:p w14:paraId="16FAD502">
      <w:pPr>
        <w:pStyle w:val="53"/>
        <w:numPr>
          <w:ilvl w:val="0"/>
          <w:numId w:val="0"/>
        </w:numPr>
        <w:spacing w:line="560" w:lineRule="exact"/>
        <w:ind w:firstLine="560" w:firstLineChars="200"/>
        <w:rPr>
          <w:rFonts w:ascii="宋体" w:hAnsi="宋体" w:eastAsia="宋体" w:cs="宋体"/>
          <w:kern w:val="2"/>
          <w:sz w:val="28"/>
          <w:szCs w:val="28"/>
          <w:highlight w:val="none"/>
        </w:rPr>
      </w:pPr>
      <w:r>
        <w:rPr>
          <w:rFonts w:hint="eastAsia" w:ascii="宋体" w:hAnsi="宋体" w:eastAsia="宋体" w:cs="宋体"/>
          <w:kern w:val="2"/>
          <w:sz w:val="28"/>
          <w:szCs w:val="28"/>
          <w:highlight w:val="none"/>
        </w:rPr>
        <w:t>文件见证和现场见证，每次监造内容完成后，供方和需方监造代表须在见证表上履行签字手续，原件甲、乙双方各执一份。</w:t>
      </w:r>
    </w:p>
    <w:p w14:paraId="7C7C8588">
      <w:pPr>
        <w:adjustRightInd w:val="0"/>
        <w:snapToGrid w:val="0"/>
        <w:spacing w:line="560" w:lineRule="exact"/>
        <w:ind w:firstLine="560" w:firstLineChars="200"/>
        <w:rPr>
          <w:rFonts w:ascii="宋体" w:hAnsi="宋体" w:cs="宋体"/>
          <w:bCs/>
          <w:sz w:val="28"/>
          <w:szCs w:val="28"/>
          <w:highlight w:val="none"/>
        </w:rPr>
      </w:pPr>
      <w:r>
        <w:rPr>
          <w:rFonts w:hint="eastAsia" w:ascii="宋体" w:hAnsi="宋体" w:cs="宋体"/>
          <w:sz w:val="28"/>
          <w:szCs w:val="28"/>
          <w:highlight w:val="none"/>
        </w:rPr>
        <w:t>5.1.3 乙方需向甲方参加监造、检验、试运转人员提供必要的工具和工作条件。</w:t>
      </w:r>
    </w:p>
    <w:p w14:paraId="2194E479">
      <w:pPr>
        <w:adjustRightInd w:val="0"/>
        <w:snapToGrid w:val="0"/>
        <w:spacing w:line="560" w:lineRule="exact"/>
        <w:ind w:firstLine="560" w:firstLineChars="200"/>
        <w:outlineLvl w:val="2"/>
        <w:rPr>
          <w:rFonts w:ascii="宋体" w:hAnsi="宋体" w:cs="宋体"/>
          <w:bCs/>
          <w:sz w:val="28"/>
          <w:szCs w:val="28"/>
          <w:highlight w:val="none"/>
        </w:rPr>
      </w:pPr>
      <w:r>
        <w:rPr>
          <w:rFonts w:hint="eastAsia" w:ascii="宋体" w:hAnsi="宋体" w:cs="宋体"/>
          <w:bCs/>
          <w:sz w:val="28"/>
          <w:szCs w:val="28"/>
          <w:highlight w:val="none"/>
        </w:rPr>
        <w:t>5.1.4 具体监造内容由甲方根据实际情况确定。</w:t>
      </w:r>
    </w:p>
    <w:p w14:paraId="5EEE9CAE">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5.2 性能验收试验：</w:t>
      </w:r>
    </w:p>
    <w:p w14:paraId="7B0DF9DF">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5.2.1 性能验收试验的目的为了检验合同设备的所有性能是否符合要求。</w:t>
      </w:r>
    </w:p>
    <w:p w14:paraId="384CBFA3">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5.2.2 性能验收试验的地点由合同确定，一般为甲方现场。</w:t>
      </w:r>
    </w:p>
    <w:p w14:paraId="3E814825">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5.2.3 性能试验的时间：由甲乙双方协商确定。</w:t>
      </w:r>
    </w:p>
    <w:p w14:paraId="492F099D">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5.2.4 性能验收试验由甲方主持，乙方参加。试验大纲由甲方提供，与乙方讨论后确定。如试验在现场进行，乙方按本章要求进行配合；如试验在工厂进行，试验所需的人力和物力等由乙方提供。</w:t>
      </w:r>
    </w:p>
    <w:p w14:paraId="43AEE414">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 试验：</w:t>
      </w:r>
    </w:p>
    <w:p w14:paraId="54795403">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试验满足国家以及机械部、电力部颁布的有关标准，且试验不小于下列项目：</w:t>
      </w:r>
    </w:p>
    <w:p w14:paraId="1B9C6FAF">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 试验项目：</w:t>
      </w:r>
    </w:p>
    <w:p w14:paraId="76E7D4F1">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5.3.1.1 结构检查及外观检验；</w:t>
      </w:r>
    </w:p>
    <w:p w14:paraId="177C1D2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5.3.1.2 机械试验；</w:t>
      </w:r>
    </w:p>
    <w:p w14:paraId="7760E62D">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5.3.1.3 绝缘试验；</w:t>
      </w:r>
    </w:p>
    <w:p w14:paraId="7C0FE49D">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5.3.1.4 动热稳定试验；</w:t>
      </w:r>
    </w:p>
    <w:p w14:paraId="1E1C85C9">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5.3.1.5 断路器开断、关合能力试验；</w:t>
      </w:r>
    </w:p>
    <w:p w14:paraId="17380DD2">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5.3.1.6 断路器失步开断、关合试验；</w:t>
      </w:r>
    </w:p>
    <w:p w14:paraId="6F61768C">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5.3.1.7 熔断器开断能力试验；</w:t>
      </w:r>
    </w:p>
    <w:p w14:paraId="0C6BE152">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5.3.1.8 配电屏正常运行温升试验；</w:t>
      </w:r>
    </w:p>
    <w:p w14:paraId="5D316EA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5.3.1.9 密封防雨试验；</w:t>
      </w:r>
    </w:p>
    <w:p w14:paraId="2711D199">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5.3.1.10 操作特性试验；</w:t>
      </w:r>
    </w:p>
    <w:p w14:paraId="2F047DE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5.3.1.11 断路器主回路电阻；</w:t>
      </w:r>
    </w:p>
    <w:p w14:paraId="3EA07107">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5.3.1.12二次回路工频耐压试验；全工况绝缘验证试验；</w:t>
      </w:r>
    </w:p>
    <w:p w14:paraId="5A892B15">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5.3.1.13 工厂规定的其它试验。</w:t>
      </w:r>
    </w:p>
    <w:p w14:paraId="50A57A98">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5.3.2 出厂试验项目为5.3.1条中5.3.1.1、5.3.1.2、5.3.1.3、5.3.1.10、5.3.1.11、5.3.1.12、5.3.1.13项。</w:t>
      </w:r>
    </w:p>
    <w:p w14:paraId="3314F589">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5.3.3 现场试验项目为5.3.1.1、5.3.1.3、5.3.1.10、5.3.1.12项。</w:t>
      </w:r>
    </w:p>
    <w:p w14:paraId="554CDBA1">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5.3.4 试验要求：</w:t>
      </w:r>
    </w:p>
    <w:p w14:paraId="25397171">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5.3.4.1 结构检查及外观检查</w:t>
      </w:r>
    </w:p>
    <w:p w14:paraId="04923C4D">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产品及其全部零件符合正式产品图纸和技术要求。零部件装配正确、完整、无生锈、腐蚀和涂漆层剥落现象。带电体相间及对地距离符合制造标准规定值。相同回路的小车应有良好的互换性。</w:t>
      </w:r>
    </w:p>
    <w:p w14:paraId="40CC1FFB">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5.3.4.2 机械试验及操作特性试验按有关规定进行，并满足要求。</w:t>
      </w:r>
    </w:p>
    <w:p w14:paraId="7471D8C5">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5.3.4.3 绝缘试验按有关规定进行。</w:t>
      </w:r>
    </w:p>
    <w:p w14:paraId="000B7A32">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5.3.4.4 断路器主回路电阻试验按GB763进行，并符合产品技术条件规定。</w:t>
      </w:r>
    </w:p>
    <w:p w14:paraId="7E23E6EB">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5.3.4.5 其余各项试验均应按有关规定进行，并应符合要求。</w:t>
      </w:r>
    </w:p>
    <w:p w14:paraId="5CF0FDB4">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5.4 设备生产工艺过程，质量控制点、检测试验项目及监造项目清单。</w:t>
      </w:r>
    </w:p>
    <w:p w14:paraId="6FD03EAF">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5.4.1 工艺过程检验项目：</w:t>
      </w:r>
    </w:p>
    <w:p w14:paraId="78E5334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5.4.1.1进货（入库前）检验</w:t>
      </w:r>
    </w:p>
    <w:p w14:paraId="4ECEFDF8">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电气元器件检验入库；</w:t>
      </w:r>
    </w:p>
    <w:p w14:paraId="4DC4DA25">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原材料、外购、外协件入库验收</w:t>
      </w:r>
    </w:p>
    <w:p w14:paraId="7F508237">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5.4.1.2 半成品工序检验</w:t>
      </w:r>
    </w:p>
    <w:p w14:paraId="64F626DF">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零部件加工工序检验（首件检、巡回检、完工检）</w:t>
      </w:r>
    </w:p>
    <w:p w14:paraId="1FB7A73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喷涂检验（首件检、巡回检、完工检）</w:t>
      </w:r>
    </w:p>
    <w:p w14:paraId="5C819F7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装配检验（首件检、巡回检、完工检）</w:t>
      </w:r>
    </w:p>
    <w:p w14:paraId="36EA4F5B">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5.4.1.3 成品检验（按出厂检验报告项目逐项检查）</w:t>
      </w:r>
    </w:p>
    <w:p w14:paraId="15DB16A6">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5.4.1.4 包装检验后合格品准予出厂</w:t>
      </w:r>
    </w:p>
    <w:p w14:paraId="4732FCF2">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5.4.2 出厂试验项目：</w:t>
      </w:r>
    </w:p>
    <w:p w14:paraId="348C5676">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一般检查</w:t>
      </w:r>
    </w:p>
    <w:p w14:paraId="384421B3">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测量电气间隙和爬电距离</w:t>
      </w:r>
    </w:p>
    <w:p w14:paraId="3A09DF7B">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通电操作试验，按每一个回路操作5次</w:t>
      </w:r>
    </w:p>
    <w:p w14:paraId="68D085EF">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绝缘电阻测试</w:t>
      </w:r>
    </w:p>
    <w:p w14:paraId="1BC4C341">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介电强度试验</w:t>
      </w:r>
    </w:p>
    <w:p w14:paraId="09681695">
      <w:pPr>
        <w:spacing w:line="560" w:lineRule="exact"/>
        <w:ind w:firstLine="560" w:firstLineChars="200"/>
        <w:rPr>
          <w:rFonts w:ascii="宋体" w:hAnsi="宋体" w:cs="宋体"/>
          <w:sz w:val="28"/>
          <w:szCs w:val="28"/>
          <w:highlight w:val="none"/>
        </w:rPr>
      </w:pPr>
      <w:r>
        <w:rPr>
          <w:rFonts w:hint="eastAsia" w:ascii="宋体" w:hAnsi="宋体" w:cs="宋体"/>
          <w:bCs/>
          <w:sz w:val="28"/>
          <w:szCs w:val="28"/>
          <w:highlight w:val="none"/>
        </w:rPr>
        <w:t>保护电路连续性试验</w:t>
      </w:r>
    </w:p>
    <w:p w14:paraId="476D09EA">
      <w:pPr>
        <w:spacing w:line="560" w:lineRule="exact"/>
        <w:ind w:firstLine="560" w:firstLineChars="200"/>
        <w:outlineLvl w:val="1"/>
        <w:rPr>
          <w:rFonts w:ascii="宋体" w:hAnsi="宋体" w:cs="宋体"/>
          <w:sz w:val="28"/>
          <w:szCs w:val="28"/>
          <w:highlight w:val="none"/>
        </w:rPr>
      </w:pPr>
      <w:r>
        <w:rPr>
          <w:rFonts w:hint="eastAsia" w:ascii="宋体" w:hAnsi="宋体" w:cs="宋体"/>
          <w:sz w:val="28"/>
          <w:szCs w:val="28"/>
          <w:highlight w:val="none"/>
        </w:rPr>
        <w:t>5.5 组装、试运转及验收</w:t>
      </w:r>
    </w:p>
    <w:p w14:paraId="106B2439">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5.5.1 出厂检验前应邀请业主方及甲方代表参加，并对整机及其它业主方和甲方认为必要的部件进行试装、试运行，甲方对试运行的见证并不代表可以免除乙方的设备在现场发生事故的责任。</w:t>
      </w:r>
    </w:p>
    <w:p w14:paraId="53D32D70">
      <w:pPr>
        <w:spacing w:line="560" w:lineRule="exact"/>
        <w:ind w:firstLine="560" w:firstLineChars="200"/>
        <w:outlineLvl w:val="2"/>
        <w:rPr>
          <w:rFonts w:ascii="宋体" w:hAnsi="宋体" w:cs="宋体"/>
          <w:bCs/>
          <w:sz w:val="28"/>
          <w:szCs w:val="28"/>
          <w:highlight w:val="none"/>
        </w:rPr>
      </w:pPr>
      <w:r>
        <w:rPr>
          <w:rFonts w:hint="eastAsia" w:ascii="宋体" w:hAnsi="宋体" w:cs="宋体"/>
          <w:bCs/>
          <w:sz w:val="28"/>
          <w:szCs w:val="28"/>
          <w:highlight w:val="none"/>
        </w:rPr>
        <w:t>5.5.2 整机性能检验、整机的验收工作在设备使用现场进行。</w:t>
      </w:r>
    </w:p>
    <w:p w14:paraId="6D0A6414">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5.5.3 各项检验、验收工作，由乙方向甲方提交检验或验收报告。某项检验、验收不能满足标准、规范及性能要求时，乙方应自费自行调整、修改和补充。</w:t>
      </w:r>
    </w:p>
    <w:p w14:paraId="4270EB2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5.5.4 甲方检验人员在供方设备制造厂期间，其对设备的任何检验和了解，均不能代替设备运抵甲方后，甲方所进行的检验和验收工作，也不能免除甲方对合同所规定承担的一切保证责任和义务。</w:t>
      </w:r>
    </w:p>
    <w:p w14:paraId="5FD75B28">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5.5.5 在无载荷/有载荷测试条件下，主要设备功能和技术性能应满足设备操作和性能保证的要求。同时要保证功能的可靠性和预定条件下的使用寿命。</w:t>
      </w:r>
    </w:p>
    <w:p w14:paraId="564ED167">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5.5.6 设备能力、保证值测试应在重载试车期间集中连续进行并全部实现甲方提出的各项功能和指标要求，否则甲方有权拒绝验收，并按照商务合同的有关条款对乙方进行违约索赔。</w:t>
      </w:r>
    </w:p>
    <w:p w14:paraId="6BCD4C2B">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5.5.7 乙方必须提供各种设备的技术说明、验收方法及程序，经甲、乙双方修改确认后，作为最终验收检测的依据。</w:t>
      </w:r>
    </w:p>
    <w:p w14:paraId="2628EB5B">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5.3.8 在所有测试、考核结束后，乙方提供测试报告。该测试报告经需方确认并鉴字后有效，它将作为竣工验收的依据存档。</w:t>
      </w:r>
    </w:p>
    <w:p w14:paraId="3E55F661">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5.3.9 设备质保期为交工验收合格后12个月。质保期内如因设备本身制造引起的质量问题，发生的费用由乙方承担。</w:t>
      </w:r>
    </w:p>
    <w:p w14:paraId="34F21F10">
      <w:pPr>
        <w:spacing w:line="560" w:lineRule="exact"/>
        <w:ind w:firstLine="560" w:firstLineChars="200"/>
        <w:outlineLvl w:val="2"/>
        <w:rPr>
          <w:rFonts w:ascii="宋体" w:hAnsi="宋体" w:cs="宋体"/>
          <w:bCs/>
          <w:sz w:val="28"/>
          <w:szCs w:val="28"/>
          <w:highlight w:val="none"/>
        </w:rPr>
      </w:pPr>
      <w:r>
        <w:rPr>
          <w:rFonts w:hint="eastAsia" w:ascii="宋体" w:hAnsi="宋体" w:cs="宋体"/>
          <w:bCs/>
          <w:sz w:val="28"/>
          <w:szCs w:val="28"/>
          <w:highlight w:val="none"/>
        </w:rPr>
        <w:t>5.3.10 安装调试过程中损坏和失效的备件，由乙方提供。</w:t>
      </w:r>
    </w:p>
    <w:p w14:paraId="16B08F1C">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5.3.11 乙方应根据所提供设备的特性，提出检验项目、检验方法、检验手段以及检验标准等。</w:t>
      </w:r>
    </w:p>
    <w:p w14:paraId="384D7D76">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5.3.12 乙方对产品的质量负全部责任，出厂预验收不能代替最终的验收，仅作为最终验收的一项依据。其余部件乙方应在标书中说明其质量检验的相关标准。</w:t>
      </w:r>
    </w:p>
    <w:p w14:paraId="5A63FD59">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5.3.13 投产运行后产品出现质量问题，乙方接到通知后应在24小时内赶到现场解决。</w:t>
      </w:r>
    </w:p>
    <w:p w14:paraId="249E845F">
      <w:pPr>
        <w:spacing w:line="560" w:lineRule="exact"/>
        <w:outlineLvl w:val="0"/>
        <w:rPr>
          <w:rFonts w:ascii="宋体" w:hAnsi="宋体" w:cs="宋体"/>
          <w:b/>
          <w:sz w:val="28"/>
          <w:szCs w:val="28"/>
          <w:highlight w:val="none"/>
        </w:rPr>
      </w:pPr>
      <w:bookmarkStart w:id="18" w:name="_Toc20145"/>
      <w:bookmarkStart w:id="19" w:name="_Toc31700"/>
      <w:r>
        <w:rPr>
          <w:rFonts w:hint="eastAsia" w:ascii="宋体" w:hAnsi="宋体" w:cs="宋体"/>
          <w:b/>
          <w:sz w:val="28"/>
          <w:szCs w:val="28"/>
          <w:highlight w:val="none"/>
        </w:rPr>
        <w:t>6. 包装、运输和储存</w:t>
      </w:r>
      <w:bookmarkEnd w:id="18"/>
      <w:bookmarkEnd w:id="19"/>
    </w:p>
    <w:p w14:paraId="28C2F7FE">
      <w:pPr>
        <w:spacing w:line="560" w:lineRule="exact"/>
        <w:ind w:firstLine="560" w:firstLineChars="200"/>
        <w:outlineLvl w:val="1"/>
        <w:rPr>
          <w:rFonts w:ascii="宋体" w:hAnsi="宋体" w:cs="宋体"/>
          <w:bCs/>
          <w:sz w:val="28"/>
          <w:szCs w:val="28"/>
          <w:highlight w:val="none"/>
        </w:rPr>
      </w:pPr>
      <w:r>
        <w:rPr>
          <w:rFonts w:hint="eastAsia" w:ascii="宋体" w:hAnsi="宋体" w:cs="宋体"/>
          <w:bCs/>
          <w:sz w:val="28"/>
          <w:szCs w:val="28"/>
          <w:highlight w:val="none"/>
        </w:rPr>
        <w:t>6.1 包装</w:t>
      </w:r>
    </w:p>
    <w:p w14:paraId="0D1E0ABE">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6.1.1 要严格按照制造厂给出的说明书对设备进行包装、运输和储存。制造厂应在交货前的适当时间提供设备的运输和储存说明书。</w:t>
      </w:r>
    </w:p>
    <w:p w14:paraId="50BCC196">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6.1.2 设备制造完成并通过试验后应及时包装, 否则应得到切实的保护。其包装也应符合铁路、公路和海运部门的有关规定。</w:t>
      </w:r>
    </w:p>
    <w:p w14:paraId="306FEA6D">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6.1.3 包装箱上应有明显的包装储运图示标志, 并应标明招标方的订货号和发货号。</w:t>
      </w:r>
    </w:p>
    <w:p w14:paraId="315006A3">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6.1.4 设备的包装应能保证设备各零部件在运输过程中不致遭到脏污、损坏、变形、丢失及受潮。对于其中的绝缘部件及由有机绝缘材料制成的绝缘件应特别加以保护，以免损坏和受潮。对于外露的接触表面，应有预防腐蚀的措施。所有运输措施均应经过验证。凡有运输损坏，应由制造厂负责赔偿。</w:t>
      </w:r>
      <w:bookmarkStart w:id="20" w:name="_Toc296431604"/>
      <w:bookmarkStart w:id="21" w:name="_Toc279695210"/>
    </w:p>
    <w:p w14:paraId="612CA62F">
      <w:pPr>
        <w:spacing w:line="560" w:lineRule="exact"/>
        <w:ind w:firstLine="560" w:firstLineChars="200"/>
        <w:outlineLvl w:val="1"/>
        <w:rPr>
          <w:rFonts w:ascii="宋体" w:hAnsi="宋体" w:cs="宋体"/>
          <w:bCs/>
          <w:sz w:val="28"/>
          <w:szCs w:val="28"/>
          <w:highlight w:val="none"/>
        </w:rPr>
      </w:pPr>
      <w:r>
        <w:rPr>
          <w:rFonts w:hint="eastAsia" w:ascii="宋体" w:hAnsi="宋体" w:cs="宋体"/>
          <w:bCs/>
          <w:sz w:val="28"/>
          <w:szCs w:val="28"/>
          <w:highlight w:val="none"/>
        </w:rPr>
        <w:t>6.2 运输</w:t>
      </w:r>
      <w:bookmarkEnd w:id="20"/>
      <w:bookmarkEnd w:id="21"/>
    </w:p>
    <w:p w14:paraId="0659E0C3">
      <w:pPr>
        <w:spacing w:line="560" w:lineRule="exact"/>
        <w:ind w:firstLine="560" w:firstLineChars="200"/>
        <w:outlineLvl w:val="2"/>
        <w:rPr>
          <w:rFonts w:ascii="宋体" w:hAnsi="宋体" w:cs="宋体"/>
          <w:bCs/>
          <w:sz w:val="28"/>
          <w:szCs w:val="28"/>
          <w:highlight w:val="none"/>
        </w:rPr>
      </w:pPr>
      <w:r>
        <w:rPr>
          <w:rFonts w:hint="eastAsia" w:ascii="宋体" w:hAnsi="宋体" w:cs="宋体"/>
          <w:bCs/>
          <w:sz w:val="28"/>
          <w:szCs w:val="28"/>
          <w:highlight w:val="none"/>
        </w:rPr>
        <w:t>6.2.1 设备单独运输的零部件应有标志,便于用户安装装配。</w:t>
      </w:r>
    </w:p>
    <w:p w14:paraId="67BE661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6.2.2 整体产品或分别运输的部件,都要适合于运输及装卸的要求。</w:t>
      </w:r>
    </w:p>
    <w:p w14:paraId="53355E0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6.2.3 制造厂应提供按全部解体检修用的备品备件和装用机具，随同产品发运。</w:t>
      </w:r>
    </w:p>
    <w:p w14:paraId="26C1973D">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6.2.4 随同运输的产品应附有装箱清单，产品所需提供的技术资料应完整无缺。</w:t>
      </w:r>
    </w:p>
    <w:p w14:paraId="7222B518">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6.2.5 设备到场后，供、需双方共同清点、验收，并办理移交手续。</w:t>
      </w:r>
    </w:p>
    <w:p w14:paraId="774C0426">
      <w:pPr>
        <w:spacing w:line="560" w:lineRule="exact"/>
        <w:ind w:firstLine="560" w:firstLineChars="200"/>
        <w:outlineLvl w:val="1"/>
        <w:rPr>
          <w:rFonts w:ascii="宋体" w:hAnsi="宋体" w:cs="宋体"/>
          <w:bCs/>
          <w:sz w:val="28"/>
          <w:szCs w:val="28"/>
          <w:highlight w:val="none"/>
        </w:rPr>
      </w:pPr>
      <w:r>
        <w:rPr>
          <w:rFonts w:hint="eastAsia" w:ascii="宋体" w:hAnsi="宋体" w:cs="宋体"/>
          <w:bCs/>
          <w:sz w:val="28"/>
          <w:szCs w:val="28"/>
          <w:highlight w:val="none"/>
        </w:rPr>
        <w:t>6.3储存</w:t>
      </w:r>
    </w:p>
    <w:p w14:paraId="27D74D28">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乙方应根据包装箱内所包装物品的特性，向甲方提供安全保存方法的说明。</w:t>
      </w:r>
    </w:p>
    <w:p w14:paraId="41C0CAE2">
      <w:pPr>
        <w:spacing w:line="560" w:lineRule="exact"/>
        <w:outlineLvl w:val="0"/>
        <w:rPr>
          <w:rFonts w:ascii="宋体" w:hAnsi="宋体" w:cs="宋体"/>
          <w:b/>
          <w:sz w:val="28"/>
          <w:szCs w:val="28"/>
          <w:highlight w:val="none"/>
        </w:rPr>
      </w:pPr>
      <w:bookmarkStart w:id="22" w:name="_Toc18993"/>
      <w:bookmarkStart w:id="23" w:name="_Toc30013"/>
      <w:r>
        <w:rPr>
          <w:rFonts w:hint="eastAsia" w:ascii="宋体" w:hAnsi="宋体" w:cs="宋体"/>
          <w:b/>
          <w:sz w:val="28"/>
          <w:szCs w:val="28"/>
          <w:highlight w:val="none"/>
        </w:rPr>
        <w:t>7. 资料交付要求</w:t>
      </w:r>
      <w:bookmarkEnd w:id="22"/>
      <w:bookmarkEnd w:id="23"/>
    </w:p>
    <w:p w14:paraId="1D126EE9">
      <w:pPr>
        <w:spacing w:line="560" w:lineRule="exact"/>
        <w:ind w:firstLine="560" w:firstLineChars="200"/>
        <w:outlineLvl w:val="1"/>
        <w:rPr>
          <w:rFonts w:ascii="宋体" w:hAnsi="宋体" w:cs="宋体"/>
          <w:bCs/>
          <w:sz w:val="28"/>
          <w:szCs w:val="28"/>
          <w:highlight w:val="none"/>
        </w:rPr>
      </w:pPr>
      <w:r>
        <w:rPr>
          <w:rFonts w:hint="eastAsia" w:ascii="宋体" w:hAnsi="宋体" w:cs="宋体"/>
          <w:bCs/>
          <w:sz w:val="28"/>
          <w:szCs w:val="28"/>
          <w:highlight w:val="none"/>
        </w:rPr>
        <w:t>7.</w:t>
      </w:r>
      <w:r>
        <w:rPr>
          <w:rFonts w:hint="eastAsia" w:ascii="宋体" w:hAnsi="宋体" w:cs="宋体"/>
          <w:bCs/>
          <w:sz w:val="28"/>
          <w:szCs w:val="28"/>
          <w:highlight w:val="none"/>
          <w:lang w:val="en-US" w:eastAsia="zh-CN"/>
        </w:rPr>
        <w:t>1</w:t>
      </w:r>
      <w:r>
        <w:rPr>
          <w:rFonts w:hint="eastAsia" w:ascii="宋体" w:hAnsi="宋体" w:cs="宋体"/>
          <w:bCs/>
          <w:sz w:val="28"/>
          <w:szCs w:val="28"/>
          <w:highlight w:val="none"/>
        </w:rPr>
        <w:t xml:space="preserve"> 资料交付要求</w:t>
      </w:r>
    </w:p>
    <w:p w14:paraId="1E6B65C3">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w:t>
      </w:r>
      <w:r>
        <w:rPr>
          <w:rFonts w:hint="eastAsia" w:ascii="宋体" w:hAnsi="宋体" w:cs="宋体"/>
          <w:bCs/>
          <w:sz w:val="28"/>
          <w:szCs w:val="28"/>
          <w:highlight w:val="none"/>
          <w:lang w:val="en-US" w:eastAsia="zh-CN"/>
        </w:rPr>
        <w:t>1</w:t>
      </w:r>
      <w:r>
        <w:rPr>
          <w:rFonts w:hint="eastAsia" w:ascii="宋体" w:hAnsi="宋体" w:cs="宋体"/>
          <w:bCs/>
          <w:sz w:val="28"/>
          <w:szCs w:val="28"/>
          <w:highlight w:val="none"/>
        </w:rPr>
        <w:t>.1 乙方在接到中标通知书后7日内，提出满足工厂设计的如下资料：</w:t>
      </w:r>
    </w:p>
    <w:p w14:paraId="316BA3DF">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lang w:val="en-US" w:eastAsia="zh-CN"/>
        </w:rPr>
        <w:t>操作箱</w:t>
      </w:r>
      <w:r>
        <w:rPr>
          <w:rFonts w:hint="eastAsia" w:ascii="宋体" w:hAnsi="宋体" w:cs="宋体"/>
          <w:bCs/>
          <w:sz w:val="28"/>
          <w:szCs w:val="28"/>
          <w:highlight w:val="none"/>
        </w:rPr>
        <w:t>各项技术指标表</w:t>
      </w:r>
    </w:p>
    <w:p w14:paraId="38668718">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lang w:val="en-US" w:eastAsia="zh-CN"/>
        </w:rPr>
        <w:t>操作箱</w:t>
      </w:r>
      <w:r>
        <w:rPr>
          <w:rFonts w:hint="eastAsia" w:ascii="宋体" w:hAnsi="宋体" w:cs="宋体"/>
          <w:bCs/>
          <w:sz w:val="28"/>
          <w:szCs w:val="28"/>
          <w:highlight w:val="none"/>
        </w:rPr>
        <w:t>安装外形详细尺寸图（开关柜结构图、侧板图）</w:t>
      </w:r>
    </w:p>
    <w:p w14:paraId="20EAA1A4">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lang w:val="en-US" w:eastAsia="zh-CN"/>
        </w:rPr>
        <w:t>操作箱</w:t>
      </w:r>
      <w:r>
        <w:rPr>
          <w:rFonts w:hint="eastAsia" w:ascii="宋体" w:hAnsi="宋体" w:cs="宋体"/>
          <w:bCs/>
          <w:sz w:val="28"/>
          <w:szCs w:val="28"/>
          <w:highlight w:val="none"/>
        </w:rPr>
        <w:t>安装基础详细尺寸图</w:t>
      </w:r>
    </w:p>
    <w:p w14:paraId="06636E68">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lang w:val="en-US" w:eastAsia="zh-CN"/>
        </w:rPr>
        <w:t>操作箱</w:t>
      </w:r>
      <w:r>
        <w:rPr>
          <w:rFonts w:hint="eastAsia" w:ascii="宋体" w:hAnsi="宋体" w:cs="宋体"/>
          <w:bCs/>
          <w:sz w:val="28"/>
          <w:szCs w:val="28"/>
          <w:highlight w:val="none"/>
        </w:rPr>
        <w:t>重量</w:t>
      </w:r>
    </w:p>
    <w:p w14:paraId="17C6B650">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lang w:val="en-US" w:eastAsia="zh-CN"/>
        </w:rPr>
        <w:t>操作箱</w:t>
      </w:r>
      <w:r>
        <w:rPr>
          <w:rFonts w:hint="eastAsia" w:ascii="宋体" w:hAnsi="宋体" w:cs="宋体"/>
          <w:bCs/>
          <w:sz w:val="28"/>
          <w:szCs w:val="28"/>
          <w:highlight w:val="none"/>
        </w:rPr>
        <w:t>对电气接线的文字要求及附图</w:t>
      </w:r>
    </w:p>
    <w:p w14:paraId="244FD338">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w:t>
      </w:r>
      <w:r>
        <w:rPr>
          <w:rFonts w:hint="eastAsia" w:ascii="宋体" w:hAnsi="宋体" w:cs="宋体"/>
          <w:bCs/>
          <w:sz w:val="28"/>
          <w:szCs w:val="28"/>
          <w:highlight w:val="none"/>
          <w:lang w:val="en-US" w:eastAsia="zh-CN"/>
        </w:rPr>
        <w:t>1</w:t>
      </w:r>
      <w:r>
        <w:rPr>
          <w:rFonts w:hint="eastAsia" w:ascii="宋体" w:hAnsi="宋体" w:cs="宋体"/>
          <w:bCs/>
          <w:sz w:val="28"/>
          <w:szCs w:val="28"/>
          <w:highlight w:val="none"/>
        </w:rPr>
        <w:t>.2 乙方应提供如下文件</w:t>
      </w:r>
    </w:p>
    <w:p w14:paraId="781491AB">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制造单位资格证书</w:t>
      </w:r>
    </w:p>
    <w:p w14:paraId="73120D08">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安装使用维护说明书，包括调试、储藏运行和维护等注意事项及方法。</w:t>
      </w:r>
    </w:p>
    <w:p w14:paraId="1DAA7F32">
      <w:pPr>
        <w:spacing w:line="560" w:lineRule="exact"/>
        <w:ind w:firstLine="560" w:firstLineChars="200"/>
        <w:outlineLvl w:val="0"/>
        <w:rPr>
          <w:rFonts w:ascii="宋体" w:hAnsi="宋体" w:cs="宋体"/>
          <w:bCs/>
          <w:sz w:val="28"/>
          <w:szCs w:val="28"/>
          <w:highlight w:val="none"/>
        </w:rPr>
      </w:pPr>
      <w:bookmarkStart w:id="24" w:name="_Toc548"/>
      <w:r>
        <w:rPr>
          <w:rFonts w:hint="eastAsia" w:ascii="宋体" w:hAnsi="宋体" w:cs="宋体"/>
          <w:bCs/>
          <w:sz w:val="28"/>
          <w:szCs w:val="28"/>
          <w:highlight w:val="none"/>
        </w:rPr>
        <w:t>设备出厂安全试验报告</w:t>
      </w:r>
      <w:bookmarkEnd w:id="24"/>
    </w:p>
    <w:p w14:paraId="3565C4C9">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产品质量监督检验报告（证）书（监检单位出具）</w:t>
      </w:r>
    </w:p>
    <w:p w14:paraId="69EDB43F">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产品质量证明书</w:t>
      </w:r>
    </w:p>
    <w:p w14:paraId="38C3E09C">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设备出厂铭牌（标牌）附印件</w:t>
      </w:r>
    </w:p>
    <w:p w14:paraId="50D5FBFD">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性能试验报告</w:t>
      </w:r>
    </w:p>
    <w:p w14:paraId="3E97BFEF">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装箱清单</w:t>
      </w:r>
    </w:p>
    <w:p w14:paraId="659AF749">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成套设备清单。</w:t>
      </w:r>
    </w:p>
    <w:p w14:paraId="571EAB0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主要技术数据，内部安装接线图端子排等。</w:t>
      </w:r>
    </w:p>
    <w:p w14:paraId="58AE9418">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产品合格证。</w:t>
      </w:r>
    </w:p>
    <w:p w14:paraId="693DBFC1">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电气线路图、结构图、主要部件受损元件图等。</w:t>
      </w:r>
    </w:p>
    <w:p w14:paraId="4126C1C3">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最终竣工后提供三份终版纸质全套电气图纸（电气原理图、端子接线图、安装尺寸图）和一份电子版全套电气图纸。</w:t>
      </w:r>
    </w:p>
    <w:p w14:paraId="3B287D9E">
      <w:pPr>
        <w:spacing w:line="560" w:lineRule="exact"/>
        <w:outlineLvl w:val="0"/>
        <w:rPr>
          <w:rFonts w:ascii="宋体" w:hAnsi="宋体" w:cs="宋体"/>
          <w:b/>
          <w:sz w:val="28"/>
          <w:szCs w:val="28"/>
          <w:highlight w:val="none"/>
        </w:rPr>
      </w:pPr>
      <w:bookmarkStart w:id="25" w:name="_Toc23498"/>
      <w:bookmarkStart w:id="26" w:name="_Toc10496"/>
      <w:r>
        <w:rPr>
          <w:rFonts w:hint="eastAsia" w:ascii="宋体" w:hAnsi="宋体" w:cs="宋体"/>
          <w:b/>
          <w:sz w:val="28"/>
          <w:szCs w:val="28"/>
          <w:highlight w:val="none"/>
        </w:rPr>
        <w:t>8. 技术服务</w:t>
      </w:r>
      <w:bookmarkEnd w:id="25"/>
      <w:bookmarkEnd w:id="26"/>
    </w:p>
    <w:p w14:paraId="77004ABD">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8.1 乙方要派合格的技术人员，赴安装施工现场进行技术服务指导，乙方的现场技术服务人员到现场后需制定必要的计划书。乙方对其现场技术服务人员的一切行为负全部责任。</w:t>
      </w:r>
    </w:p>
    <w:p w14:paraId="7A3C9802">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8.2 乙方按甲方的要求，及时参加现场的设备、调试、功能考核、验收等工作，出席有关会议，及时处理技术和质量问题。</w:t>
      </w:r>
    </w:p>
    <w:p w14:paraId="06DE406F">
      <w:pPr>
        <w:spacing w:line="560" w:lineRule="exact"/>
        <w:ind w:firstLine="560" w:firstLineChars="200"/>
        <w:outlineLvl w:val="1"/>
        <w:rPr>
          <w:rFonts w:ascii="宋体" w:hAnsi="宋体" w:cs="宋体"/>
          <w:bCs/>
          <w:sz w:val="28"/>
          <w:szCs w:val="28"/>
          <w:highlight w:val="none"/>
        </w:rPr>
      </w:pPr>
      <w:r>
        <w:rPr>
          <w:rFonts w:hint="eastAsia" w:ascii="宋体" w:hAnsi="宋体" w:cs="宋体"/>
          <w:bCs/>
          <w:sz w:val="28"/>
          <w:szCs w:val="28"/>
          <w:highlight w:val="none"/>
        </w:rPr>
        <w:t>8.3 乙方技术服务人员现场服务内容及职责</w:t>
      </w:r>
    </w:p>
    <w:p w14:paraId="58E7431E">
      <w:pPr>
        <w:spacing w:line="560" w:lineRule="exact"/>
        <w:ind w:firstLine="560" w:firstLineChars="200"/>
        <w:outlineLvl w:val="2"/>
        <w:rPr>
          <w:rFonts w:ascii="宋体" w:hAnsi="宋体" w:cs="宋体"/>
          <w:bCs/>
          <w:sz w:val="28"/>
          <w:szCs w:val="28"/>
          <w:highlight w:val="none"/>
        </w:rPr>
      </w:pPr>
      <w:r>
        <w:rPr>
          <w:rFonts w:hint="eastAsia" w:ascii="宋体" w:hAnsi="宋体" w:cs="宋体"/>
          <w:bCs/>
          <w:sz w:val="28"/>
          <w:szCs w:val="28"/>
          <w:highlight w:val="none"/>
        </w:rPr>
        <w:t>8.3.1由甲、乙双方都在现场的情况下开箱验收。</w:t>
      </w:r>
    </w:p>
    <w:p w14:paraId="5AFB5C68">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8.3.2 在调试前，如因乙方技术服务人员指导错误而发生的问题，乙方负全部责任。</w:t>
      </w:r>
    </w:p>
    <w:p w14:paraId="2DB7DFD6">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8.3.3 乙方技术服务人员应有权处理现场出现的一切技术、设备质量问题。接到甲方反映问题后，2小时内做出答复，紧急情况可在48小时内派人赶到现场。</w:t>
      </w:r>
    </w:p>
    <w:p w14:paraId="16AB369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8.3.4 全天24小时接收客户投诉：对用户来电、来函的各类投诉，市内12小时内给予答复；市外24小时内给予答复。公司随时准备一套由工程部、生产部、质保部等相关技术部门人员组成的事故应急处理、调查小组，对于处理低压配电柜的应急问题保证在最短的时间内以最快的交通工具赶到现场。</w:t>
      </w:r>
    </w:p>
    <w:p w14:paraId="35B7DAA6">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8.3.5 产品质保期内免费提供低压配电柜方面的技术咨询及服务；质保期外将继续提供各类有偿服务。</w:t>
      </w:r>
    </w:p>
    <w:p w14:paraId="59ECDF97">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8.3.6 公司常年负责提供产品的备品、备件，使用本公司产品的用户将优先以公司成本价获得备品、备件，不耽误用户对产品的正常使用。</w:t>
      </w:r>
    </w:p>
    <w:p w14:paraId="52C64917">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8.3.7 质量保证期内合同产品出现质量问题，乙方及时派遣技术人员给予无偿服务，甲方为其提供工作方便。</w:t>
      </w:r>
    </w:p>
    <w:p w14:paraId="7F94EA22">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8.3.8 指导调试，参加设备试运行。</w:t>
      </w:r>
    </w:p>
    <w:p w14:paraId="67607502">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8.3.9 设备验收后，按甲方要求进行必要的培训。</w:t>
      </w:r>
    </w:p>
    <w:p w14:paraId="5CBE6780">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8.3.10 乙方现场技术服务人员应具有下列条件：遵守法纪，遵守现场各项规章、制度；有责任心和事业心，按时到位；了解合同设备的设计，熟悉其结构，有相同或相近机组的现场工作经验，能够正确的进行现场指导；身体健康，适应现场工作条件。</w:t>
      </w:r>
    </w:p>
    <w:p w14:paraId="593F25FC">
      <w:pPr>
        <w:spacing w:line="56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8.3.11服务承诺：乙方承诺，对所提供的低压配电柜在额定、正常条件下，应安全可靠无故障运行,设备在调试完成后1年内所发生的质量问题，乙方免费处理。</w:t>
      </w:r>
    </w:p>
    <w:p w14:paraId="64AB6A8F">
      <w:pPr>
        <w:numPr>
          <w:ilvl w:val="0"/>
          <w:numId w:val="0"/>
        </w:numPr>
        <w:spacing w:line="560" w:lineRule="exact"/>
        <w:outlineLvl w:val="0"/>
        <w:rPr>
          <w:rFonts w:hint="default" w:ascii="宋体" w:hAnsi="宋体" w:cs="宋体"/>
          <w:b/>
          <w:sz w:val="28"/>
          <w:szCs w:val="28"/>
          <w:highlight w:val="none"/>
          <w:lang w:val="en-US" w:eastAsia="zh-CN"/>
        </w:rPr>
      </w:pPr>
      <w:r>
        <w:rPr>
          <w:rFonts w:hint="eastAsia" w:ascii="宋体" w:hAnsi="宋体" w:cs="宋体"/>
          <w:b/>
          <w:sz w:val="28"/>
          <w:szCs w:val="28"/>
          <w:highlight w:val="none"/>
          <w:lang w:val="en-US" w:eastAsia="zh-CN"/>
        </w:rPr>
        <w:t>9.补充要求</w:t>
      </w:r>
    </w:p>
    <w:p w14:paraId="33EE2611">
      <w:pPr>
        <w:spacing w:line="560" w:lineRule="exact"/>
        <w:ind w:firstLine="280" w:firstLineChars="1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9.1随箱要配置一定数量的易损配件，如门把手、门锁等；配置与箱体颜色一致的自喷漆，便于剐蹭划伤恢复。</w:t>
      </w:r>
    </w:p>
    <w:p w14:paraId="2CEC9B49">
      <w:pPr>
        <w:spacing w:line="560" w:lineRule="exact"/>
        <w:ind w:firstLine="280" w:firstLineChars="1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9.2表计必须寄回宏联先校检，然后再返回外协厂家安装。</w:t>
      </w:r>
    </w:p>
    <w:p w14:paraId="4187B7BA">
      <w:pPr>
        <w:spacing w:line="560" w:lineRule="exact"/>
        <w:ind w:firstLine="280" w:firstLineChars="1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9.3要求零排和地排一个螺栓接一根线，零排地排上要求多冲孔，满足接线要求。</w:t>
      </w:r>
    </w:p>
    <w:p w14:paraId="0051452B">
      <w:pPr>
        <w:spacing w:line="560" w:lineRule="exact"/>
        <w:ind w:firstLine="280" w:firstLineChars="1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9.4要求每个箱（柜）都必须有零排和地排。</w:t>
      </w:r>
    </w:p>
    <w:p w14:paraId="473E4A68">
      <w:pPr>
        <w:spacing w:line="560" w:lineRule="exact"/>
        <w:ind w:firstLine="280" w:firstLineChars="1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9.5要求所有按钮加防护罩，所有标识都为双标识(代号和用途），灯使用抗干扰，继电器使用带阻容吸收的。箱内贴图纸，每个箱子配置带钥匙机械弹跳锁。</w:t>
      </w:r>
    </w:p>
    <w:p w14:paraId="4196F548">
      <w:pPr>
        <w:spacing w:line="560" w:lineRule="exact"/>
        <w:ind w:firstLine="280" w:firstLineChars="100"/>
        <w:rPr>
          <w:rFonts w:hint="default"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9.6所有户外的箱子要求加防雨帽。</w:t>
      </w:r>
    </w:p>
    <w:p w14:paraId="3FAC93A6">
      <w:pPr>
        <w:spacing w:line="560" w:lineRule="exact"/>
        <w:ind w:firstLine="280" w:firstLineChars="1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9.7交货日期：以招标合同为准！</w:t>
      </w:r>
    </w:p>
    <w:p w14:paraId="437D005D">
      <w:pPr>
        <w:spacing w:line="560" w:lineRule="exact"/>
        <w:ind w:firstLine="280" w:firstLineChars="100"/>
        <w:rPr>
          <w:rFonts w:hint="eastAsia"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9.8交货地点：酒钢冶金厂区。</w:t>
      </w:r>
    </w:p>
    <w:p w14:paraId="38CC3EC1">
      <w:pPr>
        <w:numPr>
          <w:ilvl w:val="0"/>
          <w:numId w:val="0"/>
        </w:numPr>
        <w:spacing w:line="560" w:lineRule="exact"/>
        <w:ind w:leftChars="0"/>
        <w:rPr>
          <w:rFonts w:hint="eastAsia" w:ascii="宋体" w:hAnsi="宋体" w:cs="宋体"/>
          <w:b/>
          <w:sz w:val="28"/>
          <w:szCs w:val="28"/>
          <w:highlight w:val="none"/>
          <w:lang w:val="en-US" w:eastAsia="zh-CN"/>
        </w:rPr>
      </w:pPr>
    </w:p>
    <w:p w14:paraId="15CCFB38">
      <w:pPr>
        <w:numPr>
          <w:ilvl w:val="0"/>
          <w:numId w:val="0"/>
        </w:numPr>
        <w:spacing w:line="560" w:lineRule="exact"/>
        <w:ind w:leftChars="0"/>
        <w:rPr>
          <w:rFonts w:hint="eastAsia" w:ascii="宋体" w:hAnsi="宋体" w:eastAsia="宋体" w:cs="宋体"/>
          <w:bCs/>
          <w:sz w:val="28"/>
          <w:szCs w:val="28"/>
          <w:highlight w:val="none"/>
          <w:lang w:val="en-US" w:eastAsia="zh-CN"/>
        </w:rPr>
      </w:pPr>
      <w:r>
        <w:rPr>
          <w:rFonts w:hint="eastAsia" w:ascii="宋体" w:hAnsi="宋体" w:cs="宋体"/>
          <w:b/>
          <w:sz w:val="28"/>
          <w:szCs w:val="28"/>
          <w:highlight w:val="none"/>
          <w:lang w:val="en-US" w:eastAsia="zh-CN"/>
        </w:rPr>
        <w:t>10.其他</w:t>
      </w:r>
    </w:p>
    <w:p w14:paraId="5EDD2C07">
      <w:pPr>
        <w:spacing w:line="560" w:lineRule="exact"/>
        <w:ind w:firstLine="280" w:firstLineChars="10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10.1本技术规格书一式四份，甲方三份，乙方一份。</w:t>
      </w:r>
    </w:p>
    <w:p w14:paraId="6E00369E">
      <w:pPr>
        <w:keepNext w:val="0"/>
        <w:keepLines w:val="0"/>
        <w:widowControl w:val="0"/>
        <w:kinsoku/>
        <w:wordWrap/>
        <w:overflowPunct/>
        <w:autoSpaceDE/>
        <w:autoSpaceDN/>
        <w:bidi w:val="0"/>
        <w:spacing w:line="360" w:lineRule="auto"/>
        <w:ind w:left="279" w:leftChars="133" w:firstLine="0" w:firstLineChars="0"/>
        <w:textAlignment w:val="auto"/>
        <w:outlineLvl w:val="9"/>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10.2本规格书内容经由甲乙双方于</w:t>
      </w:r>
      <w:r>
        <w:rPr>
          <w:rFonts w:hint="eastAsia" w:ascii="仿宋" w:hAnsi="仿宋" w:eastAsia="仿宋" w:cs="仿宋"/>
          <w:bCs/>
          <w:sz w:val="24"/>
          <w:highlight w:val="none"/>
          <w:lang w:val="en-US" w:eastAsia="zh-CN"/>
        </w:rPr>
        <w:t xml:space="preserve"> </w:t>
      </w:r>
      <w:r>
        <w:rPr>
          <w:rFonts w:hint="eastAsia" w:ascii="仿宋" w:hAnsi="仿宋" w:eastAsia="仿宋" w:cs="仿宋"/>
          <w:bCs/>
          <w:sz w:val="24"/>
          <w:highlight w:val="none"/>
          <w:u w:val="single"/>
          <w:lang w:val="en-US" w:eastAsia="zh-CN"/>
        </w:rPr>
        <w:t xml:space="preserve">  </w:t>
      </w:r>
      <w:r>
        <w:rPr>
          <w:rFonts w:hint="eastAsia" w:ascii="仿宋" w:hAnsi="仿宋" w:cs="仿宋"/>
          <w:bCs/>
          <w:sz w:val="24"/>
          <w:highlight w:val="none"/>
          <w:u w:val="single"/>
          <w:lang w:val="en-US" w:eastAsia="zh-CN"/>
        </w:rPr>
        <w:t xml:space="preserve">   </w:t>
      </w:r>
      <w:r>
        <w:rPr>
          <w:rFonts w:hint="eastAsia" w:ascii="宋体" w:hAnsi="宋体" w:eastAsia="宋体" w:cs="宋体"/>
          <w:bCs/>
          <w:sz w:val="28"/>
          <w:szCs w:val="28"/>
          <w:highlight w:val="none"/>
          <w:lang w:val="en-US" w:eastAsia="zh-CN"/>
        </w:rPr>
        <w:t xml:space="preserve">年 </w:t>
      </w:r>
      <w:r>
        <w:rPr>
          <w:rFonts w:hint="eastAsia" w:ascii="仿宋" w:hAnsi="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 xml:space="preserve"> </w:t>
      </w:r>
      <w:r>
        <w:rPr>
          <w:rFonts w:hint="eastAsia" w:ascii="仿宋" w:hAnsi="仿宋" w:cs="仿宋"/>
          <w:bCs/>
          <w:sz w:val="24"/>
          <w:highlight w:val="none"/>
          <w:u w:val="single"/>
          <w:lang w:val="en-US" w:eastAsia="zh-CN"/>
        </w:rPr>
        <w:t xml:space="preserve"> </w:t>
      </w:r>
      <w:r>
        <w:rPr>
          <w:rFonts w:hint="eastAsia" w:ascii="宋体" w:hAnsi="宋体" w:eastAsia="宋体" w:cs="宋体"/>
          <w:bCs/>
          <w:sz w:val="28"/>
          <w:szCs w:val="28"/>
          <w:highlight w:val="none"/>
          <w:lang w:val="en-US" w:eastAsia="zh-CN"/>
        </w:rPr>
        <w:t>月</w:t>
      </w:r>
      <w:r>
        <w:rPr>
          <w:rFonts w:hint="eastAsia" w:ascii="仿宋_GB2312" w:hAnsi="仿宋_GB2312" w:eastAsia="仿宋_GB2312" w:cs="仿宋_GB2312"/>
          <w:b w:val="0"/>
          <w:bCs w:val="0"/>
          <w:sz w:val="24"/>
          <w:szCs w:val="24"/>
          <w:highlight w:val="none"/>
          <w:u w:val="single"/>
          <w:lang w:val="en-US" w:eastAsia="zh-CN"/>
        </w:rPr>
        <w:t xml:space="preserve"> </w:t>
      </w:r>
      <w:r>
        <w:rPr>
          <w:rFonts w:hint="eastAsia" w:ascii="仿宋" w:hAnsi="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 xml:space="preserve"> </w:t>
      </w:r>
      <w:r>
        <w:rPr>
          <w:rFonts w:hint="eastAsia" w:ascii="仿宋" w:hAnsi="仿宋" w:cs="仿宋"/>
          <w:bCs/>
          <w:sz w:val="24"/>
          <w:highlight w:val="none"/>
          <w:u w:val="single"/>
          <w:lang w:val="en-US" w:eastAsia="zh-CN"/>
        </w:rPr>
        <w:t xml:space="preserve"> </w:t>
      </w:r>
      <w:r>
        <w:rPr>
          <w:rFonts w:hint="eastAsia" w:ascii="宋体" w:hAnsi="宋体" w:eastAsia="宋体" w:cs="宋体"/>
          <w:bCs/>
          <w:sz w:val="28"/>
          <w:szCs w:val="28"/>
          <w:highlight w:val="none"/>
          <w:lang w:val="en-US" w:eastAsia="zh-CN"/>
        </w:rPr>
        <w:t xml:space="preserve">日 </w:t>
      </w:r>
      <w:r>
        <w:rPr>
          <w:rFonts w:hint="eastAsia" w:ascii="仿宋" w:hAnsi="仿宋" w:cs="仿宋"/>
          <w:bCs/>
          <w:sz w:val="24"/>
          <w:highlight w:val="none"/>
          <w:u w:val="single"/>
          <w:lang w:val="en-US" w:eastAsia="zh-CN"/>
        </w:rPr>
        <w:t xml:space="preserve">   </w:t>
      </w:r>
      <w:r>
        <w:rPr>
          <w:rFonts w:hint="eastAsia" w:ascii="宋体" w:hAnsi="宋体" w:eastAsia="宋体" w:cs="宋体"/>
          <w:bCs/>
          <w:sz w:val="28"/>
          <w:szCs w:val="28"/>
          <w:highlight w:val="none"/>
          <w:lang w:val="en-US" w:eastAsia="zh-CN"/>
        </w:rPr>
        <w:t>时至</w:t>
      </w:r>
      <w:r>
        <w:rPr>
          <w:rFonts w:hint="eastAsia" w:ascii="仿宋_GB2312" w:hAnsi="仿宋_GB2312" w:eastAsia="仿宋_GB2312" w:cs="仿宋_GB2312"/>
          <w:b w:val="0"/>
          <w:bCs w:val="0"/>
          <w:sz w:val="24"/>
          <w:szCs w:val="24"/>
          <w:highlight w:val="none"/>
          <w:u w:val="single"/>
          <w:lang w:val="en-US" w:eastAsia="zh-CN"/>
        </w:rPr>
        <w:t xml:space="preserve">      </w:t>
      </w:r>
      <w:r>
        <w:rPr>
          <w:rFonts w:hint="eastAsia" w:ascii="宋体" w:hAnsi="宋体" w:eastAsia="宋体" w:cs="宋体"/>
          <w:bCs/>
          <w:sz w:val="28"/>
          <w:szCs w:val="28"/>
          <w:highlight w:val="none"/>
          <w:lang w:val="en-US" w:eastAsia="zh-CN"/>
        </w:rPr>
        <w:t>时通过</w:t>
      </w:r>
    </w:p>
    <w:p w14:paraId="49A9C78D">
      <w:pPr>
        <w:keepNext w:val="0"/>
        <w:keepLines w:val="0"/>
        <w:widowControl w:val="0"/>
        <w:kinsoku/>
        <w:wordWrap/>
        <w:overflowPunct/>
        <w:autoSpaceDE/>
        <w:autoSpaceDN/>
        <w:bidi w:val="0"/>
        <w:spacing w:line="360" w:lineRule="auto"/>
        <w:ind w:left="279" w:leftChars="133" w:firstLine="0" w:firstLineChars="0"/>
        <w:textAlignment w:val="auto"/>
        <w:outlineLvl w:val="9"/>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u w:val="single"/>
          <w:lang w:val="en-US" w:eastAsia="zh-CN"/>
        </w:rPr>
        <w:t xml:space="preserve">   </w:t>
      </w:r>
      <w:r>
        <w:rPr>
          <w:rFonts w:hint="eastAsia" w:ascii="宋体" w:hAnsi="宋体" w:cs="宋体"/>
          <w:bCs/>
          <w:sz w:val="28"/>
          <w:szCs w:val="28"/>
          <w:highlight w:val="none"/>
          <w:u w:val="single"/>
          <w:lang w:val="en-US" w:eastAsia="zh-CN"/>
        </w:rPr>
        <w:t xml:space="preserve"> </w:t>
      </w:r>
      <w:r>
        <w:rPr>
          <w:rFonts w:hint="eastAsia" w:ascii="宋体" w:hAnsi="宋体" w:eastAsia="宋体" w:cs="宋体"/>
          <w:bCs/>
          <w:sz w:val="28"/>
          <w:szCs w:val="28"/>
          <w:highlight w:val="none"/>
          <w:u w:val="single"/>
          <w:lang w:val="en-US" w:eastAsia="zh-CN"/>
        </w:rPr>
        <w:t xml:space="preserve"> </w:t>
      </w:r>
      <w:r>
        <w:rPr>
          <w:rFonts w:hint="eastAsia" w:ascii="宋体" w:hAnsi="宋体" w:cs="宋体"/>
          <w:bCs/>
          <w:sz w:val="28"/>
          <w:szCs w:val="28"/>
          <w:highlight w:val="none"/>
          <w:u w:val="single"/>
          <w:lang w:val="en-US" w:eastAsia="zh-CN"/>
        </w:rPr>
        <w:t xml:space="preserve">   </w:t>
      </w:r>
      <w:r>
        <w:rPr>
          <w:rFonts w:hint="eastAsia" w:ascii="宋体" w:hAnsi="宋体" w:eastAsia="宋体" w:cs="宋体"/>
          <w:bCs/>
          <w:sz w:val="28"/>
          <w:szCs w:val="28"/>
          <w:highlight w:val="none"/>
          <w:lang w:val="en-US" w:eastAsia="zh-CN"/>
        </w:rPr>
        <w:t>方式商定。</w:t>
      </w:r>
    </w:p>
    <w:p w14:paraId="178D3FA2">
      <w:pPr>
        <w:keepNext w:val="0"/>
        <w:keepLines w:val="0"/>
        <w:widowControl w:val="0"/>
        <w:kinsoku/>
        <w:wordWrap/>
        <w:overflowPunct/>
        <w:autoSpaceDE/>
        <w:autoSpaceDN/>
        <w:bidi w:val="0"/>
        <w:spacing w:line="360" w:lineRule="auto"/>
        <w:ind w:firstLine="280" w:firstLineChars="100"/>
        <w:textAlignment w:val="auto"/>
        <w:outlineLvl w:val="9"/>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10.3甲乙双方应当就签订本规格书的相关事宜保密，不得将签订主体、时间、内容等信息透露给其他第三人。</w:t>
      </w:r>
    </w:p>
    <w:p w14:paraId="5AE66C5E">
      <w:pPr>
        <w:keepNext w:val="0"/>
        <w:keepLines w:val="0"/>
        <w:widowControl w:val="0"/>
        <w:kinsoku/>
        <w:wordWrap/>
        <w:overflowPunct/>
        <w:autoSpaceDE/>
        <w:autoSpaceDN/>
        <w:bidi w:val="0"/>
        <w:spacing w:line="360" w:lineRule="auto"/>
        <w:ind w:firstLine="280" w:firstLineChars="100"/>
        <w:textAlignment w:val="auto"/>
        <w:outlineLvl w:val="9"/>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10.4若</w:t>
      </w:r>
      <w:r>
        <w:rPr>
          <w:rFonts w:hint="eastAsia" w:ascii="仿宋" w:hAnsi="仿宋" w:eastAsia="仿宋" w:cs="仿宋"/>
          <w:bCs/>
          <w:sz w:val="24"/>
          <w:highlight w:val="none"/>
          <w:u w:val="single"/>
          <w:lang w:val="en-US" w:eastAsia="zh-CN"/>
        </w:rPr>
        <w:t xml:space="preserve">                             </w:t>
      </w:r>
      <w:r>
        <w:rPr>
          <w:rFonts w:hint="eastAsia" w:ascii="宋体" w:hAnsi="宋体" w:eastAsia="宋体" w:cs="宋体"/>
          <w:bCs/>
          <w:sz w:val="28"/>
          <w:szCs w:val="28"/>
          <w:highlight w:val="none"/>
          <w:lang w:val="en-US" w:eastAsia="zh-CN"/>
        </w:rPr>
        <w:t>单位不中标，本技术规格书自动失效，双方互不承担任何责任。</w:t>
      </w:r>
    </w:p>
    <w:p w14:paraId="35EB9205">
      <w:pPr>
        <w:keepNext w:val="0"/>
        <w:keepLines w:val="0"/>
        <w:widowControl w:val="0"/>
        <w:kinsoku/>
        <w:wordWrap/>
        <w:overflowPunct/>
        <w:autoSpaceDE/>
        <w:autoSpaceDN/>
        <w:bidi w:val="0"/>
        <w:spacing w:line="360" w:lineRule="auto"/>
        <w:ind w:firstLine="280" w:firstLineChars="100"/>
        <w:textAlignment w:val="auto"/>
        <w:outlineLvl w:val="9"/>
        <w:rPr>
          <w:rFonts w:hint="eastAsia" w:ascii="宋体" w:hAnsi="宋体" w:eastAsia="宋体" w:cs="宋体"/>
          <w:bCs/>
          <w:sz w:val="28"/>
          <w:szCs w:val="28"/>
          <w:highlight w:val="none"/>
          <w:lang w:val="en-US" w:eastAsia="zh-CN"/>
        </w:rPr>
      </w:pPr>
    </w:p>
    <w:p w14:paraId="7CB403E3">
      <w:pPr>
        <w:keepNext w:val="0"/>
        <w:keepLines w:val="0"/>
        <w:widowControl w:val="0"/>
        <w:kinsoku/>
        <w:wordWrap/>
        <w:overflowPunct/>
        <w:autoSpaceDE/>
        <w:autoSpaceDN/>
        <w:bidi w:val="0"/>
        <w:spacing w:line="360" w:lineRule="auto"/>
        <w:ind w:firstLine="280" w:firstLineChars="100"/>
        <w:textAlignment w:val="auto"/>
        <w:outlineLvl w:val="9"/>
        <w:rPr>
          <w:rFonts w:hint="eastAsia" w:ascii="宋体" w:hAnsi="宋体" w:eastAsia="宋体" w:cs="宋体"/>
          <w:bCs/>
          <w:sz w:val="28"/>
          <w:szCs w:val="28"/>
          <w:highlight w:val="none"/>
          <w:lang w:val="en-US" w:eastAsia="zh-CN"/>
        </w:rPr>
      </w:pPr>
    </w:p>
    <w:bookmarkEnd w:id="15"/>
    <w:tbl>
      <w:tblPr>
        <w:tblStyle w:val="26"/>
        <w:tblW w:w="9069" w:type="dxa"/>
        <w:jc w:val="center"/>
        <w:tblLayout w:type="fixed"/>
        <w:tblCellMar>
          <w:top w:w="0" w:type="dxa"/>
          <w:left w:w="108" w:type="dxa"/>
          <w:bottom w:w="0" w:type="dxa"/>
          <w:right w:w="108" w:type="dxa"/>
        </w:tblCellMar>
      </w:tblPr>
      <w:tblGrid>
        <w:gridCol w:w="4733"/>
        <w:gridCol w:w="4336"/>
      </w:tblGrid>
      <w:tr w14:paraId="4ABCCD93">
        <w:tblPrEx>
          <w:tblCellMar>
            <w:top w:w="0" w:type="dxa"/>
            <w:left w:w="108" w:type="dxa"/>
            <w:bottom w:w="0" w:type="dxa"/>
            <w:right w:w="108" w:type="dxa"/>
          </w:tblCellMar>
        </w:tblPrEx>
        <w:trPr>
          <w:trHeight w:val="1654" w:hRule="atLeast"/>
          <w:jc w:val="center"/>
        </w:trPr>
        <w:tc>
          <w:tcPr>
            <w:tcW w:w="4733" w:type="dxa"/>
            <w:noWrap/>
            <w:vAlign w:val="center"/>
          </w:tcPr>
          <w:p w14:paraId="39C03749">
            <w:pPr>
              <w:keepNext w:val="0"/>
              <w:keepLines w:val="0"/>
              <w:widowControl w:val="0"/>
              <w:kinsoku/>
              <w:wordWrap/>
              <w:overflowPunct/>
              <w:autoSpaceDE/>
              <w:autoSpaceDN/>
              <w:bidi w:val="0"/>
              <w:spacing w:line="360" w:lineRule="auto"/>
              <w:textAlignment w:val="auto"/>
              <w:outlineLvl w:val="9"/>
              <w:rPr>
                <w:rFonts w:hint="eastAsia" w:ascii="宋体" w:hAnsi="宋体" w:eastAsia="宋体" w:cs="宋体"/>
                <w:b w:val="0"/>
                <w:bCs/>
                <w:sz w:val="28"/>
                <w:szCs w:val="28"/>
                <w:highlight w:val="none"/>
                <w:lang w:val="en-US" w:eastAsia="zh-CN"/>
              </w:rPr>
            </w:pPr>
            <w:r>
              <w:rPr>
                <w:rFonts w:hint="eastAsia" w:ascii="宋体" w:hAnsi="宋体" w:eastAsia="宋体" w:cs="宋体"/>
                <w:sz w:val="28"/>
                <w:szCs w:val="28"/>
                <w:highlight w:val="none"/>
                <w:lang w:val="en-US" w:eastAsia="zh-CN"/>
              </w:rPr>
              <w:t>甲方 （盖章）:</w:t>
            </w:r>
            <w:r>
              <w:rPr>
                <w:rFonts w:hint="eastAsia" w:ascii="宋体" w:hAnsi="宋体"/>
                <w:b w:val="0"/>
                <w:bCs/>
                <w:sz w:val="28"/>
                <w:szCs w:val="28"/>
                <w:highlight w:val="none"/>
                <w:lang w:val="en-US" w:eastAsia="zh-CN"/>
              </w:rPr>
              <w:t>酒钢（集团）宏联自控有限责任公司</w:t>
            </w:r>
          </w:p>
          <w:p w14:paraId="1D740BA2">
            <w:pPr>
              <w:pStyle w:val="9"/>
              <w:tabs>
                <w:tab w:val="left" w:pos="525"/>
                <w:tab w:val="left" w:pos="987"/>
                <w:tab w:val="clear" w:pos="284"/>
                <w:tab w:val="clear" w:pos="4111"/>
              </w:tabs>
              <w:snapToGrid w:val="0"/>
              <w:spacing w:line="440" w:lineRule="exact"/>
              <w:rPr>
                <w:rFonts w:ascii="仿宋_GB2312" w:hAnsi="仿宋_GB2312" w:eastAsia="仿宋_GB2312" w:cs="仿宋_GB2312"/>
                <w:sz w:val="28"/>
                <w:szCs w:val="28"/>
                <w:highlight w:val="none"/>
              </w:rPr>
            </w:pPr>
          </w:p>
        </w:tc>
        <w:tc>
          <w:tcPr>
            <w:tcW w:w="4336" w:type="dxa"/>
            <w:noWrap/>
            <w:vAlign w:val="center"/>
          </w:tcPr>
          <w:p w14:paraId="337F98DE">
            <w:pPr>
              <w:keepNext w:val="0"/>
              <w:keepLines w:val="0"/>
              <w:widowControl w:val="0"/>
              <w:kinsoku/>
              <w:wordWrap/>
              <w:overflowPunct/>
              <w:autoSpaceDE/>
              <w:autoSpaceDN/>
              <w:bidi w:val="0"/>
              <w:spacing w:line="360" w:lineRule="auto"/>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乙方（盖章）:</w:t>
            </w:r>
          </w:p>
          <w:p w14:paraId="4691C4E1">
            <w:pPr>
              <w:adjustRightInd w:val="0"/>
              <w:snapToGrid w:val="0"/>
              <w:spacing w:line="360" w:lineRule="auto"/>
              <w:jc w:val="left"/>
              <w:outlineLvl w:val="9"/>
              <w:rPr>
                <w:rFonts w:ascii="仿宋_GB2312" w:hAnsi="仿宋_GB2312" w:eastAsia="仿宋_GB2312" w:cs="仿宋_GB2312"/>
                <w:sz w:val="28"/>
                <w:szCs w:val="28"/>
                <w:highlight w:val="none"/>
              </w:rPr>
            </w:pPr>
          </w:p>
        </w:tc>
      </w:tr>
      <w:tr w14:paraId="12019D15">
        <w:tblPrEx>
          <w:tblCellMar>
            <w:top w:w="0" w:type="dxa"/>
            <w:left w:w="108" w:type="dxa"/>
            <w:bottom w:w="0" w:type="dxa"/>
            <w:right w:w="108" w:type="dxa"/>
          </w:tblCellMar>
        </w:tblPrEx>
        <w:trPr>
          <w:trHeight w:val="913" w:hRule="atLeast"/>
          <w:jc w:val="center"/>
        </w:trPr>
        <w:tc>
          <w:tcPr>
            <w:tcW w:w="4733" w:type="dxa"/>
            <w:noWrap/>
            <w:vAlign w:val="center"/>
          </w:tcPr>
          <w:p w14:paraId="16E1AEA6">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委托代理人：</w:t>
            </w:r>
          </w:p>
        </w:tc>
        <w:tc>
          <w:tcPr>
            <w:tcW w:w="4336" w:type="dxa"/>
            <w:noWrap/>
            <w:vAlign w:val="center"/>
          </w:tcPr>
          <w:p w14:paraId="4BD16F19">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委托代理人：</w:t>
            </w:r>
          </w:p>
        </w:tc>
      </w:tr>
      <w:tr w14:paraId="5322EBF5">
        <w:tblPrEx>
          <w:tblCellMar>
            <w:top w:w="0" w:type="dxa"/>
            <w:left w:w="108" w:type="dxa"/>
            <w:bottom w:w="0" w:type="dxa"/>
            <w:right w:w="108" w:type="dxa"/>
          </w:tblCellMar>
        </w:tblPrEx>
        <w:trPr>
          <w:trHeight w:val="525" w:hRule="atLeast"/>
          <w:jc w:val="center"/>
        </w:trPr>
        <w:tc>
          <w:tcPr>
            <w:tcW w:w="4733" w:type="dxa"/>
            <w:noWrap/>
            <w:vAlign w:val="center"/>
          </w:tcPr>
          <w:p w14:paraId="39E2B464">
            <w:pPr>
              <w:rPr>
                <w:rFonts w:ascii="仿宋_GB2312" w:hAnsi="仿宋_GB2312" w:eastAsia="仿宋_GB2312" w:cs="仿宋_GB2312"/>
                <w:sz w:val="28"/>
                <w:szCs w:val="28"/>
                <w:highlight w:val="none"/>
              </w:rPr>
            </w:pPr>
            <w:r>
              <w:rPr>
                <w:rFonts w:hint="eastAsia" w:ascii="宋体" w:hAnsi="宋体" w:eastAsia="宋体" w:cs="宋体"/>
                <w:sz w:val="28"/>
                <w:szCs w:val="28"/>
                <w:highlight w:val="none"/>
                <w:lang w:val="en-US" w:eastAsia="zh-CN"/>
              </w:rPr>
              <w:t>日期：</w:t>
            </w:r>
          </w:p>
        </w:tc>
        <w:tc>
          <w:tcPr>
            <w:tcW w:w="4336" w:type="dxa"/>
            <w:noWrap/>
            <w:vAlign w:val="center"/>
          </w:tcPr>
          <w:p w14:paraId="6EFB28A6">
            <w:pPr>
              <w:spacing w:line="360" w:lineRule="exact"/>
              <w:rPr>
                <w:rFonts w:ascii="仿宋_GB2312" w:hAnsi="仿宋_GB2312" w:eastAsia="仿宋_GB2312" w:cs="仿宋_GB2312"/>
                <w:sz w:val="28"/>
                <w:szCs w:val="28"/>
                <w:highlight w:val="none"/>
              </w:rPr>
            </w:pPr>
            <w:r>
              <w:rPr>
                <w:rFonts w:hint="eastAsia" w:ascii="宋体" w:hAnsi="宋体" w:eastAsia="宋体" w:cs="宋体"/>
                <w:sz w:val="28"/>
                <w:szCs w:val="28"/>
                <w:highlight w:val="none"/>
                <w:lang w:val="en-US" w:eastAsia="zh-CN"/>
              </w:rPr>
              <w:t xml:space="preserve">日期： </w:t>
            </w:r>
          </w:p>
        </w:tc>
      </w:tr>
    </w:tbl>
    <w:p w14:paraId="34246A14">
      <w:pPr>
        <w:spacing w:line="360" w:lineRule="auto"/>
        <w:rPr>
          <w:rFonts w:hint="default" w:ascii="宋体" w:hAnsi="宋体" w:eastAsia="宋体" w:cs="宋体"/>
          <w:bCs/>
          <w:sz w:val="28"/>
          <w:szCs w:val="28"/>
          <w:highlight w:val="none"/>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EU-F1">
    <w:altName w:val="宋体"/>
    <w:panose1 w:val="00000000000000000000"/>
    <w:charset w:val="86"/>
    <w:family w:val="script"/>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4EA1">
    <w:pPr>
      <w:pStyle w:val="16"/>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lvl>
    <w:lvl w:ilvl="1" w:tentative="0">
      <w:start w:val="1"/>
      <w:numFmt w:val="decimal"/>
      <w:lvlText w:val="%1.%2"/>
      <w:lvlJc w:val="left"/>
    </w:lvl>
    <w:lvl w:ilvl="2" w:tentative="0">
      <w:start w:val="1"/>
      <w:numFmt w:val="decimal"/>
      <w:lvlText w:val="%1.%2.%3"/>
      <w:lvlJc w:val="left"/>
    </w:lvl>
    <w:lvl w:ilvl="3" w:tentative="0">
      <w:start w:val="1"/>
      <w:numFmt w:val="decimal"/>
      <w:pStyle w:val="53"/>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
    <w:nsid w:val="253F26AC"/>
    <w:multiLevelType w:val="singleLevel"/>
    <w:tmpl w:val="253F26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NWMxYjNlMjUzNzc2ZTU3NzVmNjkxYmU4MGRjZjgifQ=="/>
    <w:docVar w:name="KSO_WPS_MARK_KEY" w:val="243ee5a0-5250-4534-b8ca-363d3bbbea2f"/>
  </w:docVars>
  <w:rsids>
    <w:rsidRoot w:val="00172A27"/>
    <w:rsid w:val="00043144"/>
    <w:rsid w:val="000A4E4B"/>
    <w:rsid w:val="00115E2E"/>
    <w:rsid w:val="001620F8"/>
    <w:rsid w:val="001C7D9C"/>
    <w:rsid w:val="001D5FB4"/>
    <w:rsid w:val="0028426C"/>
    <w:rsid w:val="002B05AD"/>
    <w:rsid w:val="002B7C30"/>
    <w:rsid w:val="002E673C"/>
    <w:rsid w:val="00350CD6"/>
    <w:rsid w:val="0036032B"/>
    <w:rsid w:val="003B4060"/>
    <w:rsid w:val="00407DC3"/>
    <w:rsid w:val="00432B2D"/>
    <w:rsid w:val="00446C65"/>
    <w:rsid w:val="0046235A"/>
    <w:rsid w:val="00463214"/>
    <w:rsid w:val="004A31C2"/>
    <w:rsid w:val="004B6A90"/>
    <w:rsid w:val="004C2A5B"/>
    <w:rsid w:val="00501EE6"/>
    <w:rsid w:val="00507BDE"/>
    <w:rsid w:val="005A7208"/>
    <w:rsid w:val="005C5497"/>
    <w:rsid w:val="005C6C2E"/>
    <w:rsid w:val="0065502F"/>
    <w:rsid w:val="00671D0D"/>
    <w:rsid w:val="006E3AE3"/>
    <w:rsid w:val="007A73C6"/>
    <w:rsid w:val="007C7F20"/>
    <w:rsid w:val="007D3DF8"/>
    <w:rsid w:val="0087167F"/>
    <w:rsid w:val="008D70A7"/>
    <w:rsid w:val="008E2714"/>
    <w:rsid w:val="008E3A49"/>
    <w:rsid w:val="008E4475"/>
    <w:rsid w:val="00933906"/>
    <w:rsid w:val="00973FDD"/>
    <w:rsid w:val="009E5F04"/>
    <w:rsid w:val="009E6B42"/>
    <w:rsid w:val="00A33952"/>
    <w:rsid w:val="00A36032"/>
    <w:rsid w:val="00A46FB2"/>
    <w:rsid w:val="00A51F76"/>
    <w:rsid w:val="00AC4D39"/>
    <w:rsid w:val="00AE0618"/>
    <w:rsid w:val="00AF123E"/>
    <w:rsid w:val="00B22BA0"/>
    <w:rsid w:val="00B74FA5"/>
    <w:rsid w:val="00B81947"/>
    <w:rsid w:val="00BB2E6E"/>
    <w:rsid w:val="00BE1B40"/>
    <w:rsid w:val="00C91C98"/>
    <w:rsid w:val="00CC0741"/>
    <w:rsid w:val="00CC539E"/>
    <w:rsid w:val="00CD4129"/>
    <w:rsid w:val="00D378FC"/>
    <w:rsid w:val="00D561CC"/>
    <w:rsid w:val="00D86077"/>
    <w:rsid w:val="00DB756C"/>
    <w:rsid w:val="00DC032E"/>
    <w:rsid w:val="00DC3B4B"/>
    <w:rsid w:val="00DC4685"/>
    <w:rsid w:val="00DC5AF0"/>
    <w:rsid w:val="00E23233"/>
    <w:rsid w:val="00E66DAB"/>
    <w:rsid w:val="00EA1754"/>
    <w:rsid w:val="00EB725F"/>
    <w:rsid w:val="00ED0F8B"/>
    <w:rsid w:val="00EE5A6A"/>
    <w:rsid w:val="00F31A87"/>
    <w:rsid w:val="00F35734"/>
    <w:rsid w:val="00F907CF"/>
    <w:rsid w:val="00FA5A6A"/>
    <w:rsid w:val="00FC206D"/>
    <w:rsid w:val="00FD4218"/>
    <w:rsid w:val="01066A48"/>
    <w:rsid w:val="010746C1"/>
    <w:rsid w:val="014A102B"/>
    <w:rsid w:val="017813C6"/>
    <w:rsid w:val="018A58CB"/>
    <w:rsid w:val="018D25AA"/>
    <w:rsid w:val="019B53E2"/>
    <w:rsid w:val="01D628BE"/>
    <w:rsid w:val="01E74ACC"/>
    <w:rsid w:val="01FD3441"/>
    <w:rsid w:val="02063E51"/>
    <w:rsid w:val="025D08EA"/>
    <w:rsid w:val="02883D06"/>
    <w:rsid w:val="02EB05EB"/>
    <w:rsid w:val="02F54FC6"/>
    <w:rsid w:val="031713E0"/>
    <w:rsid w:val="032064E7"/>
    <w:rsid w:val="03447D76"/>
    <w:rsid w:val="03557092"/>
    <w:rsid w:val="035A307B"/>
    <w:rsid w:val="039B3DC0"/>
    <w:rsid w:val="03EA08A3"/>
    <w:rsid w:val="03F51722"/>
    <w:rsid w:val="03F90AE6"/>
    <w:rsid w:val="0404289D"/>
    <w:rsid w:val="047C774D"/>
    <w:rsid w:val="04A171B4"/>
    <w:rsid w:val="04D57913"/>
    <w:rsid w:val="04DA4474"/>
    <w:rsid w:val="04EE6171"/>
    <w:rsid w:val="05031C1C"/>
    <w:rsid w:val="05084CD1"/>
    <w:rsid w:val="051A0D14"/>
    <w:rsid w:val="05452235"/>
    <w:rsid w:val="05557F9E"/>
    <w:rsid w:val="05591248"/>
    <w:rsid w:val="05760640"/>
    <w:rsid w:val="05A9763C"/>
    <w:rsid w:val="05B72A07"/>
    <w:rsid w:val="060C17E9"/>
    <w:rsid w:val="061B1E48"/>
    <w:rsid w:val="062A142B"/>
    <w:rsid w:val="063876A4"/>
    <w:rsid w:val="063F55D5"/>
    <w:rsid w:val="065D710A"/>
    <w:rsid w:val="066B753A"/>
    <w:rsid w:val="06930D7E"/>
    <w:rsid w:val="06C07699"/>
    <w:rsid w:val="06D46594"/>
    <w:rsid w:val="07026A9C"/>
    <w:rsid w:val="070E6657"/>
    <w:rsid w:val="07591FC8"/>
    <w:rsid w:val="07600CCB"/>
    <w:rsid w:val="07610E7C"/>
    <w:rsid w:val="077508B3"/>
    <w:rsid w:val="078828AD"/>
    <w:rsid w:val="079E79DA"/>
    <w:rsid w:val="07A956C9"/>
    <w:rsid w:val="07C134B6"/>
    <w:rsid w:val="07E01DA1"/>
    <w:rsid w:val="07F97307"/>
    <w:rsid w:val="082223BA"/>
    <w:rsid w:val="083F74D9"/>
    <w:rsid w:val="086C1887"/>
    <w:rsid w:val="087F5A5E"/>
    <w:rsid w:val="08843074"/>
    <w:rsid w:val="088B29B2"/>
    <w:rsid w:val="09147D4A"/>
    <w:rsid w:val="093323A4"/>
    <w:rsid w:val="09414AC1"/>
    <w:rsid w:val="095B1E31"/>
    <w:rsid w:val="095E38C5"/>
    <w:rsid w:val="0963176D"/>
    <w:rsid w:val="09750C0F"/>
    <w:rsid w:val="0995305F"/>
    <w:rsid w:val="09B47989"/>
    <w:rsid w:val="09BA4A92"/>
    <w:rsid w:val="09F258F5"/>
    <w:rsid w:val="0A342878"/>
    <w:rsid w:val="0A344626"/>
    <w:rsid w:val="0A8D3D36"/>
    <w:rsid w:val="0AD70623"/>
    <w:rsid w:val="0AFD792C"/>
    <w:rsid w:val="0B27418B"/>
    <w:rsid w:val="0B4439AB"/>
    <w:rsid w:val="0B9E444D"/>
    <w:rsid w:val="0BAA1044"/>
    <w:rsid w:val="0BB377CC"/>
    <w:rsid w:val="0BC11EE9"/>
    <w:rsid w:val="0BFB2FAB"/>
    <w:rsid w:val="0BFD0A89"/>
    <w:rsid w:val="0C2C7CAB"/>
    <w:rsid w:val="0C3006F6"/>
    <w:rsid w:val="0C370182"/>
    <w:rsid w:val="0C436DA2"/>
    <w:rsid w:val="0C4F6210"/>
    <w:rsid w:val="0C540FAF"/>
    <w:rsid w:val="0C594818"/>
    <w:rsid w:val="0C782EF0"/>
    <w:rsid w:val="0C79168F"/>
    <w:rsid w:val="0C9951CA"/>
    <w:rsid w:val="0CE95B9C"/>
    <w:rsid w:val="0D006A41"/>
    <w:rsid w:val="0D07573C"/>
    <w:rsid w:val="0D841421"/>
    <w:rsid w:val="0DB02216"/>
    <w:rsid w:val="0E2F57E5"/>
    <w:rsid w:val="0E7019A0"/>
    <w:rsid w:val="0E9B7165"/>
    <w:rsid w:val="0ED54029"/>
    <w:rsid w:val="0ED62150"/>
    <w:rsid w:val="0EE16C1E"/>
    <w:rsid w:val="0EE7610B"/>
    <w:rsid w:val="0EEA7378"/>
    <w:rsid w:val="0EF820C6"/>
    <w:rsid w:val="0EF95E3E"/>
    <w:rsid w:val="0F1F0356"/>
    <w:rsid w:val="0F470958"/>
    <w:rsid w:val="0F492922"/>
    <w:rsid w:val="0F4B669A"/>
    <w:rsid w:val="0F552FFD"/>
    <w:rsid w:val="0F67724C"/>
    <w:rsid w:val="0F7D1947"/>
    <w:rsid w:val="0F865924"/>
    <w:rsid w:val="0FA64EF2"/>
    <w:rsid w:val="0FF52AA9"/>
    <w:rsid w:val="1008458B"/>
    <w:rsid w:val="10437371"/>
    <w:rsid w:val="108F0808"/>
    <w:rsid w:val="109E6C9D"/>
    <w:rsid w:val="10A6021F"/>
    <w:rsid w:val="10AA3894"/>
    <w:rsid w:val="10C5247C"/>
    <w:rsid w:val="10E8616A"/>
    <w:rsid w:val="10F93ED3"/>
    <w:rsid w:val="10FE773C"/>
    <w:rsid w:val="112371A2"/>
    <w:rsid w:val="112C6057"/>
    <w:rsid w:val="11472E91"/>
    <w:rsid w:val="114809B7"/>
    <w:rsid w:val="119836EC"/>
    <w:rsid w:val="11D150CD"/>
    <w:rsid w:val="121A1CC6"/>
    <w:rsid w:val="12704669"/>
    <w:rsid w:val="127E28E2"/>
    <w:rsid w:val="12A550B6"/>
    <w:rsid w:val="12AD31C8"/>
    <w:rsid w:val="12B60F72"/>
    <w:rsid w:val="12B941B2"/>
    <w:rsid w:val="12EF1A32"/>
    <w:rsid w:val="13253BB0"/>
    <w:rsid w:val="132B4FDC"/>
    <w:rsid w:val="13405DEA"/>
    <w:rsid w:val="134A1DC4"/>
    <w:rsid w:val="1360023A"/>
    <w:rsid w:val="13623FB2"/>
    <w:rsid w:val="137D0DEC"/>
    <w:rsid w:val="13B62550"/>
    <w:rsid w:val="13BD1942"/>
    <w:rsid w:val="13CA2997"/>
    <w:rsid w:val="140137CB"/>
    <w:rsid w:val="142851FC"/>
    <w:rsid w:val="143376FC"/>
    <w:rsid w:val="144638D4"/>
    <w:rsid w:val="144B0EEA"/>
    <w:rsid w:val="14512147"/>
    <w:rsid w:val="14FD4200"/>
    <w:rsid w:val="158346B4"/>
    <w:rsid w:val="15973CBB"/>
    <w:rsid w:val="15A46B04"/>
    <w:rsid w:val="15B91E83"/>
    <w:rsid w:val="15E45152"/>
    <w:rsid w:val="15F335E7"/>
    <w:rsid w:val="15FA6F51"/>
    <w:rsid w:val="16556617"/>
    <w:rsid w:val="16640041"/>
    <w:rsid w:val="16B234A2"/>
    <w:rsid w:val="16B6711B"/>
    <w:rsid w:val="16F21AF1"/>
    <w:rsid w:val="17005FBC"/>
    <w:rsid w:val="177308D2"/>
    <w:rsid w:val="1796247C"/>
    <w:rsid w:val="17C20BA8"/>
    <w:rsid w:val="17E23FEB"/>
    <w:rsid w:val="17F968C9"/>
    <w:rsid w:val="17FA6EAF"/>
    <w:rsid w:val="180269B7"/>
    <w:rsid w:val="182201B4"/>
    <w:rsid w:val="183A72AB"/>
    <w:rsid w:val="183C74C7"/>
    <w:rsid w:val="184A3267"/>
    <w:rsid w:val="185F31B6"/>
    <w:rsid w:val="18767B46"/>
    <w:rsid w:val="18C15E0C"/>
    <w:rsid w:val="18C2080B"/>
    <w:rsid w:val="19151AC7"/>
    <w:rsid w:val="19510D51"/>
    <w:rsid w:val="196C5B8A"/>
    <w:rsid w:val="1977452F"/>
    <w:rsid w:val="198253AE"/>
    <w:rsid w:val="199306BA"/>
    <w:rsid w:val="19960E59"/>
    <w:rsid w:val="19FE52B1"/>
    <w:rsid w:val="1A231FC1"/>
    <w:rsid w:val="1A331EC7"/>
    <w:rsid w:val="1A4F2DB6"/>
    <w:rsid w:val="1A78055F"/>
    <w:rsid w:val="1A952EBF"/>
    <w:rsid w:val="1AA66E7A"/>
    <w:rsid w:val="1AD5775F"/>
    <w:rsid w:val="1AE14356"/>
    <w:rsid w:val="1AF5306A"/>
    <w:rsid w:val="1B4B65BE"/>
    <w:rsid w:val="1B591397"/>
    <w:rsid w:val="1B5F6D18"/>
    <w:rsid w:val="1B753643"/>
    <w:rsid w:val="1B8D3BC9"/>
    <w:rsid w:val="1BA45BF2"/>
    <w:rsid w:val="1BA84E74"/>
    <w:rsid w:val="1BB2184F"/>
    <w:rsid w:val="1BCC2910"/>
    <w:rsid w:val="1BCD02DF"/>
    <w:rsid w:val="1BDF705C"/>
    <w:rsid w:val="1BE340FE"/>
    <w:rsid w:val="1BE539D2"/>
    <w:rsid w:val="1BE76486"/>
    <w:rsid w:val="1BF4219C"/>
    <w:rsid w:val="1BF56D7C"/>
    <w:rsid w:val="1C35495A"/>
    <w:rsid w:val="1C3B7F15"/>
    <w:rsid w:val="1C3E478C"/>
    <w:rsid w:val="1C8C20A0"/>
    <w:rsid w:val="1CF12709"/>
    <w:rsid w:val="1D1D5F85"/>
    <w:rsid w:val="1D294E8E"/>
    <w:rsid w:val="1D631052"/>
    <w:rsid w:val="1D81597C"/>
    <w:rsid w:val="1D8B2357"/>
    <w:rsid w:val="1DB95116"/>
    <w:rsid w:val="1DCB6BF8"/>
    <w:rsid w:val="1E0D63EC"/>
    <w:rsid w:val="1E360DD3"/>
    <w:rsid w:val="1E43187E"/>
    <w:rsid w:val="1E4B2105"/>
    <w:rsid w:val="1E522559"/>
    <w:rsid w:val="1E5E3C91"/>
    <w:rsid w:val="1E7E3C6A"/>
    <w:rsid w:val="1E8F40C9"/>
    <w:rsid w:val="1E957931"/>
    <w:rsid w:val="1EB202A6"/>
    <w:rsid w:val="1EFD3632"/>
    <w:rsid w:val="1F2D7B6A"/>
    <w:rsid w:val="1F361D51"/>
    <w:rsid w:val="1F394761"/>
    <w:rsid w:val="1F4C3F3B"/>
    <w:rsid w:val="1F4D3D68"/>
    <w:rsid w:val="1F645556"/>
    <w:rsid w:val="1FE2222E"/>
    <w:rsid w:val="1FF64400"/>
    <w:rsid w:val="1FF71F26"/>
    <w:rsid w:val="20087C8F"/>
    <w:rsid w:val="200B240A"/>
    <w:rsid w:val="20375041"/>
    <w:rsid w:val="20605EA5"/>
    <w:rsid w:val="20665E37"/>
    <w:rsid w:val="20786B16"/>
    <w:rsid w:val="20893C77"/>
    <w:rsid w:val="20947775"/>
    <w:rsid w:val="20E029BA"/>
    <w:rsid w:val="20F27EB9"/>
    <w:rsid w:val="211508B6"/>
    <w:rsid w:val="21171A7F"/>
    <w:rsid w:val="21187BA4"/>
    <w:rsid w:val="21262AC3"/>
    <w:rsid w:val="213D605E"/>
    <w:rsid w:val="216655B5"/>
    <w:rsid w:val="218872DA"/>
    <w:rsid w:val="21892883"/>
    <w:rsid w:val="218C6981"/>
    <w:rsid w:val="21A61547"/>
    <w:rsid w:val="21B93937"/>
    <w:rsid w:val="21C127EB"/>
    <w:rsid w:val="21C30A26"/>
    <w:rsid w:val="21CD1190"/>
    <w:rsid w:val="21EB1616"/>
    <w:rsid w:val="21EF7359"/>
    <w:rsid w:val="22277108"/>
    <w:rsid w:val="22794E74"/>
    <w:rsid w:val="227C1950"/>
    <w:rsid w:val="22A719E1"/>
    <w:rsid w:val="22B42350"/>
    <w:rsid w:val="22E46A00"/>
    <w:rsid w:val="22EE5862"/>
    <w:rsid w:val="230C3F3A"/>
    <w:rsid w:val="23410ECC"/>
    <w:rsid w:val="238E13E1"/>
    <w:rsid w:val="23B24AE2"/>
    <w:rsid w:val="23B42DDB"/>
    <w:rsid w:val="23B91F73"/>
    <w:rsid w:val="23EB66CA"/>
    <w:rsid w:val="24044C11"/>
    <w:rsid w:val="240864B0"/>
    <w:rsid w:val="240F5A90"/>
    <w:rsid w:val="24172B97"/>
    <w:rsid w:val="242F7EE0"/>
    <w:rsid w:val="24466FD8"/>
    <w:rsid w:val="245F009A"/>
    <w:rsid w:val="246F4781"/>
    <w:rsid w:val="2472601F"/>
    <w:rsid w:val="24736D00"/>
    <w:rsid w:val="249E0BC2"/>
    <w:rsid w:val="24C02B77"/>
    <w:rsid w:val="24C40920"/>
    <w:rsid w:val="24CF263A"/>
    <w:rsid w:val="252C08C4"/>
    <w:rsid w:val="25541EB2"/>
    <w:rsid w:val="257F27A2"/>
    <w:rsid w:val="259C2D86"/>
    <w:rsid w:val="25B221B4"/>
    <w:rsid w:val="25C64874"/>
    <w:rsid w:val="25C93ACF"/>
    <w:rsid w:val="261B1A04"/>
    <w:rsid w:val="26211AAB"/>
    <w:rsid w:val="26266F25"/>
    <w:rsid w:val="26BC17D3"/>
    <w:rsid w:val="26CD578F"/>
    <w:rsid w:val="26EF6DFB"/>
    <w:rsid w:val="273121C1"/>
    <w:rsid w:val="27483067"/>
    <w:rsid w:val="27545EB0"/>
    <w:rsid w:val="276B7482"/>
    <w:rsid w:val="277F4CDB"/>
    <w:rsid w:val="278D6728"/>
    <w:rsid w:val="27962024"/>
    <w:rsid w:val="27A116B6"/>
    <w:rsid w:val="27F058DE"/>
    <w:rsid w:val="27F54F9D"/>
    <w:rsid w:val="282424E5"/>
    <w:rsid w:val="28283F7D"/>
    <w:rsid w:val="284E28FF"/>
    <w:rsid w:val="28667C49"/>
    <w:rsid w:val="28EC1541"/>
    <w:rsid w:val="292D2626"/>
    <w:rsid w:val="293926EA"/>
    <w:rsid w:val="298B5A4B"/>
    <w:rsid w:val="298F3CE6"/>
    <w:rsid w:val="2A004A26"/>
    <w:rsid w:val="2A0106FC"/>
    <w:rsid w:val="2AD73080"/>
    <w:rsid w:val="2B083239"/>
    <w:rsid w:val="2B2F07C6"/>
    <w:rsid w:val="2B524F32"/>
    <w:rsid w:val="2B603075"/>
    <w:rsid w:val="2B69017C"/>
    <w:rsid w:val="2B6D12EE"/>
    <w:rsid w:val="2B726905"/>
    <w:rsid w:val="2BD307D3"/>
    <w:rsid w:val="2BD733B6"/>
    <w:rsid w:val="2BE0727F"/>
    <w:rsid w:val="2BE5745F"/>
    <w:rsid w:val="2BF10171"/>
    <w:rsid w:val="2C223075"/>
    <w:rsid w:val="2C4C5300"/>
    <w:rsid w:val="2C5F50DB"/>
    <w:rsid w:val="2C83526D"/>
    <w:rsid w:val="2CB01DDA"/>
    <w:rsid w:val="2CC92505"/>
    <w:rsid w:val="2CE83D50"/>
    <w:rsid w:val="2D0D2D89"/>
    <w:rsid w:val="2D1F5D48"/>
    <w:rsid w:val="2D346567"/>
    <w:rsid w:val="2D393B7E"/>
    <w:rsid w:val="2D3E4386"/>
    <w:rsid w:val="2D4349FC"/>
    <w:rsid w:val="2D5E5941"/>
    <w:rsid w:val="2D6D3827"/>
    <w:rsid w:val="2D8F7C42"/>
    <w:rsid w:val="2D9B0395"/>
    <w:rsid w:val="2DE41D3C"/>
    <w:rsid w:val="2DF259C6"/>
    <w:rsid w:val="2E075A2A"/>
    <w:rsid w:val="2E297761"/>
    <w:rsid w:val="2E385BE3"/>
    <w:rsid w:val="2E3F6F72"/>
    <w:rsid w:val="2E52619A"/>
    <w:rsid w:val="2E636E27"/>
    <w:rsid w:val="2E76670C"/>
    <w:rsid w:val="2EA4738B"/>
    <w:rsid w:val="2EE30245"/>
    <w:rsid w:val="2EFB33FE"/>
    <w:rsid w:val="2F3E36CD"/>
    <w:rsid w:val="2FF42C80"/>
    <w:rsid w:val="30071E7A"/>
    <w:rsid w:val="30662EDC"/>
    <w:rsid w:val="309A2B85"/>
    <w:rsid w:val="30C776F3"/>
    <w:rsid w:val="30CD16E2"/>
    <w:rsid w:val="30F027A5"/>
    <w:rsid w:val="30FA6E42"/>
    <w:rsid w:val="31037E57"/>
    <w:rsid w:val="31046701"/>
    <w:rsid w:val="31352618"/>
    <w:rsid w:val="31536FAB"/>
    <w:rsid w:val="31682C84"/>
    <w:rsid w:val="31833619"/>
    <w:rsid w:val="31BC4AE7"/>
    <w:rsid w:val="31BE0AF5"/>
    <w:rsid w:val="31C00377"/>
    <w:rsid w:val="31C90226"/>
    <w:rsid w:val="31D71BB7"/>
    <w:rsid w:val="32144BB9"/>
    <w:rsid w:val="32425283"/>
    <w:rsid w:val="32427031"/>
    <w:rsid w:val="327A2C6E"/>
    <w:rsid w:val="328055A1"/>
    <w:rsid w:val="329B0E37"/>
    <w:rsid w:val="32A52782"/>
    <w:rsid w:val="32B141B6"/>
    <w:rsid w:val="32B261B0"/>
    <w:rsid w:val="32B617CD"/>
    <w:rsid w:val="32C64B91"/>
    <w:rsid w:val="32CE263E"/>
    <w:rsid w:val="32F742BF"/>
    <w:rsid w:val="330F05D7"/>
    <w:rsid w:val="331309CD"/>
    <w:rsid w:val="33833DA5"/>
    <w:rsid w:val="338E4CED"/>
    <w:rsid w:val="339715FE"/>
    <w:rsid w:val="33A66BC8"/>
    <w:rsid w:val="33C320C4"/>
    <w:rsid w:val="340C2E5E"/>
    <w:rsid w:val="344F1ED9"/>
    <w:rsid w:val="346C7B97"/>
    <w:rsid w:val="346C7D60"/>
    <w:rsid w:val="347D25A2"/>
    <w:rsid w:val="34937A91"/>
    <w:rsid w:val="34F5482E"/>
    <w:rsid w:val="350820D3"/>
    <w:rsid w:val="355A0B35"/>
    <w:rsid w:val="35FF36F3"/>
    <w:rsid w:val="36116DAA"/>
    <w:rsid w:val="36C02C1A"/>
    <w:rsid w:val="36CC5A63"/>
    <w:rsid w:val="36D61FCF"/>
    <w:rsid w:val="36DD557A"/>
    <w:rsid w:val="36E508D2"/>
    <w:rsid w:val="36EA39D5"/>
    <w:rsid w:val="37212067"/>
    <w:rsid w:val="373E6D06"/>
    <w:rsid w:val="37660D5D"/>
    <w:rsid w:val="378843F5"/>
    <w:rsid w:val="378E4AC6"/>
    <w:rsid w:val="37962A96"/>
    <w:rsid w:val="37A61E10"/>
    <w:rsid w:val="37C50F6E"/>
    <w:rsid w:val="37D42E21"/>
    <w:rsid w:val="37DA7D0B"/>
    <w:rsid w:val="37F01A08"/>
    <w:rsid w:val="37F62DE6"/>
    <w:rsid w:val="37FD2F07"/>
    <w:rsid w:val="37FE1C4C"/>
    <w:rsid w:val="382947EF"/>
    <w:rsid w:val="38504E6F"/>
    <w:rsid w:val="38575800"/>
    <w:rsid w:val="386046B4"/>
    <w:rsid w:val="38AA1DD4"/>
    <w:rsid w:val="38B61B6D"/>
    <w:rsid w:val="38BB7B3D"/>
    <w:rsid w:val="38CA6CB0"/>
    <w:rsid w:val="38D46E50"/>
    <w:rsid w:val="39012314"/>
    <w:rsid w:val="39214EA9"/>
    <w:rsid w:val="393C7109"/>
    <w:rsid w:val="39551D3F"/>
    <w:rsid w:val="397D02D4"/>
    <w:rsid w:val="39F350B4"/>
    <w:rsid w:val="39F96B6F"/>
    <w:rsid w:val="3A0B63E1"/>
    <w:rsid w:val="3A5C04DB"/>
    <w:rsid w:val="3A5F274A"/>
    <w:rsid w:val="3A8E4477"/>
    <w:rsid w:val="3A9C74FA"/>
    <w:rsid w:val="3B032C08"/>
    <w:rsid w:val="3B111708"/>
    <w:rsid w:val="3B1B0D67"/>
    <w:rsid w:val="3B2477AE"/>
    <w:rsid w:val="3B2D2C0A"/>
    <w:rsid w:val="3B5C700A"/>
    <w:rsid w:val="3B8E778B"/>
    <w:rsid w:val="3BB84807"/>
    <w:rsid w:val="3BBE792D"/>
    <w:rsid w:val="3BFA07DD"/>
    <w:rsid w:val="3C047A4D"/>
    <w:rsid w:val="3C11114C"/>
    <w:rsid w:val="3C3519B4"/>
    <w:rsid w:val="3C461E13"/>
    <w:rsid w:val="3C8B7826"/>
    <w:rsid w:val="3CAD544D"/>
    <w:rsid w:val="3CC1149A"/>
    <w:rsid w:val="3CFB49AC"/>
    <w:rsid w:val="3D3251D4"/>
    <w:rsid w:val="3D430101"/>
    <w:rsid w:val="3D9406C6"/>
    <w:rsid w:val="3DB17760"/>
    <w:rsid w:val="3DC54FBA"/>
    <w:rsid w:val="3E36714C"/>
    <w:rsid w:val="3E442382"/>
    <w:rsid w:val="3E5A7DF8"/>
    <w:rsid w:val="3E60168E"/>
    <w:rsid w:val="3E691DE9"/>
    <w:rsid w:val="3E7A29B1"/>
    <w:rsid w:val="3E9D4299"/>
    <w:rsid w:val="3EE029C8"/>
    <w:rsid w:val="3F261A88"/>
    <w:rsid w:val="3FA915B5"/>
    <w:rsid w:val="3FAF361E"/>
    <w:rsid w:val="3FB53538"/>
    <w:rsid w:val="3FEB5F46"/>
    <w:rsid w:val="400E0E9A"/>
    <w:rsid w:val="40112359"/>
    <w:rsid w:val="40526FD9"/>
    <w:rsid w:val="40751530"/>
    <w:rsid w:val="407D2605"/>
    <w:rsid w:val="40972C3D"/>
    <w:rsid w:val="40FB78EC"/>
    <w:rsid w:val="4102348A"/>
    <w:rsid w:val="412D35A2"/>
    <w:rsid w:val="412F2E76"/>
    <w:rsid w:val="414538EA"/>
    <w:rsid w:val="414B4E84"/>
    <w:rsid w:val="41601281"/>
    <w:rsid w:val="418D4040"/>
    <w:rsid w:val="41984EBF"/>
    <w:rsid w:val="41A90E7A"/>
    <w:rsid w:val="41CC62BE"/>
    <w:rsid w:val="4214206C"/>
    <w:rsid w:val="42470693"/>
    <w:rsid w:val="429F5A58"/>
    <w:rsid w:val="42B20202"/>
    <w:rsid w:val="42E53C86"/>
    <w:rsid w:val="43040332"/>
    <w:rsid w:val="4332516D"/>
    <w:rsid w:val="433A0A40"/>
    <w:rsid w:val="4351249E"/>
    <w:rsid w:val="43803E5D"/>
    <w:rsid w:val="43B24761"/>
    <w:rsid w:val="43BC6809"/>
    <w:rsid w:val="43BF2C9A"/>
    <w:rsid w:val="43EB225E"/>
    <w:rsid w:val="44004F9E"/>
    <w:rsid w:val="441E71D2"/>
    <w:rsid w:val="44585C37"/>
    <w:rsid w:val="445D419E"/>
    <w:rsid w:val="445F1CC4"/>
    <w:rsid w:val="4491632A"/>
    <w:rsid w:val="44A07888"/>
    <w:rsid w:val="44B32010"/>
    <w:rsid w:val="44BA339E"/>
    <w:rsid w:val="44C1141E"/>
    <w:rsid w:val="44C24001"/>
    <w:rsid w:val="44D31252"/>
    <w:rsid w:val="45101210"/>
    <w:rsid w:val="4513380A"/>
    <w:rsid w:val="45433394"/>
    <w:rsid w:val="45634DF7"/>
    <w:rsid w:val="45840E46"/>
    <w:rsid w:val="45995BB2"/>
    <w:rsid w:val="45A32084"/>
    <w:rsid w:val="45EC57D9"/>
    <w:rsid w:val="4616639C"/>
    <w:rsid w:val="461B46D8"/>
    <w:rsid w:val="46207231"/>
    <w:rsid w:val="46222FA9"/>
    <w:rsid w:val="46244F73"/>
    <w:rsid w:val="46517D32"/>
    <w:rsid w:val="466967D1"/>
    <w:rsid w:val="466C0C5A"/>
    <w:rsid w:val="467F00E4"/>
    <w:rsid w:val="468E4AE3"/>
    <w:rsid w:val="46AD50FD"/>
    <w:rsid w:val="46D85D5E"/>
    <w:rsid w:val="471843AC"/>
    <w:rsid w:val="476E221E"/>
    <w:rsid w:val="47847C82"/>
    <w:rsid w:val="47BC742D"/>
    <w:rsid w:val="47BD685E"/>
    <w:rsid w:val="47EA5D49"/>
    <w:rsid w:val="47EC27D2"/>
    <w:rsid w:val="483E6094"/>
    <w:rsid w:val="484F69D2"/>
    <w:rsid w:val="4860425D"/>
    <w:rsid w:val="488276CC"/>
    <w:rsid w:val="48D40BBB"/>
    <w:rsid w:val="48FA08C3"/>
    <w:rsid w:val="49003397"/>
    <w:rsid w:val="490E1F0B"/>
    <w:rsid w:val="49105C83"/>
    <w:rsid w:val="494C27E3"/>
    <w:rsid w:val="496D09DF"/>
    <w:rsid w:val="49856524"/>
    <w:rsid w:val="49940662"/>
    <w:rsid w:val="49E54A1A"/>
    <w:rsid w:val="49E862B8"/>
    <w:rsid w:val="49F66B3A"/>
    <w:rsid w:val="4A3D4856"/>
    <w:rsid w:val="4A5C5CE8"/>
    <w:rsid w:val="4AB61F9C"/>
    <w:rsid w:val="4AC565F9"/>
    <w:rsid w:val="4ADD3943"/>
    <w:rsid w:val="4AE37EC1"/>
    <w:rsid w:val="4AFF6B16"/>
    <w:rsid w:val="4B1055F5"/>
    <w:rsid w:val="4B26353C"/>
    <w:rsid w:val="4B2B2900"/>
    <w:rsid w:val="4B2E18EE"/>
    <w:rsid w:val="4B692BD6"/>
    <w:rsid w:val="4B7702A6"/>
    <w:rsid w:val="4B847060"/>
    <w:rsid w:val="4BBC79FC"/>
    <w:rsid w:val="4BC114B6"/>
    <w:rsid w:val="4BC82845"/>
    <w:rsid w:val="4BD01D15"/>
    <w:rsid w:val="4BE07B8E"/>
    <w:rsid w:val="4BE51056"/>
    <w:rsid w:val="4BF8453E"/>
    <w:rsid w:val="4C0B5A01"/>
    <w:rsid w:val="4C355EC6"/>
    <w:rsid w:val="4C46376A"/>
    <w:rsid w:val="4CBF2C08"/>
    <w:rsid w:val="4CCC3C6F"/>
    <w:rsid w:val="4D1B0752"/>
    <w:rsid w:val="4D986247"/>
    <w:rsid w:val="4DA73593"/>
    <w:rsid w:val="4DE66FB2"/>
    <w:rsid w:val="4DFA480C"/>
    <w:rsid w:val="4E1C0C26"/>
    <w:rsid w:val="4E1F15CD"/>
    <w:rsid w:val="4E2A3343"/>
    <w:rsid w:val="4E6976C5"/>
    <w:rsid w:val="4E766015"/>
    <w:rsid w:val="4E7B594C"/>
    <w:rsid w:val="4E8C0706"/>
    <w:rsid w:val="4EA36C51"/>
    <w:rsid w:val="4F624D5E"/>
    <w:rsid w:val="4F701229"/>
    <w:rsid w:val="4F806F93"/>
    <w:rsid w:val="4F964F12"/>
    <w:rsid w:val="4F98252E"/>
    <w:rsid w:val="4FE75134"/>
    <w:rsid w:val="50151DD1"/>
    <w:rsid w:val="502F2E92"/>
    <w:rsid w:val="50306C0B"/>
    <w:rsid w:val="506D7ABD"/>
    <w:rsid w:val="50A0169A"/>
    <w:rsid w:val="50A22699"/>
    <w:rsid w:val="50C86E43"/>
    <w:rsid w:val="50E05F3B"/>
    <w:rsid w:val="50ED4988"/>
    <w:rsid w:val="51330760"/>
    <w:rsid w:val="51546773"/>
    <w:rsid w:val="51756B3A"/>
    <w:rsid w:val="517F39A6"/>
    <w:rsid w:val="51960EC3"/>
    <w:rsid w:val="519F2BF4"/>
    <w:rsid w:val="51A60F32"/>
    <w:rsid w:val="51B230E6"/>
    <w:rsid w:val="52495D62"/>
    <w:rsid w:val="529A65BD"/>
    <w:rsid w:val="52CF44B9"/>
    <w:rsid w:val="52DA35C6"/>
    <w:rsid w:val="52EB4869"/>
    <w:rsid w:val="53057EDB"/>
    <w:rsid w:val="532034C7"/>
    <w:rsid w:val="536A5F90"/>
    <w:rsid w:val="53966D85"/>
    <w:rsid w:val="53B11E10"/>
    <w:rsid w:val="54696247"/>
    <w:rsid w:val="54764F44"/>
    <w:rsid w:val="54A92112"/>
    <w:rsid w:val="54B971CF"/>
    <w:rsid w:val="550B72FE"/>
    <w:rsid w:val="55191A1B"/>
    <w:rsid w:val="55254864"/>
    <w:rsid w:val="55A12394"/>
    <w:rsid w:val="55C45E2B"/>
    <w:rsid w:val="55D82B5D"/>
    <w:rsid w:val="55E02539"/>
    <w:rsid w:val="5632548A"/>
    <w:rsid w:val="56336B0D"/>
    <w:rsid w:val="56644F18"/>
    <w:rsid w:val="567B1F2B"/>
    <w:rsid w:val="56861332"/>
    <w:rsid w:val="56A634F3"/>
    <w:rsid w:val="56BC7FA7"/>
    <w:rsid w:val="56C500AD"/>
    <w:rsid w:val="56CD6F61"/>
    <w:rsid w:val="57076D1A"/>
    <w:rsid w:val="573C5392"/>
    <w:rsid w:val="574D567F"/>
    <w:rsid w:val="57511940"/>
    <w:rsid w:val="57570AA4"/>
    <w:rsid w:val="575E22AF"/>
    <w:rsid w:val="57686C8A"/>
    <w:rsid w:val="5772224C"/>
    <w:rsid w:val="57723665"/>
    <w:rsid w:val="57916D63"/>
    <w:rsid w:val="57CC0FC7"/>
    <w:rsid w:val="580249E9"/>
    <w:rsid w:val="58093FC9"/>
    <w:rsid w:val="58216BD0"/>
    <w:rsid w:val="582E3170"/>
    <w:rsid w:val="58466FCB"/>
    <w:rsid w:val="587E3EC7"/>
    <w:rsid w:val="58A43E3B"/>
    <w:rsid w:val="58C71978"/>
    <w:rsid w:val="58CB13BE"/>
    <w:rsid w:val="58E660B8"/>
    <w:rsid w:val="59067912"/>
    <w:rsid w:val="59091DA7"/>
    <w:rsid w:val="5915699E"/>
    <w:rsid w:val="59452011"/>
    <w:rsid w:val="5982555C"/>
    <w:rsid w:val="5986281A"/>
    <w:rsid w:val="59A86BA1"/>
    <w:rsid w:val="59BE0DE3"/>
    <w:rsid w:val="5A0816FC"/>
    <w:rsid w:val="5A137381"/>
    <w:rsid w:val="5A366AB1"/>
    <w:rsid w:val="5A5A6D5E"/>
    <w:rsid w:val="5A67147B"/>
    <w:rsid w:val="5A6B50C6"/>
    <w:rsid w:val="5A6E693B"/>
    <w:rsid w:val="5A7C4F26"/>
    <w:rsid w:val="5AC8016B"/>
    <w:rsid w:val="5ADC7773"/>
    <w:rsid w:val="5AE91079"/>
    <w:rsid w:val="5AE91E90"/>
    <w:rsid w:val="5AF56A87"/>
    <w:rsid w:val="5B127639"/>
    <w:rsid w:val="5B2B06FA"/>
    <w:rsid w:val="5BAB5397"/>
    <w:rsid w:val="5BAE7862"/>
    <w:rsid w:val="5BAF30D9"/>
    <w:rsid w:val="5BC1785C"/>
    <w:rsid w:val="5C0366CC"/>
    <w:rsid w:val="5C996AA2"/>
    <w:rsid w:val="5CA32054"/>
    <w:rsid w:val="5CB5471F"/>
    <w:rsid w:val="5CC8203E"/>
    <w:rsid w:val="5D0E2082"/>
    <w:rsid w:val="5D2738B3"/>
    <w:rsid w:val="5D4C0850"/>
    <w:rsid w:val="5D7C6FEB"/>
    <w:rsid w:val="5D9D5036"/>
    <w:rsid w:val="5DE51034"/>
    <w:rsid w:val="5E176D14"/>
    <w:rsid w:val="5E361AD7"/>
    <w:rsid w:val="5E5D6E1D"/>
    <w:rsid w:val="5E7A2CDB"/>
    <w:rsid w:val="5E7E6403"/>
    <w:rsid w:val="5E85118E"/>
    <w:rsid w:val="5E8953EC"/>
    <w:rsid w:val="5EDE3D8C"/>
    <w:rsid w:val="5EDF5A84"/>
    <w:rsid w:val="5EE25A4F"/>
    <w:rsid w:val="5EE63704"/>
    <w:rsid w:val="5F3A0F0C"/>
    <w:rsid w:val="5F3A715E"/>
    <w:rsid w:val="5F5A7800"/>
    <w:rsid w:val="5F7A1C50"/>
    <w:rsid w:val="5FAB1E0A"/>
    <w:rsid w:val="5FC44C79"/>
    <w:rsid w:val="5FCF537D"/>
    <w:rsid w:val="5FD118B2"/>
    <w:rsid w:val="5FD650D9"/>
    <w:rsid w:val="601E044E"/>
    <w:rsid w:val="602776E2"/>
    <w:rsid w:val="604364E6"/>
    <w:rsid w:val="606326E4"/>
    <w:rsid w:val="606F21AC"/>
    <w:rsid w:val="609946E1"/>
    <w:rsid w:val="60AA0313"/>
    <w:rsid w:val="60BA67A8"/>
    <w:rsid w:val="60BB607C"/>
    <w:rsid w:val="61202383"/>
    <w:rsid w:val="61475B62"/>
    <w:rsid w:val="614B4ACA"/>
    <w:rsid w:val="61502745"/>
    <w:rsid w:val="6151078F"/>
    <w:rsid w:val="61616C24"/>
    <w:rsid w:val="617526CF"/>
    <w:rsid w:val="619939F1"/>
    <w:rsid w:val="61E15FB7"/>
    <w:rsid w:val="61F07FFA"/>
    <w:rsid w:val="61F45CEA"/>
    <w:rsid w:val="620B6B90"/>
    <w:rsid w:val="621B3277"/>
    <w:rsid w:val="624452BB"/>
    <w:rsid w:val="625A3327"/>
    <w:rsid w:val="628D50EC"/>
    <w:rsid w:val="62951F87"/>
    <w:rsid w:val="62B334AF"/>
    <w:rsid w:val="63307A30"/>
    <w:rsid w:val="633A597E"/>
    <w:rsid w:val="63F0603D"/>
    <w:rsid w:val="641B0AB8"/>
    <w:rsid w:val="644B7717"/>
    <w:rsid w:val="64744EC0"/>
    <w:rsid w:val="6477050C"/>
    <w:rsid w:val="64DD0462"/>
    <w:rsid w:val="64F25DE5"/>
    <w:rsid w:val="650A312E"/>
    <w:rsid w:val="65141AED"/>
    <w:rsid w:val="6530590C"/>
    <w:rsid w:val="65442AE4"/>
    <w:rsid w:val="655820EC"/>
    <w:rsid w:val="65680979"/>
    <w:rsid w:val="6570237E"/>
    <w:rsid w:val="658B411E"/>
    <w:rsid w:val="65DA0D53"/>
    <w:rsid w:val="65DB2DEA"/>
    <w:rsid w:val="65EB2F60"/>
    <w:rsid w:val="65F53DDF"/>
    <w:rsid w:val="65FA13F5"/>
    <w:rsid w:val="66083B12"/>
    <w:rsid w:val="662B5A52"/>
    <w:rsid w:val="66A01F9C"/>
    <w:rsid w:val="66AA6977"/>
    <w:rsid w:val="66B15F58"/>
    <w:rsid w:val="670F2C7E"/>
    <w:rsid w:val="671D35ED"/>
    <w:rsid w:val="671D539B"/>
    <w:rsid w:val="67845513"/>
    <w:rsid w:val="678C2521"/>
    <w:rsid w:val="679D472E"/>
    <w:rsid w:val="67A23AF2"/>
    <w:rsid w:val="67B170B2"/>
    <w:rsid w:val="67BC2E06"/>
    <w:rsid w:val="67E20393"/>
    <w:rsid w:val="67F0485E"/>
    <w:rsid w:val="683873C3"/>
    <w:rsid w:val="68570D81"/>
    <w:rsid w:val="685F7C35"/>
    <w:rsid w:val="68753CFC"/>
    <w:rsid w:val="68D22B2E"/>
    <w:rsid w:val="68E61B56"/>
    <w:rsid w:val="68ED75DF"/>
    <w:rsid w:val="68F55EA4"/>
    <w:rsid w:val="694A2C61"/>
    <w:rsid w:val="694D153E"/>
    <w:rsid w:val="69962577"/>
    <w:rsid w:val="69B315B8"/>
    <w:rsid w:val="69B63885"/>
    <w:rsid w:val="69B95123"/>
    <w:rsid w:val="69BD4C13"/>
    <w:rsid w:val="69D07E37"/>
    <w:rsid w:val="69F04628"/>
    <w:rsid w:val="6A324C34"/>
    <w:rsid w:val="6A4E7F61"/>
    <w:rsid w:val="6AB83A62"/>
    <w:rsid w:val="6ACB7804"/>
    <w:rsid w:val="6ACC6F26"/>
    <w:rsid w:val="6AD81268"/>
    <w:rsid w:val="6AFF5E6D"/>
    <w:rsid w:val="6B1C1A9C"/>
    <w:rsid w:val="6B2A452A"/>
    <w:rsid w:val="6B506EB0"/>
    <w:rsid w:val="6BFF59B7"/>
    <w:rsid w:val="6C101972"/>
    <w:rsid w:val="6C2B055A"/>
    <w:rsid w:val="6C445178"/>
    <w:rsid w:val="6C450EF0"/>
    <w:rsid w:val="6C53092D"/>
    <w:rsid w:val="6C6E070F"/>
    <w:rsid w:val="6C8E0AE9"/>
    <w:rsid w:val="6C9348F0"/>
    <w:rsid w:val="6CA12E60"/>
    <w:rsid w:val="6D5720D2"/>
    <w:rsid w:val="6D714693"/>
    <w:rsid w:val="6DB24CEA"/>
    <w:rsid w:val="6DCA006B"/>
    <w:rsid w:val="6DD469CF"/>
    <w:rsid w:val="6DE704B1"/>
    <w:rsid w:val="6E2F3C06"/>
    <w:rsid w:val="6E386F5E"/>
    <w:rsid w:val="6E421B8B"/>
    <w:rsid w:val="6E652244"/>
    <w:rsid w:val="6E8126B3"/>
    <w:rsid w:val="6EBE56B6"/>
    <w:rsid w:val="6EF86442"/>
    <w:rsid w:val="6F1277AF"/>
    <w:rsid w:val="6F6C426D"/>
    <w:rsid w:val="6F854425"/>
    <w:rsid w:val="6FD338E2"/>
    <w:rsid w:val="6FFF3C3A"/>
    <w:rsid w:val="701B2772"/>
    <w:rsid w:val="70335974"/>
    <w:rsid w:val="704A0779"/>
    <w:rsid w:val="705A140E"/>
    <w:rsid w:val="707103B0"/>
    <w:rsid w:val="70A46B2D"/>
    <w:rsid w:val="70BB79D3"/>
    <w:rsid w:val="70DC5CD6"/>
    <w:rsid w:val="70E1568B"/>
    <w:rsid w:val="7104581E"/>
    <w:rsid w:val="710475CC"/>
    <w:rsid w:val="710E21F8"/>
    <w:rsid w:val="712571B0"/>
    <w:rsid w:val="71381023"/>
    <w:rsid w:val="71585F27"/>
    <w:rsid w:val="71634A72"/>
    <w:rsid w:val="719C5A56"/>
    <w:rsid w:val="71A2398B"/>
    <w:rsid w:val="71B71E6E"/>
    <w:rsid w:val="71B920AA"/>
    <w:rsid w:val="71C30383"/>
    <w:rsid w:val="71C95F2F"/>
    <w:rsid w:val="71CA4371"/>
    <w:rsid w:val="71D451F0"/>
    <w:rsid w:val="723143F0"/>
    <w:rsid w:val="72B017B9"/>
    <w:rsid w:val="72B452B6"/>
    <w:rsid w:val="72BD5C84"/>
    <w:rsid w:val="72D34ED2"/>
    <w:rsid w:val="72DB610A"/>
    <w:rsid w:val="730D09BA"/>
    <w:rsid w:val="7349296F"/>
    <w:rsid w:val="73923BD7"/>
    <w:rsid w:val="73A62711"/>
    <w:rsid w:val="73AF6424"/>
    <w:rsid w:val="73D019E7"/>
    <w:rsid w:val="73D54732"/>
    <w:rsid w:val="74085625"/>
    <w:rsid w:val="74324450"/>
    <w:rsid w:val="7433340D"/>
    <w:rsid w:val="74746816"/>
    <w:rsid w:val="748922C2"/>
    <w:rsid w:val="74926997"/>
    <w:rsid w:val="74C25B79"/>
    <w:rsid w:val="74D01C2F"/>
    <w:rsid w:val="74FD680C"/>
    <w:rsid w:val="750E6C6B"/>
    <w:rsid w:val="758111EB"/>
    <w:rsid w:val="759F78C3"/>
    <w:rsid w:val="75AE7B06"/>
    <w:rsid w:val="75C26B49"/>
    <w:rsid w:val="762B1157"/>
    <w:rsid w:val="764B35A7"/>
    <w:rsid w:val="76887139"/>
    <w:rsid w:val="768F5B89"/>
    <w:rsid w:val="769B62DC"/>
    <w:rsid w:val="76A059B2"/>
    <w:rsid w:val="76AF3B36"/>
    <w:rsid w:val="76C92E49"/>
    <w:rsid w:val="76CF20EA"/>
    <w:rsid w:val="76EF6628"/>
    <w:rsid w:val="774D5DF1"/>
    <w:rsid w:val="775D3592"/>
    <w:rsid w:val="77860D3A"/>
    <w:rsid w:val="779F144D"/>
    <w:rsid w:val="779F1DFC"/>
    <w:rsid w:val="77B63DB5"/>
    <w:rsid w:val="77BA299A"/>
    <w:rsid w:val="77E25042"/>
    <w:rsid w:val="780453FB"/>
    <w:rsid w:val="7834795B"/>
    <w:rsid w:val="78393FFF"/>
    <w:rsid w:val="78571E88"/>
    <w:rsid w:val="785B5D23"/>
    <w:rsid w:val="78722BAE"/>
    <w:rsid w:val="78767E87"/>
    <w:rsid w:val="787D76B6"/>
    <w:rsid w:val="788D60F9"/>
    <w:rsid w:val="78CD2160"/>
    <w:rsid w:val="78F75DA3"/>
    <w:rsid w:val="791A5BDE"/>
    <w:rsid w:val="791D4E46"/>
    <w:rsid w:val="793149C1"/>
    <w:rsid w:val="79421D81"/>
    <w:rsid w:val="795658DF"/>
    <w:rsid w:val="796C5D0E"/>
    <w:rsid w:val="797258EA"/>
    <w:rsid w:val="79863CF7"/>
    <w:rsid w:val="79877F6F"/>
    <w:rsid w:val="79B140BE"/>
    <w:rsid w:val="79C726F9"/>
    <w:rsid w:val="79FE105C"/>
    <w:rsid w:val="7A044CC1"/>
    <w:rsid w:val="7A1545F8"/>
    <w:rsid w:val="7A1A4594"/>
    <w:rsid w:val="7A76767D"/>
    <w:rsid w:val="7A7D3051"/>
    <w:rsid w:val="7AC22CD2"/>
    <w:rsid w:val="7ADB139D"/>
    <w:rsid w:val="7B4544EE"/>
    <w:rsid w:val="7B4B7865"/>
    <w:rsid w:val="7BB22494"/>
    <w:rsid w:val="7BCE2CB0"/>
    <w:rsid w:val="7BFA3AA5"/>
    <w:rsid w:val="7C352D2F"/>
    <w:rsid w:val="7C4371FA"/>
    <w:rsid w:val="7C5C4E60"/>
    <w:rsid w:val="7C6374A7"/>
    <w:rsid w:val="7C6D6EB5"/>
    <w:rsid w:val="7C6F7FEF"/>
    <w:rsid w:val="7C7E46D6"/>
    <w:rsid w:val="7C977546"/>
    <w:rsid w:val="7CA12173"/>
    <w:rsid w:val="7CA81753"/>
    <w:rsid w:val="7CB66027"/>
    <w:rsid w:val="7CFB54F1"/>
    <w:rsid w:val="7D352AB7"/>
    <w:rsid w:val="7D4A0A5C"/>
    <w:rsid w:val="7D625DA6"/>
    <w:rsid w:val="7D6F3144"/>
    <w:rsid w:val="7D844E18"/>
    <w:rsid w:val="7DCE51E9"/>
    <w:rsid w:val="7DE6183B"/>
    <w:rsid w:val="7DF0480D"/>
    <w:rsid w:val="7E1210B5"/>
    <w:rsid w:val="7E266E73"/>
    <w:rsid w:val="7E2E7A36"/>
    <w:rsid w:val="7E3E6757"/>
    <w:rsid w:val="7E447259"/>
    <w:rsid w:val="7E5F4093"/>
    <w:rsid w:val="7E8B2AD2"/>
    <w:rsid w:val="7E906943"/>
    <w:rsid w:val="7EC42148"/>
    <w:rsid w:val="7F0C5047"/>
    <w:rsid w:val="7F2A46A1"/>
    <w:rsid w:val="7F392B36"/>
    <w:rsid w:val="7F544F27"/>
    <w:rsid w:val="7F6B5B29"/>
    <w:rsid w:val="7F7973D7"/>
    <w:rsid w:val="7FAB3200"/>
    <w:rsid w:val="7FBD5515"/>
    <w:rsid w:val="7FC5261C"/>
    <w:rsid w:val="7FC95C68"/>
    <w:rsid w:val="7FD50CF2"/>
    <w:rsid w:val="7FE86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adjustRightInd w:val="0"/>
      <w:spacing w:before="80" w:after="80" w:line="460" w:lineRule="exact"/>
      <w:textAlignment w:val="baseline"/>
      <w:outlineLvl w:val="1"/>
    </w:pPr>
    <w:rPr>
      <w:b/>
      <w:sz w:val="24"/>
    </w:rPr>
  </w:style>
  <w:style w:type="paragraph" w:styleId="4">
    <w:name w:val="heading 3"/>
    <w:basedOn w:val="3"/>
    <w:next w:val="1"/>
    <w:qFormat/>
    <w:uiPriority w:val="0"/>
    <w:pPr>
      <w:spacing w:line="360" w:lineRule="auto"/>
      <w:jc w:val="left"/>
      <w:outlineLvl w:val="2"/>
    </w:pPr>
  </w:style>
  <w:style w:type="paragraph" w:styleId="5">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rFonts w:ascii="宋体" w:hAnsi="Courier New"/>
      <w:sz w:val="28"/>
    </w:rPr>
  </w:style>
  <w:style w:type="paragraph" w:styleId="7">
    <w:name w:val="annotation text"/>
    <w:basedOn w:val="1"/>
    <w:link w:val="54"/>
    <w:qFormat/>
    <w:uiPriority w:val="0"/>
    <w:pPr>
      <w:jc w:val="left"/>
    </w:pPr>
  </w:style>
  <w:style w:type="paragraph" w:styleId="8">
    <w:name w:val="index 6"/>
    <w:basedOn w:val="1"/>
    <w:next w:val="1"/>
    <w:qFormat/>
    <w:uiPriority w:val="0"/>
    <w:pPr>
      <w:widowControl w:val="0"/>
      <w:ind w:left="2100"/>
      <w:jc w:val="left"/>
    </w:pPr>
    <w:rPr>
      <w:rFonts w:ascii="Times New Roman" w:hAnsi="Times New Roman" w:eastAsia="仿宋_GB2312" w:cs="Times New Roman"/>
      <w:kern w:val="2"/>
      <w:sz w:val="28"/>
      <w:szCs w:val="24"/>
      <w:lang w:val="en-US" w:eastAsia="zh-CN" w:bidi="ar-SA"/>
    </w:rPr>
  </w:style>
  <w:style w:type="paragraph" w:styleId="9">
    <w:name w:val="Body Text"/>
    <w:basedOn w:val="1"/>
    <w:next w:val="1"/>
    <w:qFormat/>
    <w:uiPriority w:val="0"/>
    <w:pPr>
      <w:tabs>
        <w:tab w:val="left" w:pos="284"/>
        <w:tab w:val="right" w:pos="4111"/>
      </w:tabs>
      <w:suppressAutoHyphens/>
      <w:spacing w:before="20" w:after="20"/>
    </w:pPr>
    <w:rPr>
      <w:sz w:val="18"/>
      <w:szCs w:val="18"/>
      <w:u w:val="single"/>
      <w:lang w:val="en-GB"/>
    </w:rPr>
  </w:style>
  <w:style w:type="paragraph" w:styleId="10">
    <w:name w:val="toc 5"/>
    <w:basedOn w:val="1"/>
    <w:next w:val="1"/>
    <w:qFormat/>
    <w:uiPriority w:val="0"/>
    <w:pPr>
      <w:ind w:left="1120"/>
      <w:jc w:val="left"/>
    </w:pPr>
    <w:rPr>
      <w:sz w:val="18"/>
      <w:szCs w:val="18"/>
    </w:rPr>
  </w:style>
  <w:style w:type="paragraph" w:styleId="11">
    <w:name w:val="toc 3"/>
    <w:basedOn w:val="1"/>
    <w:next w:val="1"/>
    <w:qFormat/>
    <w:uiPriority w:val="0"/>
    <w:pPr>
      <w:ind w:left="840" w:leftChars="400"/>
    </w:pPr>
  </w:style>
  <w:style w:type="paragraph" w:styleId="12">
    <w:name w:val="Plain Text"/>
    <w:basedOn w:val="1"/>
    <w:next w:val="13"/>
    <w:qFormat/>
    <w:uiPriority w:val="0"/>
    <w:rPr>
      <w:rFonts w:ascii="宋体" w:hAnsi="Courier New"/>
    </w:rPr>
  </w:style>
  <w:style w:type="paragraph" w:customStyle="1" w:styleId="13">
    <w:name w:val="Default"/>
    <w:basedOn w:val="14"/>
    <w:next w:val="1"/>
    <w:qFormat/>
    <w:uiPriority w:val="0"/>
    <w:pPr>
      <w:autoSpaceDE w:val="0"/>
      <w:autoSpaceDN w:val="0"/>
      <w:spacing w:line="240" w:lineRule="atLeast"/>
    </w:pPr>
    <w:rPr>
      <w:rFonts w:ascii="新宋体" w:eastAsia="新宋体" w:cs="新宋体"/>
      <w:color w:val="000000"/>
      <w:sz w:val="24"/>
      <w:szCs w:val="24"/>
    </w:rPr>
  </w:style>
  <w:style w:type="paragraph" w:customStyle="1" w:styleId="14">
    <w:name w:val="表格17"/>
    <w:qFormat/>
    <w:uiPriority w:val="0"/>
    <w:pPr>
      <w:widowControl w:val="0"/>
      <w:adjustRightInd w:val="0"/>
      <w:jc w:val="center"/>
    </w:pPr>
    <w:rPr>
      <w:rFonts w:ascii="Times New Roman" w:hAnsi="Times New Roman" w:eastAsia="宋体" w:cs="Times New Roman"/>
      <w:kern w:val="28"/>
      <w:sz w:val="28"/>
      <w:lang w:val="en-US" w:eastAsia="zh-CN" w:bidi="ar-SA"/>
    </w:rPr>
  </w:style>
  <w:style w:type="paragraph" w:styleId="15">
    <w:name w:val="Balloon Text"/>
    <w:basedOn w:val="1"/>
    <w:semiHidden/>
    <w:qFormat/>
    <w:uiPriority w:val="0"/>
    <w:rPr>
      <w:sz w:val="18"/>
      <w:szCs w:val="18"/>
    </w:rPr>
  </w:style>
  <w:style w:type="paragraph" w:styleId="16">
    <w:name w:val="footer"/>
    <w:basedOn w:val="1"/>
    <w:next w:val="10"/>
    <w:qFormat/>
    <w:uiPriority w:val="0"/>
    <w:pPr>
      <w:tabs>
        <w:tab w:val="center" w:pos="4153"/>
        <w:tab w:val="right" w:pos="8306"/>
      </w:tabs>
      <w:autoSpaceDE w:val="0"/>
      <w:autoSpaceDN w:val="0"/>
      <w:adjustRightInd w:val="0"/>
      <w:jc w:val="left"/>
      <w:textAlignment w:val="baseline"/>
    </w:pPr>
    <w:rPr>
      <w:sz w:val="18"/>
    </w:rPr>
  </w:style>
  <w:style w:type="paragraph" w:styleId="17">
    <w:name w:val="header"/>
    <w:basedOn w:val="1"/>
    <w:qFormat/>
    <w:uiPriority w:val="0"/>
    <w:pPr>
      <w:pBdr>
        <w:bottom w:val="single" w:color="auto" w:sz="6" w:space="1"/>
      </w:pBdr>
      <w:tabs>
        <w:tab w:val="center" w:pos="4153"/>
        <w:tab w:val="right" w:pos="8306"/>
      </w:tabs>
      <w:autoSpaceDE w:val="0"/>
      <w:autoSpaceDN w:val="0"/>
      <w:adjustRightInd w:val="0"/>
      <w:jc w:val="center"/>
      <w:textAlignment w:val="baseline"/>
    </w:pPr>
    <w:rPr>
      <w:sz w:val="18"/>
    </w:rPr>
  </w:style>
  <w:style w:type="paragraph" w:styleId="18">
    <w:name w:val="toc 1"/>
    <w:basedOn w:val="1"/>
    <w:next w:val="1"/>
    <w:qFormat/>
    <w:uiPriority w:val="0"/>
  </w:style>
  <w:style w:type="paragraph" w:styleId="19">
    <w:name w:val="toc 4"/>
    <w:basedOn w:val="1"/>
    <w:next w:val="1"/>
    <w:qFormat/>
    <w:uiPriority w:val="0"/>
    <w:pPr>
      <w:ind w:left="1260" w:leftChars="600"/>
    </w:pPr>
  </w:style>
  <w:style w:type="paragraph" w:styleId="20">
    <w:name w:val="Body Text Indent 3"/>
    <w:basedOn w:val="1"/>
    <w:semiHidden/>
    <w:unhideWhenUsed/>
    <w:qFormat/>
    <w:uiPriority w:val="0"/>
    <w:pPr>
      <w:spacing w:after="120"/>
      <w:ind w:left="420" w:leftChars="200"/>
    </w:pPr>
    <w:rPr>
      <w:sz w:val="16"/>
      <w:szCs w:val="16"/>
    </w:rPr>
  </w:style>
  <w:style w:type="paragraph" w:styleId="21">
    <w:name w:val="toc 2"/>
    <w:basedOn w:val="1"/>
    <w:next w:val="1"/>
    <w:qFormat/>
    <w:uiPriority w:val="0"/>
    <w:pPr>
      <w:ind w:left="420" w:leftChars="200"/>
    </w:pPr>
  </w:style>
  <w:style w:type="paragraph" w:styleId="22">
    <w:name w:val="Normal (Web)"/>
    <w:basedOn w:val="1"/>
    <w:semiHidden/>
    <w:unhideWhenUsed/>
    <w:qFormat/>
    <w:uiPriority w:val="99"/>
    <w:pPr>
      <w:spacing w:before="100" w:beforeAutospacing="1" w:after="100" w:afterAutospacing="1"/>
      <w:jc w:val="left"/>
    </w:pPr>
    <w:rPr>
      <w:kern w:val="0"/>
      <w:sz w:val="24"/>
    </w:rPr>
  </w:style>
  <w:style w:type="paragraph" w:styleId="23">
    <w:name w:val="Title"/>
    <w:basedOn w:val="1"/>
    <w:qFormat/>
    <w:uiPriority w:val="10"/>
    <w:pPr>
      <w:spacing w:before="240" w:after="60"/>
      <w:jc w:val="center"/>
      <w:outlineLvl w:val="0"/>
    </w:pPr>
    <w:rPr>
      <w:rFonts w:ascii="Cambria" w:hAnsi="Cambria"/>
      <w:b/>
      <w:bCs/>
      <w:szCs w:val="32"/>
    </w:rPr>
  </w:style>
  <w:style w:type="paragraph" w:styleId="24">
    <w:name w:val="annotation subject"/>
    <w:basedOn w:val="7"/>
    <w:next w:val="7"/>
    <w:link w:val="55"/>
    <w:qFormat/>
    <w:uiPriority w:val="0"/>
    <w:rPr>
      <w:b/>
      <w:bCs/>
    </w:rPr>
  </w:style>
  <w:style w:type="paragraph" w:styleId="25">
    <w:name w:val="Body Text First Indent"/>
    <w:basedOn w:val="9"/>
    <w:next w:val="8"/>
    <w:qFormat/>
    <w:uiPriority w:val="0"/>
    <w:pPr>
      <w:ind w:firstLine="420" w:firstLineChars="100"/>
    </w:pPr>
  </w:style>
  <w:style w:type="character" w:styleId="28">
    <w:name w:val="Strong"/>
    <w:basedOn w:val="27"/>
    <w:qFormat/>
    <w:uiPriority w:val="0"/>
    <w:rPr>
      <w:b/>
    </w:rPr>
  </w:style>
  <w:style w:type="character" w:styleId="29">
    <w:name w:val="page number"/>
    <w:qFormat/>
    <w:uiPriority w:val="0"/>
  </w:style>
  <w:style w:type="character" w:styleId="30">
    <w:name w:val="annotation reference"/>
    <w:basedOn w:val="27"/>
    <w:qFormat/>
    <w:uiPriority w:val="0"/>
    <w:rPr>
      <w:sz w:val="21"/>
      <w:szCs w:val="21"/>
    </w:rPr>
  </w:style>
  <w:style w:type="paragraph" w:styleId="31">
    <w:name w:val="List Paragraph"/>
    <w:basedOn w:val="1"/>
    <w:next w:val="1"/>
    <w:qFormat/>
    <w:uiPriority w:val="34"/>
    <w:pPr>
      <w:ind w:firstLine="420" w:firstLineChars="200"/>
    </w:pPr>
  </w:style>
  <w:style w:type="character" w:customStyle="1" w:styleId="32">
    <w:name w:val="font61"/>
    <w:basedOn w:val="27"/>
    <w:qFormat/>
    <w:uiPriority w:val="0"/>
    <w:rPr>
      <w:rFonts w:hint="eastAsia" w:ascii="宋体" w:hAnsi="宋体" w:eastAsia="宋体" w:cs="宋体"/>
      <w:color w:val="000000"/>
      <w:sz w:val="18"/>
      <w:szCs w:val="18"/>
      <w:u w:val="none"/>
    </w:rPr>
  </w:style>
  <w:style w:type="character" w:customStyle="1" w:styleId="33">
    <w:name w:val="font71"/>
    <w:basedOn w:val="27"/>
    <w:qFormat/>
    <w:uiPriority w:val="0"/>
    <w:rPr>
      <w:rFonts w:hint="default" w:ascii="Times New Roman" w:hAnsi="Times New Roman" w:cs="Times New Roman"/>
      <w:color w:val="000000"/>
      <w:sz w:val="18"/>
      <w:szCs w:val="18"/>
      <w:u w:val="none"/>
    </w:rPr>
  </w:style>
  <w:style w:type="character" w:customStyle="1" w:styleId="34">
    <w:name w:val="font41"/>
    <w:basedOn w:val="27"/>
    <w:qFormat/>
    <w:uiPriority w:val="0"/>
    <w:rPr>
      <w:rFonts w:hint="eastAsia" w:ascii="楷体_GB2312" w:eastAsia="楷体_GB2312" w:cs="楷体_GB2312"/>
      <w:color w:val="000000"/>
      <w:sz w:val="18"/>
      <w:szCs w:val="18"/>
      <w:u w:val="none"/>
      <w:vertAlign w:val="subscript"/>
    </w:rPr>
  </w:style>
  <w:style w:type="character" w:customStyle="1" w:styleId="35">
    <w:name w:val="font81"/>
    <w:basedOn w:val="27"/>
    <w:qFormat/>
    <w:uiPriority w:val="0"/>
    <w:rPr>
      <w:rFonts w:hint="eastAsia" w:ascii="楷体_GB2312" w:eastAsia="楷体_GB2312" w:cs="楷体_GB2312"/>
      <w:color w:val="000000"/>
      <w:sz w:val="18"/>
      <w:szCs w:val="18"/>
      <w:u w:val="none"/>
    </w:rPr>
  </w:style>
  <w:style w:type="character" w:customStyle="1" w:styleId="36">
    <w:name w:val="font91"/>
    <w:basedOn w:val="27"/>
    <w:qFormat/>
    <w:uiPriority w:val="0"/>
    <w:rPr>
      <w:rFonts w:hint="default" w:ascii="Times New Roman" w:hAnsi="Times New Roman" w:cs="Times New Roman"/>
      <w:color w:val="000000"/>
      <w:sz w:val="18"/>
      <w:szCs w:val="18"/>
      <w:u w:val="none"/>
      <w:vertAlign w:val="subscript"/>
    </w:rPr>
  </w:style>
  <w:style w:type="character" w:customStyle="1" w:styleId="37">
    <w:name w:val="font51"/>
    <w:basedOn w:val="27"/>
    <w:qFormat/>
    <w:uiPriority w:val="0"/>
    <w:rPr>
      <w:rFonts w:hint="eastAsia" w:ascii="宋体" w:hAnsi="宋体" w:eastAsia="宋体" w:cs="宋体"/>
      <w:color w:val="000000"/>
      <w:sz w:val="18"/>
      <w:szCs w:val="18"/>
      <w:u w:val="none"/>
    </w:rPr>
  </w:style>
  <w:style w:type="paragraph" w:customStyle="1" w:styleId="38">
    <w:name w:val="样式3"/>
    <w:basedOn w:val="39"/>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39">
    <w:name w:val="样式1"/>
    <w:basedOn w:val="1"/>
    <w:qFormat/>
    <w:uiPriority w:val="0"/>
    <w:rPr>
      <w:sz w:val="28"/>
      <w:szCs w:val="24"/>
    </w:rPr>
  </w:style>
  <w:style w:type="paragraph" w:customStyle="1" w:styleId="40">
    <w:name w:val="文档正文"/>
    <w:basedOn w:val="1"/>
    <w:qFormat/>
    <w:uiPriority w:val="0"/>
    <w:pPr>
      <w:adjustRightInd w:val="0"/>
      <w:spacing w:line="312" w:lineRule="atLeast"/>
      <w:ind w:firstLine="567"/>
      <w:textAlignment w:val="baseline"/>
    </w:pPr>
    <w:rPr>
      <w:rFonts w:ascii="长城仿宋" w:hAnsi="Calibri" w:eastAsia="长城仿宋"/>
      <w:kern w:val="0"/>
      <w:sz w:val="28"/>
    </w:rPr>
  </w:style>
  <w:style w:type="paragraph" w:customStyle="1" w:styleId="41">
    <w:name w:val="wang正文"/>
    <w:basedOn w:val="1"/>
    <w:qFormat/>
    <w:uiPriority w:val="0"/>
    <w:pPr>
      <w:tabs>
        <w:tab w:val="left" w:pos="6840"/>
      </w:tabs>
      <w:topLinePunct/>
      <w:ind w:firstLine="420"/>
    </w:pPr>
  </w:style>
  <w:style w:type="character" w:customStyle="1" w:styleId="42">
    <w:name w:val="font11"/>
    <w:basedOn w:val="27"/>
    <w:qFormat/>
    <w:uiPriority w:val="0"/>
    <w:rPr>
      <w:rFonts w:hint="default" w:ascii="Times New Roman" w:hAnsi="Times New Roman" w:cs="Times New Roman"/>
      <w:color w:val="000000"/>
      <w:sz w:val="20"/>
      <w:szCs w:val="20"/>
      <w:u w:val="none"/>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6">
    <w:name w:val="Char Char Char1 Char Char Char Char Char Char Char Char Char Char"/>
    <w:semiHidden/>
    <w:qFormat/>
    <w:uiPriority w:val="0"/>
    <w:pPr>
      <w:widowControl w:val="0"/>
      <w:adjustRightInd w:val="0"/>
      <w:snapToGrid w:val="0"/>
      <w:spacing w:line="360" w:lineRule="auto"/>
      <w:ind w:firstLine="200" w:firstLineChars="200"/>
      <w:jc w:val="both"/>
    </w:pPr>
    <w:rPr>
      <w:rFonts w:ascii="宋体" w:hAnsi="宋体" w:eastAsia="宋体" w:cs="宋体"/>
      <w:kern w:val="2"/>
      <w:sz w:val="24"/>
      <w:szCs w:val="26"/>
      <w:lang w:val="en-US" w:eastAsia="zh-CN" w:bidi="ar-SA"/>
    </w:rPr>
  </w:style>
  <w:style w:type="paragraph" w:customStyle="1" w:styleId="47">
    <w:name w:val="样式 标题8 + 四号 加粗 行距: 多倍行距 1.45 字行"/>
    <w:basedOn w:val="48"/>
    <w:qFormat/>
    <w:uiPriority w:val="0"/>
    <w:pPr>
      <w:spacing w:line="348" w:lineRule="auto"/>
      <w:outlineLvl w:val="1"/>
    </w:pPr>
    <w:rPr>
      <w:rFonts w:cs="宋体"/>
      <w:b/>
      <w:bCs/>
      <w:sz w:val="28"/>
    </w:rPr>
  </w:style>
  <w:style w:type="paragraph" w:customStyle="1" w:styleId="48">
    <w:name w:val="标题8"/>
    <w:basedOn w:val="1"/>
    <w:qFormat/>
    <w:uiPriority w:val="0"/>
  </w:style>
  <w:style w:type="paragraph" w:customStyle="1" w:styleId="49">
    <w:name w:val="标题7"/>
    <w:basedOn w:val="1"/>
    <w:qFormat/>
    <w:uiPriority w:val="0"/>
    <w:pPr>
      <w:spacing w:line="348" w:lineRule="auto"/>
      <w:outlineLvl w:val="0"/>
    </w:pPr>
    <w:rPr>
      <w:b/>
      <w:sz w:val="28"/>
      <w:szCs w:val="28"/>
    </w:rPr>
  </w:style>
  <w:style w:type="paragraph" w:customStyle="1" w:styleId="50">
    <w:name w:val="样式 宋体 小四 黑色 行距: 多倍行距 1.45 字行"/>
    <w:basedOn w:val="1"/>
    <w:qFormat/>
    <w:uiPriority w:val="0"/>
    <w:pPr>
      <w:spacing w:line="348" w:lineRule="auto"/>
      <w:ind w:firstLine="480" w:firstLineChars="200"/>
    </w:pPr>
    <w:rPr>
      <w:rFonts w:ascii="宋体" w:hAnsi="宋体" w:cs="Arial"/>
      <w:sz w:val="24"/>
    </w:rPr>
  </w:style>
  <w:style w:type="paragraph" w:customStyle="1" w:styleId="51">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2">
    <w:name w:val="font01"/>
    <w:basedOn w:val="27"/>
    <w:qFormat/>
    <w:uiPriority w:val="0"/>
    <w:rPr>
      <w:rFonts w:hint="eastAsia" w:ascii="宋体" w:hAnsi="宋体" w:eastAsia="宋体" w:cs="宋体"/>
      <w:color w:val="FF0000"/>
      <w:sz w:val="20"/>
      <w:szCs w:val="20"/>
      <w:u w:val="none"/>
    </w:rPr>
  </w:style>
  <w:style w:type="paragraph" w:customStyle="1" w:styleId="53">
    <w:name w:val="二级条标题"/>
    <w:basedOn w:val="1"/>
    <w:next w:val="1"/>
    <w:qFormat/>
    <w:uiPriority w:val="0"/>
    <w:pPr>
      <w:widowControl/>
      <w:numPr>
        <w:ilvl w:val="3"/>
        <w:numId w:val="1"/>
      </w:numPr>
      <w:outlineLvl w:val="3"/>
    </w:pPr>
    <w:rPr>
      <w:rFonts w:ascii="黑体" w:eastAsia="黑体"/>
      <w:kern w:val="0"/>
    </w:rPr>
  </w:style>
  <w:style w:type="character" w:customStyle="1" w:styleId="54">
    <w:name w:val="批注文字 字符"/>
    <w:basedOn w:val="27"/>
    <w:link w:val="7"/>
    <w:qFormat/>
    <w:uiPriority w:val="0"/>
    <w:rPr>
      <w:kern w:val="2"/>
      <w:sz w:val="21"/>
    </w:rPr>
  </w:style>
  <w:style w:type="character" w:customStyle="1" w:styleId="55">
    <w:name w:val="批注主题 字符"/>
    <w:basedOn w:val="54"/>
    <w:link w:val="24"/>
    <w:qFormat/>
    <w:uiPriority w:val="0"/>
    <w:rPr>
      <w:b/>
      <w:bCs/>
      <w:kern w:val="2"/>
      <w:sz w:val="21"/>
    </w:rPr>
  </w:style>
  <w:style w:type="paragraph" w:customStyle="1" w:styleId="56">
    <w:name w:val="TOC Heading"/>
    <w:basedOn w:val="2"/>
    <w:next w:val="1"/>
    <w:unhideWhenUsed/>
    <w:qFormat/>
    <w:uiPriority w:val="39"/>
    <w:pPr>
      <w:spacing w:before="240" w:line="259" w:lineRule="auto"/>
      <w:jc w:val="left"/>
      <w:outlineLvl w:val="9"/>
    </w:pPr>
    <w:rPr>
      <w:rFonts w:ascii="Cambria" w:hAnsi="Cambria" w:eastAsia="宋体" w:cs="Times New Roman"/>
      <w:color w:val="366091"/>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6044</Words>
  <Characters>6809</Characters>
  <Lines>112</Lines>
  <Paragraphs>31</Paragraphs>
  <TotalTime>501</TotalTime>
  <ScaleCrop>false</ScaleCrop>
  <LinksUpToDate>false</LinksUpToDate>
  <CharactersWithSpaces>7142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2024-04-26T03:09:00Z</dcterms:created>
  <dc:creator>金刚</dc:creator>
  <cp:lastModifiedBy>00067071</cp:lastModifiedBy>
  <cp:lastPrinted>2024-11-01T00:20:00Z</cp:lastPrinted>
  <dcterms:modified xsi:type="dcterms:W3CDTF">2026-03-20T02:56:12Z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98DB967FA4554620A1473E85AD142F78</vt:lpwstr>
  </property>
  <property fmtid="{D5CDD505-2E9C-101B-9397-08002B2CF9AE}" pid="4" name="KSOTemplateDocerSaveRecord">
    <vt:lpwstr>eyJoZGlkIjoiNjg1NTczMmIxMDI1YzlmYjc5OWFlMWI1MWMzYjkwODIiLCJ1c2VySWQiOiIxNzM3MDA4NjgwIn0=</vt:lpwstr>
  </property>
</Properties>
</file>