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82AFBE">
      <w:pPr>
        <w:rPr>
          <w:rFonts w:hint="default" w:ascii="Times New Roman" w:hAnsi="Times New Roman" w:cs="Times New Roman"/>
        </w:rPr>
      </w:pPr>
    </w:p>
    <w:p w14:paraId="7E17FAE7">
      <w:pPr>
        <w:spacing w:line="600" w:lineRule="exact"/>
        <w:jc w:val="both"/>
        <w:rPr>
          <w:rFonts w:hint="default" w:ascii="Times New Roman" w:hAnsi="Times New Roman" w:cs="Times New Roman"/>
          <w:b/>
          <w:sz w:val="44"/>
        </w:rPr>
      </w:pPr>
    </w:p>
    <w:p w14:paraId="10C29CA8">
      <w:pPr>
        <w:spacing w:line="600" w:lineRule="exact"/>
        <w:jc w:val="center"/>
        <w:rPr>
          <w:rFonts w:hint="default" w:ascii="Times New Roman" w:hAnsi="Times New Roman" w:cs="Times New Roman"/>
          <w:b/>
          <w:sz w:val="44"/>
        </w:rPr>
      </w:pPr>
    </w:p>
    <w:p w14:paraId="45CE9E30">
      <w:pPr>
        <w:spacing w:line="600" w:lineRule="exact"/>
        <w:jc w:val="center"/>
        <w:rPr>
          <w:rFonts w:hint="eastAsia" w:cs="Times New Roman"/>
          <w:b/>
          <w:sz w:val="44"/>
          <w:lang w:val="en-US" w:eastAsia="zh-CN"/>
        </w:rPr>
      </w:pPr>
      <w:bookmarkStart w:id="0" w:name="OLE_LINK1"/>
      <w:r>
        <w:rPr>
          <w:rFonts w:hint="eastAsia" w:cs="Times New Roman"/>
          <w:b/>
          <w:sz w:val="44"/>
          <w:lang w:val="en-US" w:eastAsia="zh-CN"/>
        </w:rPr>
        <w:t>甘肃酒钢集团宏博新材料公司</w:t>
      </w:r>
    </w:p>
    <w:p w14:paraId="5616B6FC">
      <w:pPr>
        <w:spacing w:line="600" w:lineRule="exact"/>
        <w:jc w:val="center"/>
        <w:rPr>
          <w:rFonts w:hint="eastAsia" w:cs="Times New Roman"/>
          <w:b/>
          <w:sz w:val="44"/>
          <w:lang w:val="en-US" w:eastAsia="zh-CN"/>
        </w:rPr>
      </w:pPr>
    </w:p>
    <w:p w14:paraId="462C63AA">
      <w:pPr>
        <w:spacing w:line="600" w:lineRule="exact"/>
        <w:jc w:val="center"/>
        <w:rPr>
          <w:rFonts w:hint="default" w:ascii="Times New Roman" w:hAnsi="Times New Roman" w:eastAsia="宋体" w:cs="Times New Roman"/>
          <w:b/>
          <w:sz w:val="44"/>
          <w:lang w:eastAsia="zh-CN"/>
        </w:rPr>
      </w:pPr>
      <w:r>
        <w:rPr>
          <w:rFonts w:hint="default" w:ascii="Times New Roman" w:hAnsi="Times New Roman" w:cs="Times New Roman"/>
          <w:b/>
          <w:sz w:val="44"/>
          <w:lang w:val="en-US" w:eastAsia="zh-CN"/>
        </w:rPr>
        <w:t>剪刃</w:t>
      </w:r>
      <w:bookmarkEnd w:id="0"/>
      <w:r>
        <w:rPr>
          <w:rFonts w:hint="default" w:ascii="Times New Roman" w:hAnsi="Times New Roman" w:cs="Times New Roman"/>
          <w:b/>
          <w:sz w:val="44"/>
        </w:rPr>
        <w:t>采购技术</w:t>
      </w:r>
      <w:r>
        <w:rPr>
          <w:rFonts w:hint="default" w:ascii="Times New Roman" w:hAnsi="Times New Roman" w:cs="Times New Roman"/>
          <w:b/>
          <w:sz w:val="44"/>
          <w:lang w:eastAsia="zh-CN"/>
        </w:rPr>
        <w:t>规格书</w:t>
      </w:r>
    </w:p>
    <w:p w14:paraId="6B62423C">
      <w:pPr>
        <w:rPr>
          <w:rFonts w:hint="default" w:ascii="Times New Roman" w:hAnsi="Times New Roman" w:cs="Times New Roman"/>
          <w:sz w:val="28"/>
        </w:rPr>
      </w:pPr>
    </w:p>
    <w:p w14:paraId="506F577C">
      <w:pPr>
        <w:tabs>
          <w:tab w:val="left" w:pos="5355"/>
        </w:tabs>
        <w:rPr>
          <w:rFonts w:hint="default" w:ascii="Times New Roman" w:hAnsi="Times New Roman" w:cs="Times New Roman"/>
          <w:sz w:val="28"/>
        </w:rPr>
      </w:pPr>
      <w:r>
        <w:rPr>
          <w:rFonts w:hint="default" w:ascii="Times New Roman" w:hAnsi="Times New Roman" w:cs="Times New Roman"/>
          <w:sz w:val="28"/>
        </w:rPr>
        <w:tab/>
      </w:r>
    </w:p>
    <w:p w14:paraId="330038C7">
      <w:pPr>
        <w:tabs>
          <w:tab w:val="left" w:pos="5355"/>
        </w:tabs>
        <w:rPr>
          <w:rFonts w:hint="default" w:ascii="Times New Roman" w:hAnsi="Times New Roman" w:cs="Times New Roman"/>
          <w:sz w:val="28"/>
        </w:rPr>
      </w:pPr>
    </w:p>
    <w:p w14:paraId="52122740">
      <w:pPr>
        <w:rPr>
          <w:rFonts w:hint="default" w:ascii="Times New Roman" w:hAnsi="Times New Roman" w:cs="Times New Roman"/>
          <w:sz w:val="28"/>
        </w:rPr>
      </w:pPr>
    </w:p>
    <w:p w14:paraId="521146AC">
      <w:pPr>
        <w:rPr>
          <w:rFonts w:hint="default" w:ascii="Times New Roman" w:hAnsi="Times New Roman" w:cs="Times New Roman"/>
          <w:sz w:val="28"/>
        </w:rPr>
      </w:pPr>
    </w:p>
    <w:p w14:paraId="7910F08F">
      <w:pPr>
        <w:ind w:firstLine="904" w:firstLineChars="300"/>
        <w:rPr>
          <w:rFonts w:hint="default" w:ascii="Times New Roman" w:hAnsi="Times New Roman" w:eastAsia="宋体" w:cs="Times New Roman"/>
          <w:b/>
          <w:bCs/>
          <w:sz w:val="30"/>
          <w:szCs w:val="22"/>
          <w:u w:val="single"/>
          <w:lang w:val="en-US" w:eastAsia="zh-CN"/>
        </w:rPr>
      </w:pPr>
      <w:r>
        <w:rPr>
          <w:rFonts w:hint="default" w:ascii="Times New Roman" w:hAnsi="Times New Roman" w:cs="Times New Roman"/>
          <w:b/>
          <w:sz w:val="30"/>
        </w:rPr>
        <w:t>甲方</w:t>
      </w:r>
      <w:r>
        <w:rPr>
          <w:rFonts w:hint="eastAsia" w:cs="Times New Roman"/>
          <w:b/>
          <w:sz w:val="30"/>
          <w:lang w:eastAsia="zh-CN"/>
        </w:rPr>
        <w:t>：</w:t>
      </w:r>
      <w:r>
        <w:rPr>
          <w:rFonts w:hint="default" w:ascii="Times New Roman" w:hAnsi="Times New Roman" w:cs="Times New Roman"/>
          <w:b/>
          <w:bCs/>
          <w:sz w:val="30"/>
          <w:szCs w:val="22"/>
          <w:u w:val="single"/>
          <w:lang w:val="en-US" w:eastAsia="zh-CN"/>
        </w:rPr>
        <w:t xml:space="preserve">     </w:t>
      </w:r>
      <w:r>
        <w:rPr>
          <w:rFonts w:hint="eastAsia" w:cs="Times New Roman"/>
          <w:b/>
          <w:bCs/>
          <w:sz w:val="30"/>
          <w:szCs w:val="22"/>
          <w:u w:val="single"/>
          <w:lang w:val="en-US" w:eastAsia="zh-CN"/>
        </w:rPr>
        <w:t xml:space="preserve">                              </w:t>
      </w:r>
      <w:r>
        <w:rPr>
          <w:rFonts w:hint="default" w:ascii="Times New Roman" w:hAnsi="Times New Roman" w:cs="Times New Roman"/>
          <w:b/>
          <w:bCs/>
          <w:sz w:val="30"/>
          <w:szCs w:val="22"/>
          <w:u w:val="single"/>
          <w:lang w:val="en-US" w:eastAsia="zh-CN"/>
        </w:rPr>
        <w:t xml:space="preserve">  </w:t>
      </w:r>
    </w:p>
    <w:p w14:paraId="780E6423">
      <w:pPr>
        <w:spacing w:line="360" w:lineRule="auto"/>
        <w:ind w:firstLine="904" w:firstLineChars="300"/>
        <w:rPr>
          <w:rFonts w:hint="default" w:ascii="Times New Roman" w:hAnsi="Times New Roman" w:cs="Times New Roman"/>
          <w:b/>
          <w:bCs/>
          <w:sz w:val="30"/>
          <w:szCs w:val="22"/>
          <w:u w:val="single"/>
          <w:lang w:val="en-US" w:eastAsia="zh-CN"/>
        </w:rPr>
      </w:pPr>
    </w:p>
    <w:p w14:paraId="0923A4B2">
      <w:pPr>
        <w:spacing w:line="360" w:lineRule="auto"/>
        <w:ind w:firstLine="904" w:firstLineChars="300"/>
        <w:rPr>
          <w:rFonts w:hint="default" w:ascii="Times New Roman" w:hAnsi="Times New Roman" w:cs="Times New Roman"/>
          <w:b/>
          <w:sz w:val="30"/>
        </w:rPr>
      </w:pPr>
    </w:p>
    <w:p w14:paraId="264FB60B">
      <w:pPr>
        <w:spacing w:line="360" w:lineRule="auto"/>
        <w:rPr>
          <w:rFonts w:hint="default" w:ascii="Times New Roman" w:hAnsi="Times New Roman" w:cs="Times New Roman"/>
          <w:b/>
          <w:sz w:val="30"/>
        </w:rPr>
      </w:pPr>
    </w:p>
    <w:p w14:paraId="4C5A9918">
      <w:pPr>
        <w:ind w:firstLine="904" w:firstLineChars="300"/>
        <w:rPr>
          <w:rFonts w:hint="default" w:ascii="Times New Roman" w:hAnsi="Times New Roman" w:eastAsia="宋体" w:cs="Times New Roman"/>
          <w:b/>
          <w:bCs/>
          <w:sz w:val="30"/>
          <w:szCs w:val="22"/>
          <w:u w:val="single"/>
          <w:lang w:val="en-US" w:eastAsia="zh-CN"/>
        </w:rPr>
      </w:pPr>
      <w:r>
        <w:rPr>
          <w:rFonts w:hint="default" w:ascii="Times New Roman" w:hAnsi="Times New Roman" w:cs="Times New Roman"/>
          <w:b/>
          <w:sz w:val="30"/>
        </w:rPr>
        <w:t>乙方：</w:t>
      </w:r>
      <w:r>
        <w:rPr>
          <w:rFonts w:hint="default" w:ascii="Times New Roman" w:hAnsi="Times New Roman" w:cs="Times New Roman"/>
          <w:b/>
          <w:bCs/>
          <w:sz w:val="30"/>
          <w:szCs w:val="22"/>
          <w:u w:val="single"/>
          <w:lang w:val="en-US" w:eastAsia="zh-CN"/>
        </w:rPr>
        <w:t xml:space="preserve">                                      </w:t>
      </w:r>
    </w:p>
    <w:p w14:paraId="4A9A5A68">
      <w:pPr>
        <w:spacing w:line="360" w:lineRule="auto"/>
        <w:ind w:firstLine="753" w:firstLineChars="250"/>
        <w:rPr>
          <w:rFonts w:hint="default" w:ascii="Times New Roman" w:hAnsi="Times New Roman" w:cs="Times New Roman"/>
          <w:b/>
          <w:sz w:val="30"/>
          <w:u w:val="single"/>
        </w:rPr>
      </w:pPr>
    </w:p>
    <w:p w14:paraId="0DD5E5A6">
      <w:pPr>
        <w:spacing w:line="360" w:lineRule="auto"/>
        <w:rPr>
          <w:rFonts w:hint="default" w:ascii="Times New Roman" w:hAnsi="Times New Roman" w:cs="Times New Roman"/>
          <w:b/>
          <w:sz w:val="30"/>
        </w:rPr>
      </w:pPr>
    </w:p>
    <w:p w14:paraId="255F1B29">
      <w:pPr>
        <w:spacing w:line="360" w:lineRule="auto"/>
        <w:jc w:val="center"/>
        <w:rPr>
          <w:rFonts w:hint="default" w:ascii="Times New Roman" w:hAnsi="Times New Roman" w:cs="Times New Roman"/>
          <w:b/>
          <w:sz w:val="28"/>
        </w:rPr>
      </w:pPr>
    </w:p>
    <w:p w14:paraId="3C8C3608">
      <w:pPr>
        <w:spacing w:line="360" w:lineRule="auto"/>
        <w:ind w:firstLine="984" w:firstLineChars="350"/>
        <w:jc w:val="left"/>
        <w:rPr>
          <w:rFonts w:hint="default" w:ascii="Times New Roman" w:hAnsi="Times New Roman" w:cs="Times New Roman"/>
          <w:b/>
          <w:sz w:val="28"/>
        </w:rPr>
      </w:pPr>
      <w:r>
        <w:rPr>
          <w:rFonts w:hint="default" w:ascii="Times New Roman" w:hAnsi="Times New Roman" w:cs="Times New Roman"/>
          <w:b/>
          <w:sz w:val="28"/>
        </w:rPr>
        <w:t>日期：</w:t>
      </w:r>
      <w:r>
        <w:rPr>
          <w:rFonts w:hint="default" w:ascii="Times New Roman" w:hAnsi="Times New Roman" w:cs="Times New Roman"/>
          <w:b/>
          <w:sz w:val="28"/>
          <w:u w:val="single"/>
        </w:rPr>
        <w:t xml:space="preserve">  </w:t>
      </w:r>
      <w:r>
        <w:rPr>
          <w:rFonts w:hint="default" w:ascii="Times New Roman" w:hAnsi="Times New Roman" w:cs="Times New Roman"/>
          <w:b/>
          <w:sz w:val="28"/>
          <w:u w:val="single"/>
          <w:lang w:val="en-US" w:eastAsia="zh-CN"/>
        </w:rPr>
        <w:t xml:space="preserve">               </w:t>
      </w:r>
      <w:r>
        <w:rPr>
          <w:rFonts w:hint="eastAsia" w:cs="Times New Roman"/>
          <w:b/>
          <w:sz w:val="28"/>
          <w:u w:val="single"/>
          <w:lang w:val="en-US" w:eastAsia="zh-CN"/>
        </w:rPr>
        <w:t xml:space="preserve">           </w:t>
      </w:r>
      <w:r>
        <w:rPr>
          <w:rFonts w:hint="default" w:ascii="Times New Roman" w:hAnsi="Times New Roman" w:cs="Times New Roman"/>
          <w:b/>
          <w:sz w:val="28"/>
          <w:u w:val="single"/>
          <w:lang w:val="en-US" w:eastAsia="zh-CN"/>
        </w:rPr>
        <w:t xml:space="preserve">           </w:t>
      </w:r>
      <w:r>
        <w:rPr>
          <w:rFonts w:hint="default" w:ascii="Times New Roman" w:hAnsi="Times New Roman" w:cs="Times New Roman"/>
          <w:b/>
          <w:sz w:val="28"/>
          <w:u w:val="single"/>
        </w:rPr>
        <w:t xml:space="preserve"> </w:t>
      </w:r>
    </w:p>
    <w:p w14:paraId="6F389934">
      <w:pPr>
        <w:spacing w:line="360" w:lineRule="auto"/>
        <w:jc w:val="center"/>
        <w:rPr>
          <w:rFonts w:hint="default" w:ascii="Times New Roman" w:hAnsi="Times New Roman" w:cs="Times New Roman"/>
          <w:sz w:val="28"/>
        </w:rPr>
      </w:pPr>
    </w:p>
    <w:p w14:paraId="2426DD24">
      <w:pPr>
        <w:spacing w:line="360" w:lineRule="auto"/>
        <w:rPr>
          <w:rFonts w:hint="default" w:ascii="Times New Roman" w:hAnsi="Times New Roman" w:cs="Times New Roman"/>
          <w:sz w:val="24"/>
          <w:szCs w:val="24"/>
        </w:rPr>
      </w:pPr>
    </w:p>
    <w:p w14:paraId="532A349B">
      <w:pPr>
        <w:spacing w:line="360" w:lineRule="auto"/>
        <w:ind w:firstLine="480" w:firstLineChars="200"/>
        <w:jc w:val="left"/>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rPr>
        <w:t>甘肃酒钢集团宏博新材料公司（以下称甲方）与</w:t>
      </w:r>
      <w:r>
        <w:rPr>
          <w:rFonts w:hint="default" w:ascii="Times New Roman" w:hAnsi="Times New Roman" w:cs="Times New Roman"/>
          <w:sz w:val="24"/>
          <w:szCs w:val="24"/>
          <w:u w:val="single"/>
          <w:lang w:val="en-US" w:eastAsia="zh-CN"/>
        </w:rPr>
        <w:t xml:space="preserve"> </w:t>
      </w:r>
      <w:r>
        <w:rPr>
          <w:rFonts w:hint="default" w:ascii="Times New Roman" w:hAnsi="Times New Roman" w:cs="Times New Roman"/>
          <w:color w:val="auto"/>
          <w:sz w:val="24"/>
          <w:szCs w:val="24"/>
          <w:u w:val="single"/>
          <w:lang w:val="en-US" w:eastAsia="zh-CN"/>
        </w:rPr>
        <w:t xml:space="preserve">                                          </w:t>
      </w:r>
      <w:r>
        <w:rPr>
          <w:rFonts w:hint="default" w:ascii="Times New Roman" w:hAnsi="Times New Roman" w:cs="Times New Roman"/>
          <w:sz w:val="24"/>
          <w:szCs w:val="24"/>
        </w:rPr>
        <w:t>（以下称乙方）就甲方</w:t>
      </w:r>
      <w:r>
        <w:rPr>
          <w:rFonts w:hint="default" w:ascii="Times New Roman" w:hAnsi="Times New Roman" w:cs="Times New Roman"/>
          <w:sz w:val="24"/>
          <w:szCs w:val="24"/>
          <w:lang w:val="en-US" w:eastAsia="zh-CN"/>
        </w:rPr>
        <w:t>剪刃</w:t>
      </w:r>
      <w:r>
        <w:rPr>
          <w:rFonts w:hint="default" w:ascii="Times New Roman" w:hAnsi="Times New Roman" w:cs="Times New Roman"/>
          <w:sz w:val="24"/>
          <w:szCs w:val="24"/>
        </w:rPr>
        <w:t>采购经双方协商，达成如下技术</w:t>
      </w:r>
      <w:r>
        <w:rPr>
          <w:rFonts w:hint="default" w:ascii="Times New Roman" w:hAnsi="Times New Roman" w:cs="Times New Roman"/>
          <w:sz w:val="24"/>
          <w:szCs w:val="24"/>
          <w:lang w:eastAsia="zh-CN"/>
        </w:rPr>
        <w:t>规格书</w:t>
      </w:r>
      <w:r>
        <w:rPr>
          <w:rFonts w:hint="default" w:ascii="Times New Roman" w:hAnsi="Times New Roman" w:cs="Times New Roman"/>
          <w:sz w:val="24"/>
          <w:szCs w:val="24"/>
        </w:rPr>
        <w:t>：</w:t>
      </w:r>
    </w:p>
    <w:p w14:paraId="530DB463">
      <w:pPr>
        <w:spacing w:line="360" w:lineRule="auto"/>
        <w:rPr>
          <w:rFonts w:hint="default" w:ascii="Times New Roman" w:hAnsi="Times New Roman" w:cs="Times New Roman"/>
          <w:b/>
          <w:sz w:val="24"/>
          <w:szCs w:val="24"/>
        </w:rPr>
      </w:pPr>
      <w:r>
        <w:rPr>
          <w:rFonts w:hint="default" w:ascii="Times New Roman" w:hAnsi="Times New Roman" w:cs="Times New Roman"/>
          <w:b/>
          <w:sz w:val="24"/>
          <w:szCs w:val="24"/>
        </w:rPr>
        <w:t>一、总则</w:t>
      </w:r>
    </w:p>
    <w:p w14:paraId="2AA8CB93">
      <w:pPr>
        <w:keepNext w:val="0"/>
        <w:keepLines w:val="0"/>
        <w:pageBreakBefore w:val="0"/>
        <w:widowControl w:val="0"/>
        <w:tabs>
          <w:tab w:val="left" w:pos="108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本技术</w:t>
      </w:r>
      <w:r>
        <w:rPr>
          <w:rFonts w:hint="default" w:ascii="Times New Roman" w:hAnsi="Times New Roman" w:cs="Times New Roman"/>
          <w:sz w:val="24"/>
          <w:szCs w:val="24"/>
          <w:lang w:eastAsia="zh-CN"/>
        </w:rPr>
        <w:t>规格书</w:t>
      </w:r>
      <w:r>
        <w:rPr>
          <w:rFonts w:hint="default" w:ascii="Times New Roman" w:hAnsi="Times New Roman" w:cs="Times New Roman"/>
          <w:sz w:val="24"/>
          <w:szCs w:val="24"/>
        </w:rPr>
        <w:t>作为甲方订货合同的附件，与订货</w:t>
      </w:r>
      <w:r>
        <w:rPr>
          <w:rFonts w:hint="default" w:ascii="Times New Roman" w:hAnsi="Times New Roman" w:cs="Times New Roman"/>
          <w:sz w:val="24"/>
          <w:szCs w:val="24"/>
          <w:lang w:eastAsia="zh-CN"/>
        </w:rPr>
        <w:t>合同</w:t>
      </w:r>
      <w:r>
        <w:rPr>
          <w:rFonts w:hint="default" w:ascii="Times New Roman" w:hAnsi="Times New Roman" w:cs="Times New Roman"/>
          <w:sz w:val="24"/>
          <w:szCs w:val="24"/>
        </w:rPr>
        <w:t>具有同等法律效力。</w:t>
      </w:r>
    </w:p>
    <w:p w14:paraId="396CADC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1.本</w:t>
      </w:r>
      <w:r>
        <w:rPr>
          <w:rFonts w:hint="default" w:ascii="Times New Roman" w:hAnsi="Times New Roman" w:cs="Times New Roman"/>
          <w:sz w:val="24"/>
          <w:szCs w:val="24"/>
          <w:lang w:eastAsia="zh-CN"/>
        </w:rPr>
        <w:t>技术规格书</w:t>
      </w:r>
      <w:r>
        <w:rPr>
          <w:rFonts w:hint="default" w:ascii="Times New Roman" w:hAnsi="Times New Roman" w:cs="Times New Roman"/>
          <w:sz w:val="24"/>
          <w:szCs w:val="24"/>
        </w:rPr>
        <w:t>使用范围：仅限于甘肃酒钢集团宏博新材料公司</w:t>
      </w:r>
      <w:r>
        <w:rPr>
          <w:rFonts w:hint="default" w:ascii="Times New Roman" w:hAnsi="Times New Roman" w:cs="Times New Roman"/>
          <w:sz w:val="24"/>
          <w:szCs w:val="24"/>
          <w:lang w:val="en-US" w:eastAsia="zh-CN"/>
        </w:rPr>
        <w:t>宽厚板生产作业区剪刃</w:t>
      </w:r>
      <w:r>
        <w:rPr>
          <w:rFonts w:hint="default" w:ascii="Times New Roman" w:hAnsi="Times New Roman" w:cs="Times New Roman"/>
          <w:sz w:val="24"/>
          <w:szCs w:val="24"/>
        </w:rPr>
        <w:t>的订货及</w:t>
      </w:r>
      <w:r>
        <w:rPr>
          <w:rFonts w:hint="default" w:ascii="Times New Roman" w:hAnsi="Times New Roman" w:cs="Times New Roman"/>
          <w:sz w:val="24"/>
          <w:szCs w:val="24"/>
          <w:lang w:eastAsia="zh-CN"/>
        </w:rPr>
        <w:t>质量保证</w:t>
      </w:r>
      <w:r>
        <w:rPr>
          <w:rFonts w:hint="default" w:ascii="Times New Roman" w:hAnsi="Times New Roman" w:cs="Times New Roman"/>
          <w:sz w:val="24"/>
          <w:szCs w:val="24"/>
        </w:rPr>
        <w:t>等方面。</w:t>
      </w:r>
    </w:p>
    <w:p w14:paraId="5A489BD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2.</w:t>
      </w:r>
      <w:r>
        <w:rPr>
          <w:rFonts w:hint="default" w:ascii="Times New Roman" w:hAnsi="Times New Roman" w:cs="Times New Roman"/>
          <w:sz w:val="24"/>
          <w:szCs w:val="24"/>
        </w:rPr>
        <w:t>本</w:t>
      </w:r>
      <w:r>
        <w:rPr>
          <w:rFonts w:hint="default" w:ascii="Times New Roman" w:hAnsi="Times New Roman" w:cs="Times New Roman"/>
          <w:sz w:val="24"/>
          <w:szCs w:val="24"/>
          <w:lang w:eastAsia="zh-CN"/>
        </w:rPr>
        <w:t>技术规格书</w:t>
      </w:r>
      <w:r>
        <w:rPr>
          <w:rFonts w:hint="default" w:ascii="Times New Roman" w:hAnsi="Times New Roman" w:cs="Times New Roman"/>
          <w:sz w:val="24"/>
          <w:szCs w:val="24"/>
        </w:rPr>
        <w:t>提出的是最低限度的技术要求，并未对所有技术细节做出规定，也未充分引述有关标准和规范的条文，乙方应保证</w:t>
      </w:r>
      <w:r>
        <w:rPr>
          <w:rFonts w:hint="default" w:ascii="Times New Roman" w:hAnsi="Times New Roman" w:cs="Times New Roman"/>
          <w:sz w:val="24"/>
          <w:szCs w:val="24"/>
          <w:lang w:eastAsia="zh-CN"/>
        </w:rPr>
        <w:t>提供</w:t>
      </w:r>
      <w:r>
        <w:rPr>
          <w:rFonts w:hint="default" w:ascii="Times New Roman" w:hAnsi="Times New Roman" w:cs="Times New Roman"/>
          <w:sz w:val="24"/>
          <w:szCs w:val="24"/>
        </w:rPr>
        <w:t>符合本</w:t>
      </w:r>
      <w:r>
        <w:rPr>
          <w:rFonts w:hint="default" w:ascii="Times New Roman" w:hAnsi="Times New Roman" w:cs="Times New Roman"/>
          <w:sz w:val="24"/>
          <w:szCs w:val="24"/>
          <w:lang w:eastAsia="zh-CN"/>
        </w:rPr>
        <w:t>技术规格书</w:t>
      </w:r>
      <w:r>
        <w:rPr>
          <w:rFonts w:hint="default" w:ascii="Times New Roman" w:hAnsi="Times New Roman" w:cs="Times New Roman"/>
          <w:sz w:val="24"/>
          <w:szCs w:val="24"/>
        </w:rPr>
        <w:t>和有关最新工业标准的成熟优质产品。</w:t>
      </w:r>
    </w:p>
    <w:p w14:paraId="6942972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3.</w:t>
      </w:r>
      <w:r>
        <w:rPr>
          <w:rFonts w:hint="default" w:ascii="Times New Roman" w:hAnsi="Times New Roman" w:cs="Times New Roman"/>
          <w:sz w:val="24"/>
          <w:szCs w:val="24"/>
        </w:rPr>
        <w:t>乙方提供的</w:t>
      </w:r>
      <w:r>
        <w:rPr>
          <w:rFonts w:hint="default" w:ascii="Times New Roman" w:hAnsi="Times New Roman" w:cs="Times New Roman"/>
          <w:sz w:val="24"/>
          <w:szCs w:val="24"/>
          <w:lang w:eastAsia="zh-CN"/>
        </w:rPr>
        <w:t>材料</w:t>
      </w:r>
      <w:r>
        <w:rPr>
          <w:rFonts w:hint="default" w:ascii="Times New Roman" w:hAnsi="Times New Roman" w:cs="Times New Roman"/>
          <w:sz w:val="24"/>
          <w:szCs w:val="24"/>
        </w:rPr>
        <w:t>必须具有国内同行业近几年内的先进制造水平，采用先进制造工艺，合格材料，成熟的技术或专利技术。</w:t>
      </w:r>
    </w:p>
    <w:p w14:paraId="6443312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4.</w:t>
      </w:r>
      <w:r>
        <w:rPr>
          <w:rFonts w:hint="default" w:ascii="Times New Roman" w:hAnsi="Times New Roman" w:cs="Times New Roman"/>
          <w:sz w:val="24"/>
          <w:szCs w:val="24"/>
        </w:rPr>
        <w:t>乙方提供的</w:t>
      </w:r>
      <w:r>
        <w:rPr>
          <w:rFonts w:hint="default" w:ascii="Times New Roman" w:hAnsi="Times New Roman" w:cs="Times New Roman"/>
          <w:sz w:val="24"/>
          <w:szCs w:val="24"/>
          <w:lang w:eastAsia="zh-CN"/>
        </w:rPr>
        <w:t>材料</w:t>
      </w:r>
      <w:r>
        <w:rPr>
          <w:rFonts w:hint="default" w:ascii="Times New Roman" w:hAnsi="Times New Roman" w:cs="Times New Roman"/>
          <w:sz w:val="24"/>
          <w:szCs w:val="24"/>
        </w:rPr>
        <w:t>必须是全新、规范、先进的高质量可靠产品。能够确保</w:t>
      </w:r>
      <w:r>
        <w:rPr>
          <w:rFonts w:hint="default" w:ascii="Times New Roman" w:hAnsi="Times New Roman" w:cs="Times New Roman"/>
          <w:sz w:val="24"/>
          <w:szCs w:val="24"/>
          <w:lang w:eastAsia="zh-CN"/>
        </w:rPr>
        <w:t>甲方生产</w:t>
      </w:r>
      <w:r>
        <w:rPr>
          <w:rFonts w:hint="default" w:ascii="Times New Roman" w:hAnsi="Times New Roman" w:cs="Times New Roman"/>
          <w:sz w:val="24"/>
          <w:szCs w:val="24"/>
        </w:rPr>
        <w:t>连续稳定。</w:t>
      </w:r>
    </w:p>
    <w:p w14:paraId="1F29DAD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5.</w:t>
      </w:r>
      <w:r>
        <w:rPr>
          <w:rFonts w:hint="default" w:ascii="Times New Roman" w:hAnsi="Times New Roman" w:cs="Times New Roman"/>
          <w:sz w:val="24"/>
          <w:szCs w:val="24"/>
        </w:rPr>
        <w:t>乙方提供货物的制造</w:t>
      </w:r>
      <w:r>
        <w:rPr>
          <w:rFonts w:hint="default" w:ascii="Times New Roman" w:hAnsi="Times New Roman" w:cs="Times New Roman"/>
          <w:sz w:val="24"/>
          <w:szCs w:val="24"/>
          <w:lang w:eastAsia="zh-CN"/>
        </w:rPr>
        <w:t>、</w:t>
      </w:r>
      <w:r>
        <w:rPr>
          <w:rFonts w:hint="default" w:ascii="Times New Roman" w:hAnsi="Times New Roman" w:cs="Times New Roman"/>
          <w:sz w:val="24"/>
          <w:szCs w:val="24"/>
        </w:rPr>
        <w:t>材料的选择，都应按照国内外通用的现行标准和相应的技术规范执行，而这些标准和技术规范应为合同签字日为止最新公布发行的标准和技术规范。</w:t>
      </w:r>
    </w:p>
    <w:p w14:paraId="0768C64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6.</w:t>
      </w:r>
      <w:r>
        <w:rPr>
          <w:rFonts w:hint="default" w:ascii="Times New Roman" w:hAnsi="Times New Roman" w:cs="Times New Roman"/>
          <w:sz w:val="24"/>
          <w:szCs w:val="24"/>
        </w:rPr>
        <w:t>乙方在合同货物</w:t>
      </w:r>
      <w:r>
        <w:rPr>
          <w:rFonts w:hint="default" w:ascii="Times New Roman" w:hAnsi="Times New Roman" w:cs="Times New Roman"/>
          <w:sz w:val="24"/>
          <w:szCs w:val="24"/>
          <w:lang w:eastAsia="zh-CN"/>
        </w:rPr>
        <w:t>生产</w:t>
      </w:r>
      <w:r>
        <w:rPr>
          <w:rFonts w:hint="default" w:ascii="Times New Roman" w:hAnsi="Times New Roman" w:cs="Times New Roman"/>
          <w:sz w:val="24"/>
          <w:szCs w:val="24"/>
        </w:rPr>
        <w:t>中，发生侵犯专利的行为时其侵权责任与甲方无关。</w:t>
      </w:r>
    </w:p>
    <w:p w14:paraId="137E3CB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7.</w:t>
      </w:r>
      <w:r>
        <w:rPr>
          <w:rFonts w:hint="default" w:ascii="Times New Roman" w:hAnsi="Times New Roman" w:cs="Times New Roman"/>
          <w:sz w:val="24"/>
          <w:szCs w:val="24"/>
        </w:rPr>
        <w:t>本</w:t>
      </w:r>
      <w:r>
        <w:rPr>
          <w:rFonts w:hint="default" w:ascii="Times New Roman" w:hAnsi="Times New Roman" w:cs="Times New Roman"/>
          <w:sz w:val="24"/>
          <w:szCs w:val="24"/>
          <w:lang w:eastAsia="zh-CN"/>
        </w:rPr>
        <w:t>技术规格</w:t>
      </w:r>
      <w:r>
        <w:rPr>
          <w:rFonts w:hint="default" w:ascii="Times New Roman" w:hAnsi="Times New Roman" w:cs="Times New Roman"/>
          <w:sz w:val="24"/>
          <w:szCs w:val="24"/>
        </w:rPr>
        <w:t>书所使用的标准如与乙方所执行的标准发生矛盾时，按较高标准执行。</w:t>
      </w:r>
    </w:p>
    <w:p w14:paraId="26ADA4AC">
      <w:pPr>
        <w:spacing w:line="360" w:lineRule="auto"/>
        <w:rPr>
          <w:rFonts w:hint="default" w:ascii="Times New Roman" w:hAnsi="Times New Roman" w:cs="Times New Roman"/>
          <w:sz w:val="24"/>
          <w:szCs w:val="24"/>
        </w:rPr>
      </w:pPr>
      <w:r>
        <w:rPr>
          <w:rFonts w:hint="default" w:ascii="Times New Roman" w:hAnsi="Times New Roman" w:cs="Times New Roman"/>
          <w:b/>
          <w:sz w:val="24"/>
          <w:szCs w:val="24"/>
        </w:rPr>
        <w:t>二、供货范围</w:t>
      </w:r>
    </w:p>
    <w:tbl>
      <w:tblPr>
        <w:tblStyle w:val="6"/>
        <w:tblW w:w="879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75"/>
        <w:gridCol w:w="2170"/>
        <w:gridCol w:w="3247"/>
        <w:gridCol w:w="1313"/>
        <w:gridCol w:w="1292"/>
      </w:tblGrid>
      <w:tr w14:paraId="392C2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0" w:hRule="atLeast"/>
        </w:trPr>
        <w:tc>
          <w:tcPr>
            <w:tcW w:w="7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2E43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2170" w:type="dxa"/>
            <w:tcBorders>
              <w:top w:val="single" w:color="000000" w:sz="8" w:space="0"/>
              <w:left w:val="nil"/>
              <w:bottom w:val="single" w:color="000000" w:sz="8" w:space="0"/>
              <w:right w:val="single" w:color="000000" w:sz="8" w:space="0"/>
            </w:tcBorders>
            <w:shd w:val="clear" w:color="auto" w:fill="auto"/>
            <w:vAlign w:val="center"/>
          </w:tcPr>
          <w:p w14:paraId="4CDF62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物料编码</w:t>
            </w:r>
          </w:p>
        </w:tc>
        <w:tc>
          <w:tcPr>
            <w:tcW w:w="3247" w:type="dxa"/>
            <w:tcBorders>
              <w:top w:val="single" w:color="000000" w:sz="8" w:space="0"/>
              <w:left w:val="nil"/>
              <w:bottom w:val="single" w:color="000000" w:sz="8" w:space="0"/>
              <w:right w:val="single" w:color="000000" w:sz="8" w:space="0"/>
            </w:tcBorders>
            <w:shd w:val="clear" w:color="auto" w:fill="auto"/>
            <w:vAlign w:val="center"/>
          </w:tcPr>
          <w:p w14:paraId="648222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物料描述</w:t>
            </w:r>
          </w:p>
        </w:tc>
        <w:tc>
          <w:tcPr>
            <w:tcW w:w="1313" w:type="dxa"/>
            <w:tcBorders>
              <w:top w:val="single" w:color="000000" w:sz="8" w:space="0"/>
              <w:left w:val="nil"/>
              <w:bottom w:val="single" w:color="000000" w:sz="8" w:space="0"/>
              <w:right w:val="single" w:color="000000" w:sz="8" w:space="0"/>
            </w:tcBorders>
            <w:shd w:val="clear" w:color="auto" w:fill="auto"/>
            <w:vAlign w:val="center"/>
          </w:tcPr>
          <w:p w14:paraId="493A6F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c>
          <w:tcPr>
            <w:tcW w:w="1292" w:type="dxa"/>
            <w:tcBorders>
              <w:top w:val="single" w:color="000000" w:sz="8" w:space="0"/>
              <w:left w:val="nil"/>
              <w:bottom w:val="single" w:color="000000" w:sz="8" w:space="0"/>
              <w:right w:val="single" w:color="000000" w:sz="8" w:space="0"/>
            </w:tcBorders>
            <w:shd w:val="clear" w:color="auto" w:fill="auto"/>
            <w:vAlign w:val="center"/>
          </w:tcPr>
          <w:p w14:paraId="25F725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r>
      <w:tr w14:paraId="524B7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775" w:type="dxa"/>
            <w:tcBorders>
              <w:top w:val="nil"/>
              <w:left w:val="single" w:color="000000" w:sz="8" w:space="0"/>
              <w:bottom w:val="single" w:color="000000" w:sz="8" w:space="0"/>
              <w:right w:val="single" w:color="000000" w:sz="8" w:space="0"/>
            </w:tcBorders>
            <w:shd w:val="clear" w:color="auto" w:fill="auto"/>
            <w:vAlign w:val="center"/>
          </w:tcPr>
          <w:p w14:paraId="21D781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170" w:type="dxa"/>
            <w:tcBorders>
              <w:top w:val="nil"/>
              <w:left w:val="nil"/>
              <w:bottom w:val="single" w:color="000000" w:sz="8" w:space="0"/>
              <w:right w:val="single" w:color="000000" w:sz="8" w:space="0"/>
            </w:tcBorders>
            <w:shd w:val="clear" w:color="auto" w:fill="auto"/>
            <w:vAlign w:val="center"/>
          </w:tcPr>
          <w:p w14:paraId="7A104B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70393319</w:t>
            </w:r>
          </w:p>
        </w:tc>
        <w:tc>
          <w:tcPr>
            <w:tcW w:w="3247" w:type="dxa"/>
            <w:tcBorders>
              <w:top w:val="nil"/>
              <w:left w:val="nil"/>
              <w:bottom w:val="single" w:color="000000" w:sz="8" w:space="0"/>
              <w:right w:val="single" w:color="000000" w:sz="8" w:space="0"/>
            </w:tcBorders>
            <w:shd w:val="clear" w:color="auto" w:fill="auto"/>
            <w:vAlign w:val="center"/>
          </w:tcPr>
          <w:p w14:paraId="6FB1BB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碎边上剪刃\H13HF7019.12-10 4200mm宽厚板双边剪</w:t>
            </w:r>
          </w:p>
        </w:tc>
        <w:tc>
          <w:tcPr>
            <w:tcW w:w="1313" w:type="dxa"/>
            <w:tcBorders>
              <w:top w:val="nil"/>
              <w:left w:val="nil"/>
              <w:bottom w:val="single" w:color="000000" w:sz="8" w:space="0"/>
              <w:right w:val="single" w:color="000000" w:sz="8" w:space="0"/>
            </w:tcBorders>
            <w:shd w:val="clear" w:color="auto" w:fill="auto"/>
            <w:vAlign w:val="center"/>
          </w:tcPr>
          <w:p w14:paraId="1601D7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292" w:type="dxa"/>
            <w:tcBorders>
              <w:top w:val="nil"/>
              <w:left w:val="nil"/>
              <w:bottom w:val="single" w:color="000000" w:sz="8" w:space="0"/>
              <w:right w:val="single" w:color="000000" w:sz="8" w:space="0"/>
            </w:tcBorders>
            <w:shd w:val="clear" w:color="auto" w:fill="auto"/>
            <w:vAlign w:val="center"/>
          </w:tcPr>
          <w:p w14:paraId="5A087A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片/件</w:t>
            </w:r>
          </w:p>
        </w:tc>
      </w:tr>
      <w:tr w14:paraId="5BF06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775" w:type="dxa"/>
            <w:tcBorders>
              <w:top w:val="nil"/>
              <w:left w:val="single" w:color="000000" w:sz="8" w:space="0"/>
              <w:bottom w:val="single" w:color="000000" w:sz="8" w:space="0"/>
              <w:right w:val="single" w:color="000000" w:sz="8" w:space="0"/>
            </w:tcBorders>
            <w:shd w:val="clear" w:color="auto" w:fill="auto"/>
            <w:vAlign w:val="center"/>
          </w:tcPr>
          <w:p w14:paraId="30EAD9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170" w:type="dxa"/>
            <w:tcBorders>
              <w:top w:val="nil"/>
              <w:left w:val="nil"/>
              <w:bottom w:val="single" w:color="000000" w:sz="8" w:space="0"/>
              <w:right w:val="single" w:color="000000" w:sz="8" w:space="0"/>
            </w:tcBorders>
            <w:shd w:val="clear" w:color="auto" w:fill="auto"/>
            <w:vAlign w:val="center"/>
          </w:tcPr>
          <w:p w14:paraId="7114FB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70393323</w:t>
            </w:r>
          </w:p>
        </w:tc>
        <w:tc>
          <w:tcPr>
            <w:tcW w:w="3247" w:type="dxa"/>
            <w:tcBorders>
              <w:top w:val="nil"/>
              <w:left w:val="nil"/>
              <w:bottom w:val="single" w:color="000000" w:sz="8" w:space="0"/>
              <w:right w:val="single" w:color="000000" w:sz="8" w:space="0"/>
            </w:tcBorders>
            <w:shd w:val="clear" w:color="auto" w:fill="auto"/>
            <w:vAlign w:val="center"/>
          </w:tcPr>
          <w:p w14:paraId="46362F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碎边下剪刃\H13 HF7019.12-11 4200mm宽厚板双边剪</w:t>
            </w:r>
          </w:p>
        </w:tc>
        <w:tc>
          <w:tcPr>
            <w:tcW w:w="1313" w:type="dxa"/>
            <w:tcBorders>
              <w:top w:val="nil"/>
              <w:left w:val="nil"/>
              <w:bottom w:val="single" w:color="000000" w:sz="8" w:space="0"/>
              <w:right w:val="single" w:color="000000" w:sz="8" w:space="0"/>
            </w:tcBorders>
            <w:shd w:val="clear" w:color="auto" w:fill="auto"/>
            <w:vAlign w:val="center"/>
          </w:tcPr>
          <w:p w14:paraId="46C9E9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292" w:type="dxa"/>
            <w:tcBorders>
              <w:top w:val="nil"/>
              <w:left w:val="nil"/>
              <w:bottom w:val="single" w:color="000000" w:sz="8" w:space="0"/>
              <w:right w:val="single" w:color="000000" w:sz="8" w:space="0"/>
            </w:tcBorders>
            <w:shd w:val="clear" w:color="auto" w:fill="auto"/>
            <w:vAlign w:val="center"/>
          </w:tcPr>
          <w:p w14:paraId="66E9E1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片/件</w:t>
            </w:r>
          </w:p>
        </w:tc>
      </w:tr>
      <w:tr w14:paraId="7FAABC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775" w:type="dxa"/>
            <w:tcBorders>
              <w:top w:val="nil"/>
              <w:left w:val="single" w:color="000000" w:sz="8" w:space="0"/>
              <w:bottom w:val="single" w:color="000000" w:sz="8" w:space="0"/>
              <w:right w:val="single" w:color="000000" w:sz="8" w:space="0"/>
            </w:tcBorders>
            <w:shd w:val="clear" w:color="auto" w:fill="auto"/>
            <w:vAlign w:val="center"/>
          </w:tcPr>
          <w:p w14:paraId="7CA733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170" w:type="dxa"/>
            <w:tcBorders>
              <w:top w:val="nil"/>
              <w:left w:val="nil"/>
              <w:bottom w:val="single" w:color="000000" w:sz="8" w:space="0"/>
              <w:right w:val="single" w:color="000000" w:sz="8" w:space="0"/>
            </w:tcBorders>
            <w:shd w:val="clear" w:color="auto" w:fill="auto"/>
            <w:vAlign w:val="center"/>
          </w:tcPr>
          <w:p w14:paraId="15765F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70393322</w:t>
            </w:r>
          </w:p>
        </w:tc>
        <w:tc>
          <w:tcPr>
            <w:tcW w:w="3247" w:type="dxa"/>
            <w:tcBorders>
              <w:top w:val="nil"/>
              <w:left w:val="nil"/>
              <w:bottom w:val="single" w:color="000000" w:sz="8" w:space="0"/>
              <w:right w:val="single" w:color="000000" w:sz="8" w:space="0"/>
            </w:tcBorders>
            <w:shd w:val="clear" w:color="auto" w:fill="auto"/>
            <w:vAlign w:val="center"/>
          </w:tcPr>
          <w:p w14:paraId="67C707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双边剪下剪刃\H13 HF7019.10-3 4200mm宽厚板双边剪</w:t>
            </w:r>
          </w:p>
        </w:tc>
        <w:tc>
          <w:tcPr>
            <w:tcW w:w="1313" w:type="dxa"/>
            <w:tcBorders>
              <w:top w:val="nil"/>
              <w:left w:val="nil"/>
              <w:bottom w:val="single" w:color="000000" w:sz="8" w:space="0"/>
              <w:right w:val="single" w:color="000000" w:sz="8" w:space="0"/>
            </w:tcBorders>
            <w:shd w:val="clear" w:color="auto" w:fill="auto"/>
            <w:vAlign w:val="center"/>
          </w:tcPr>
          <w:p w14:paraId="2C8786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292" w:type="dxa"/>
            <w:tcBorders>
              <w:top w:val="nil"/>
              <w:left w:val="nil"/>
              <w:bottom w:val="single" w:color="000000" w:sz="8" w:space="0"/>
              <w:right w:val="single" w:color="000000" w:sz="8" w:space="0"/>
            </w:tcBorders>
            <w:shd w:val="clear" w:color="auto" w:fill="auto"/>
            <w:vAlign w:val="center"/>
          </w:tcPr>
          <w:p w14:paraId="6E0443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片/件</w:t>
            </w:r>
          </w:p>
        </w:tc>
      </w:tr>
      <w:tr w14:paraId="22F0E7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775" w:type="dxa"/>
            <w:tcBorders>
              <w:top w:val="nil"/>
              <w:left w:val="single" w:color="000000" w:sz="8" w:space="0"/>
              <w:bottom w:val="single" w:color="000000" w:sz="8" w:space="0"/>
              <w:right w:val="single" w:color="000000" w:sz="8" w:space="0"/>
            </w:tcBorders>
            <w:shd w:val="clear" w:color="auto" w:fill="auto"/>
            <w:vAlign w:val="center"/>
          </w:tcPr>
          <w:p w14:paraId="667A28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170" w:type="dxa"/>
            <w:tcBorders>
              <w:top w:val="nil"/>
              <w:left w:val="nil"/>
              <w:bottom w:val="single" w:color="000000" w:sz="8" w:space="0"/>
              <w:right w:val="single" w:color="000000" w:sz="8" w:space="0"/>
            </w:tcBorders>
            <w:shd w:val="clear" w:color="auto" w:fill="auto"/>
            <w:vAlign w:val="center"/>
          </w:tcPr>
          <w:p w14:paraId="43CB04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70393312</w:t>
            </w:r>
          </w:p>
        </w:tc>
        <w:tc>
          <w:tcPr>
            <w:tcW w:w="3247" w:type="dxa"/>
            <w:tcBorders>
              <w:top w:val="nil"/>
              <w:left w:val="nil"/>
              <w:bottom w:val="single" w:color="000000" w:sz="8" w:space="0"/>
              <w:right w:val="single" w:color="000000" w:sz="8" w:space="0"/>
            </w:tcBorders>
            <w:shd w:val="clear" w:color="auto" w:fill="auto"/>
            <w:vAlign w:val="center"/>
          </w:tcPr>
          <w:p w14:paraId="690A84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双边剪上剪刃\H13 HF7019.10-2 4200mm宽厚板双边剪</w:t>
            </w:r>
          </w:p>
        </w:tc>
        <w:tc>
          <w:tcPr>
            <w:tcW w:w="1313" w:type="dxa"/>
            <w:tcBorders>
              <w:top w:val="nil"/>
              <w:left w:val="nil"/>
              <w:bottom w:val="single" w:color="000000" w:sz="8" w:space="0"/>
              <w:right w:val="single" w:color="000000" w:sz="8" w:space="0"/>
            </w:tcBorders>
            <w:shd w:val="clear" w:color="auto" w:fill="auto"/>
            <w:vAlign w:val="center"/>
          </w:tcPr>
          <w:p w14:paraId="696582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292" w:type="dxa"/>
            <w:tcBorders>
              <w:top w:val="nil"/>
              <w:left w:val="nil"/>
              <w:bottom w:val="single" w:color="000000" w:sz="8" w:space="0"/>
              <w:right w:val="single" w:color="000000" w:sz="8" w:space="0"/>
            </w:tcBorders>
            <w:shd w:val="clear" w:color="auto" w:fill="auto"/>
            <w:vAlign w:val="center"/>
          </w:tcPr>
          <w:p w14:paraId="2E9AE2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片/件</w:t>
            </w:r>
          </w:p>
        </w:tc>
      </w:tr>
      <w:tr w14:paraId="7432C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775" w:type="dxa"/>
            <w:tcBorders>
              <w:top w:val="nil"/>
              <w:left w:val="single" w:color="000000" w:sz="8" w:space="0"/>
              <w:bottom w:val="single" w:color="000000" w:sz="8" w:space="0"/>
              <w:right w:val="single" w:color="000000" w:sz="8" w:space="0"/>
            </w:tcBorders>
            <w:shd w:val="clear" w:color="auto" w:fill="auto"/>
            <w:vAlign w:val="center"/>
          </w:tcPr>
          <w:p w14:paraId="575E01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170" w:type="dxa"/>
            <w:tcBorders>
              <w:top w:val="nil"/>
              <w:left w:val="nil"/>
              <w:bottom w:val="single" w:color="000000" w:sz="8" w:space="0"/>
              <w:right w:val="single" w:color="000000" w:sz="8" w:space="0"/>
            </w:tcBorders>
            <w:shd w:val="clear" w:color="auto" w:fill="auto"/>
            <w:vAlign w:val="center"/>
          </w:tcPr>
          <w:p w14:paraId="532221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70393321</w:t>
            </w:r>
          </w:p>
        </w:tc>
        <w:tc>
          <w:tcPr>
            <w:tcW w:w="3247" w:type="dxa"/>
            <w:tcBorders>
              <w:top w:val="nil"/>
              <w:left w:val="nil"/>
              <w:bottom w:val="single" w:color="000000" w:sz="8" w:space="0"/>
              <w:right w:val="single" w:color="000000" w:sz="8" w:space="0"/>
            </w:tcBorders>
            <w:shd w:val="clear" w:color="auto" w:fill="auto"/>
            <w:vAlign w:val="center"/>
          </w:tcPr>
          <w:p w14:paraId="74816B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定尺剪上剪刃\H13 HF7020.05-1 4200mm宽厚板定尺剪</w:t>
            </w:r>
          </w:p>
        </w:tc>
        <w:tc>
          <w:tcPr>
            <w:tcW w:w="1313" w:type="dxa"/>
            <w:tcBorders>
              <w:top w:val="nil"/>
              <w:left w:val="nil"/>
              <w:bottom w:val="single" w:color="000000" w:sz="8" w:space="0"/>
              <w:right w:val="single" w:color="000000" w:sz="8" w:space="0"/>
            </w:tcBorders>
            <w:shd w:val="clear" w:color="auto" w:fill="auto"/>
            <w:vAlign w:val="center"/>
          </w:tcPr>
          <w:p w14:paraId="66AB68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292" w:type="dxa"/>
            <w:tcBorders>
              <w:top w:val="nil"/>
              <w:left w:val="nil"/>
              <w:bottom w:val="single" w:color="000000" w:sz="8" w:space="0"/>
              <w:right w:val="single" w:color="000000" w:sz="8" w:space="0"/>
            </w:tcBorders>
            <w:shd w:val="clear" w:color="auto" w:fill="auto"/>
            <w:vAlign w:val="center"/>
          </w:tcPr>
          <w:p w14:paraId="00D623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片/件</w:t>
            </w:r>
          </w:p>
        </w:tc>
      </w:tr>
      <w:tr w14:paraId="2CC99F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775" w:type="dxa"/>
            <w:tcBorders>
              <w:top w:val="nil"/>
              <w:left w:val="single" w:color="000000" w:sz="8" w:space="0"/>
              <w:bottom w:val="single" w:color="000000" w:sz="8" w:space="0"/>
              <w:right w:val="single" w:color="000000" w:sz="8" w:space="0"/>
            </w:tcBorders>
            <w:shd w:val="clear" w:color="auto" w:fill="auto"/>
            <w:vAlign w:val="center"/>
          </w:tcPr>
          <w:p w14:paraId="76A141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170" w:type="dxa"/>
            <w:tcBorders>
              <w:top w:val="nil"/>
              <w:left w:val="nil"/>
              <w:bottom w:val="single" w:color="000000" w:sz="8" w:space="0"/>
              <w:right w:val="single" w:color="000000" w:sz="8" w:space="0"/>
            </w:tcBorders>
            <w:shd w:val="clear" w:color="auto" w:fill="auto"/>
            <w:vAlign w:val="center"/>
          </w:tcPr>
          <w:p w14:paraId="1F9B38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70393320</w:t>
            </w:r>
          </w:p>
        </w:tc>
        <w:tc>
          <w:tcPr>
            <w:tcW w:w="3247" w:type="dxa"/>
            <w:tcBorders>
              <w:top w:val="nil"/>
              <w:left w:val="nil"/>
              <w:bottom w:val="single" w:color="000000" w:sz="8" w:space="0"/>
              <w:right w:val="single" w:color="000000" w:sz="8" w:space="0"/>
            </w:tcBorders>
            <w:shd w:val="clear" w:color="auto" w:fill="auto"/>
            <w:vAlign w:val="center"/>
          </w:tcPr>
          <w:p w14:paraId="541559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定尺剪下剪刃\H13 HF7020.05-2 4200mm宽厚板定尺剪</w:t>
            </w:r>
          </w:p>
        </w:tc>
        <w:tc>
          <w:tcPr>
            <w:tcW w:w="1313" w:type="dxa"/>
            <w:tcBorders>
              <w:top w:val="nil"/>
              <w:left w:val="nil"/>
              <w:bottom w:val="single" w:color="000000" w:sz="8" w:space="0"/>
              <w:right w:val="single" w:color="000000" w:sz="8" w:space="0"/>
            </w:tcBorders>
            <w:shd w:val="clear" w:color="auto" w:fill="auto"/>
            <w:vAlign w:val="center"/>
          </w:tcPr>
          <w:p w14:paraId="1C49CC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292" w:type="dxa"/>
            <w:tcBorders>
              <w:top w:val="nil"/>
              <w:left w:val="nil"/>
              <w:bottom w:val="single" w:color="000000" w:sz="8" w:space="0"/>
              <w:right w:val="single" w:color="000000" w:sz="8" w:space="0"/>
            </w:tcBorders>
            <w:shd w:val="clear" w:color="auto" w:fill="auto"/>
            <w:vAlign w:val="center"/>
          </w:tcPr>
          <w:p w14:paraId="5EDB77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片/件</w:t>
            </w:r>
          </w:p>
        </w:tc>
      </w:tr>
      <w:tr w14:paraId="6C3D7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775" w:type="dxa"/>
            <w:tcBorders>
              <w:top w:val="nil"/>
              <w:left w:val="single" w:color="000000" w:sz="8" w:space="0"/>
              <w:bottom w:val="single" w:color="000000" w:sz="8" w:space="0"/>
              <w:right w:val="single" w:color="000000" w:sz="8" w:space="0"/>
            </w:tcBorders>
            <w:shd w:val="clear" w:color="auto" w:fill="auto"/>
            <w:vAlign w:val="center"/>
          </w:tcPr>
          <w:p w14:paraId="67E88A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170" w:type="dxa"/>
            <w:tcBorders>
              <w:top w:val="nil"/>
              <w:left w:val="nil"/>
              <w:bottom w:val="single" w:color="000000" w:sz="8" w:space="0"/>
              <w:right w:val="single" w:color="000000" w:sz="8" w:space="0"/>
            </w:tcBorders>
            <w:shd w:val="clear" w:color="auto" w:fill="auto"/>
            <w:vAlign w:val="center"/>
          </w:tcPr>
          <w:p w14:paraId="5E3285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70393311</w:t>
            </w:r>
          </w:p>
        </w:tc>
        <w:tc>
          <w:tcPr>
            <w:tcW w:w="3247" w:type="dxa"/>
            <w:tcBorders>
              <w:top w:val="nil"/>
              <w:left w:val="nil"/>
              <w:bottom w:val="single" w:color="000000" w:sz="8" w:space="0"/>
              <w:right w:val="single" w:color="000000" w:sz="8" w:space="0"/>
            </w:tcBorders>
            <w:shd w:val="clear" w:color="auto" w:fill="auto"/>
            <w:vAlign w:val="center"/>
          </w:tcPr>
          <w:p w14:paraId="53129A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热分切剪剪刃\4Cr5MoSiV 00260079DR3005ME015-97 4200mm宽厚板热分切剪</w:t>
            </w:r>
          </w:p>
        </w:tc>
        <w:tc>
          <w:tcPr>
            <w:tcW w:w="1313" w:type="dxa"/>
            <w:tcBorders>
              <w:top w:val="nil"/>
              <w:left w:val="nil"/>
              <w:bottom w:val="single" w:color="000000" w:sz="8" w:space="0"/>
              <w:right w:val="single" w:color="000000" w:sz="8" w:space="0"/>
            </w:tcBorders>
            <w:shd w:val="clear" w:color="auto" w:fill="auto"/>
            <w:vAlign w:val="center"/>
          </w:tcPr>
          <w:p w14:paraId="77CD0F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292" w:type="dxa"/>
            <w:tcBorders>
              <w:top w:val="nil"/>
              <w:left w:val="nil"/>
              <w:bottom w:val="single" w:color="000000" w:sz="8" w:space="0"/>
              <w:right w:val="single" w:color="000000" w:sz="8" w:space="0"/>
            </w:tcBorders>
            <w:shd w:val="clear" w:color="auto" w:fill="auto"/>
            <w:vAlign w:val="center"/>
          </w:tcPr>
          <w:p w14:paraId="7865B7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片/件</w:t>
            </w:r>
          </w:p>
        </w:tc>
      </w:tr>
      <w:tr w14:paraId="30EDA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775" w:type="dxa"/>
            <w:tcBorders>
              <w:top w:val="nil"/>
              <w:left w:val="single" w:color="000000" w:sz="8" w:space="0"/>
              <w:bottom w:val="single" w:color="000000" w:sz="8" w:space="0"/>
              <w:right w:val="single" w:color="000000" w:sz="8" w:space="0"/>
            </w:tcBorders>
            <w:shd w:val="clear" w:color="auto" w:fill="auto"/>
            <w:vAlign w:val="center"/>
          </w:tcPr>
          <w:p w14:paraId="3A570F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170" w:type="dxa"/>
            <w:tcBorders>
              <w:top w:val="nil"/>
              <w:left w:val="nil"/>
              <w:bottom w:val="single" w:color="000000" w:sz="8" w:space="0"/>
              <w:right w:val="single" w:color="000000" w:sz="8" w:space="0"/>
            </w:tcBorders>
            <w:shd w:val="clear" w:color="auto" w:fill="auto"/>
            <w:vAlign w:val="center"/>
          </w:tcPr>
          <w:p w14:paraId="4A39F4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70393325</w:t>
            </w:r>
          </w:p>
        </w:tc>
        <w:tc>
          <w:tcPr>
            <w:tcW w:w="3247" w:type="dxa"/>
            <w:tcBorders>
              <w:top w:val="nil"/>
              <w:left w:val="nil"/>
              <w:bottom w:val="single" w:color="000000" w:sz="8" w:space="0"/>
              <w:right w:val="single" w:color="000000" w:sz="8" w:space="0"/>
            </w:tcBorders>
            <w:shd w:val="clear" w:color="auto" w:fill="auto"/>
            <w:vAlign w:val="center"/>
          </w:tcPr>
          <w:p w14:paraId="725587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废料右下刀架\42CrMo HF7019.12-12 4200mm宽厚板双边剪</w:t>
            </w:r>
          </w:p>
        </w:tc>
        <w:tc>
          <w:tcPr>
            <w:tcW w:w="1313" w:type="dxa"/>
            <w:tcBorders>
              <w:top w:val="nil"/>
              <w:left w:val="nil"/>
              <w:bottom w:val="single" w:color="000000" w:sz="8" w:space="0"/>
              <w:right w:val="single" w:color="000000" w:sz="8" w:space="0"/>
            </w:tcBorders>
            <w:shd w:val="clear" w:color="auto" w:fill="auto"/>
            <w:vAlign w:val="center"/>
          </w:tcPr>
          <w:p w14:paraId="0F7F0B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292" w:type="dxa"/>
            <w:tcBorders>
              <w:top w:val="nil"/>
              <w:left w:val="nil"/>
              <w:bottom w:val="single" w:color="000000" w:sz="8" w:space="0"/>
              <w:right w:val="single" w:color="000000" w:sz="8" w:space="0"/>
            </w:tcBorders>
            <w:shd w:val="clear" w:color="auto" w:fill="auto"/>
            <w:vAlign w:val="center"/>
          </w:tcPr>
          <w:p w14:paraId="673059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片/件</w:t>
            </w:r>
          </w:p>
        </w:tc>
      </w:tr>
      <w:tr w14:paraId="361BB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775" w:type="dxa"/>
            <w:tcBorders>
              <w:top w:val="nil"/>
              <w:left w:val="single" w:color="000000" w:sz="8" w:space="0"/>
              <w:bottom w:val="single" w:color="000000" w:sz="8" w:space="0"/>
              <w:right w:val="single" w:color="000000" w:sz="8" w:space="0"/>
            </w:tcBorders>
            <w:shd w:val="clear" w:color="auto" w:fill="auto"/>
            <w:vAlign w:val="center"/>
          </w:tcPr>
          <w:p w14:paraId="3477E3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2170" w:type="dxa"/>
            <w:tcBorders>
              <w:top w:val="nil"/>
              <w:left w:val="nil"/>
              <w:bottom w:val="single" w:color="000000" w:sz="8" w:space="0"/>
              <w:right w:val="single" w:color="000000" w:sz="8" w:space="0"/>
            </w:tcBorders>
            <w:shd w:val="clear" w:color="auto" w:fill="auto"/>
            <w:vAlign w:val="center"/>
          </w:tcPr>
          <w:p w14:paraId="62E503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70393324</w:t>
            </w:r>
          </w:p>
        </w:tc>
        <w:tc>
          <w:tcPr>
            <w:tcW w:w="3247" w:type="dxa"/>
            <w:tcBorders>
              <w:top w:val="nil"/>
              <w:left w:val="nil"/>
              <w:bottom w:val="single" w:color="000000" w:sz="8" w:space="0"/>
              <w:right w:val="single" w:color="000000" w:sz="8" w:space="0"/>
            </w:tcBorders>
            <w:shd w:val="clear" w:color="auto" w:fill="auto"/>
            <w:vAlign w:val="center"/>
          </w:tcPr>
          <w:p w14:paraId="61CA20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废料左上刀架\42CrMo HF7019.13-1 4200mm宽厚板双边剪</w:t>
            </w:r>
          </w:p>
        </w:tc>
        <w:tc>
          <w:tcPr>
            <w:tcW w:w="1313" w:type="dxa"/>
            <w:tcBorders>
              <w:top w:val="nil"/>
              <w:left w:val="nil"/>
              <w:bottom w:val="single" w:color="000000" w:sz="8" w:space="0"/>
              <w:right w:val="single" w:color="000000" w:sz="8" w:space="0"/>
            </w:tcBorders>
            <w:shd w:val="clear" w:color="auto" w:fill="auto"/>
            <w:vAlign w:val="center"/>
          </w:tcPr>
          <w:p w14:paraId="63AF11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292" w:type="dxa"/>
            <w:tcBorders>
              <w:top w:val="nil"/>
              <w:left w:val="nil"/>
              <w:bottom w:val="single" w:color="000000" w:sz="8" w:space="0"/>
              <w:right w:val="single" w:color="000000" w:sz="8" w:space="0"/>
            </w:tcBorders>
            <w:shd w:val="clear" w:color="auto" w:fill="auto"/>
            <w:vAlign w:val="center"/>
          </w:tcPr>
          <w:p w14:paraId="70202C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片/件</w:t>
            </w:r>
          </w:p>
        </w:tc>
      </w:tr>
      <w:tr w14:paraId="1C68D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775" w:type="dxa"/>
            <w:tcBorders>
              <w:top w:val="nil"/>
              <w:left w:val="single" w:color="000000" w:sz="8" w:space="0"/>
              <w:bottom w:val="single" w:color="000000" w:sz="8" w:space="0"/>
              <w:right w:val="single" w:color="000000" w:sz="8" w:space="0"/>
            </w:tcBorders>
            <w:shd w:val="clear" w:color="auto" w:fill="auto"/>
            <w:vAlign w:val="center"/>
          </w:tcPr>
          <w:p w14:paraId="744D8A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2170" w:type="dxa"/>
            <w:tcBorders>
              <w:top w:val="nil"/>
              <w:left w:val="nil"/>
              <w:bottom w:val="single" w:color="000000" w:sz="8" w:space="0"/>
              <w:right w:val="single" w:color="000000" w:sz="8" w:space="0"/>
            </w:tcBorders>
            <w:shd w:val="clear" w:color="auto" w:fill="auto"/>
            <w:vAlign w:val="center"/>
          </w:tcPr>
          <w:p w14:paraId="2E6D8E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70393318</w:t>
            </w:r>
          </w:p>
        </w:tc>
        <w:tc>
          <w:tcPr>
            <w:tcW w:w="3247" w:type="dxa"/>
            <w:tcBorders>
              <w:top w:val="nil"/>
              <w:left w:val="nil"/>
              <w:bottom w:val="single" w:color="000000" w:sz="8" w:space="0"/>
              <w:right w:val="single" w:color="000000" w:sz="8" w:space="0"/>
            </w:tcBorders>
            <w:shd w:val="clear" w:color="auto" w:fill="auto"/>
            <w:vAlign w:val="center"/>
          </w:tcPr>
          <w:p w14:paraId="30F1F2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废料右上刀架\42CrMo HF7019.12-9 4200mm宽厚板双边剪</w:t>
            </w:r>
          </w:p>
        </w:tc>
        <w:tc>
          <w:tcPr>
            <w:tcW w:w="1313" w:type="dxa"/>
            <w:tcBorders>
              <w:top w:val="nil"/>
              <w:left w:val="nil"/>
              <w:bottom w:val="single" w:color="000000" w:sz="8" w:space="0"/>
              <w:right w:val="single" w:color="000000" w:sz="8" w:space="0"/>
            </w:tcBorders>
            <w:shd w:val="clear" w:color="auto" w:fill="auto"/>
            <w:vAlign w:val="center"/>
          </w:tcPr>
          <w:p w14:paraId="43BC7A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292" w:type="dxa"/>
            <w:tcBorders>
              <w:top w:val="nil"/>
              <w:left w:val="nil"/>
              <w:bottom w:val="single" w:color="000000" w:sz="8" w:space="0"/>
              <w:right w:val="single" w:color="000000" w:sz="8" w:space="0"/>
            </w:tcBorders>
            <w:shd w:val="clear" w:color="auto" w:fill="auto"/>
            <w:vAlign w:val="center"/>
          </w:tcPr>
          <w:p w14:paraId="7CFBCB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片/件</w:t>
            </w:r>
          </w:p>
        </w:tc>
      </w:tr>
      <w:tr w14:paraId="71F11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7" w:hRule="atLeast"/>
        </w:trPr>
        <w:tc>
          <w:tcPr>
            <w:tcW w:w="775" w:type="dxa"/>
            <w:tcBorders>
              <w:top w:val="nil"/>
              <w:left w:val="single" w:color="000000" w:sz="8" w:space="0"/>
              <w:bottom w:val="single" w:color="000000" w:sz="8" w:space="0"/>
              <w:right w:val="single" w:color="000000" w:sz="8" w:space="0"/>
            </w:tcBorders>
            <w:shd w:val="clear" w:color="auto" w:fill="auto"/>
            <w:vAlign w:val="center"/>
          </w:tcPr>
          <w:p w14:paraId="004D71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2170" w:type="dxa"/>
            <w:tcBorders>
              <w:top w:val="nil"/>
              <w:left w:val="nil"/>
              <w:bottom w:val="single" w:color="000000" w:sz="8" w:space="0"/>
              <w:right w:val="single" w:color="000000" w:sz="8" w:space="0"/>
            </w:tcBorders>
            <w:shd w:val="clear" w:color="auto" w:fill="auto"/>
            <w:vAlign w:val="center"/>
          </w:tcPr>
          <w:p w14:paraId="47A939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70393316</w:t>
            </w:r>
          </w:p>
        </w:tc>
        <w:tc>
          <w:tcPr>
            <w:tcW w:w="3247" w:type="dxa"/>
            <w:tcBorders>
              <w:top w:val="nil"/>
              <w:left w:val="nil"/>
              <w:bottom w:val="single" w:color="000000" w:sz="8" w:space="0"/>
              <w:right w:val="single" w:color="000000" w:sz="8" w:space="0"/>
            </w:tcBorders>
            <w:shd w:val="clear" w:color="auto" w:fill="auto"/>
            <w:vAlign w:val="center"/>
          </w:tcPr>
          <w:p w14:paraId="6A3D0F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废料左下刀架\42CrMo HF7019.13-2 4200mm宽厚板双边剪</w:t>
            </w:r>
          </w:p>
        </w:tc>
        <w:tc>
          <w:tcPr>
            <w:tcW w:w="1313" w:type="dxa"/>
            <w:tcBorders>
              <w:top w:val="nil"/>
              <w:left w:val="nil"/>
              <w:bottom w:val="single" w:color="000000" w:sz="8" w:space="0"/>
              <w:right w:val="single" w:color="000000" w:sz="8" w:space="0"/>
            </w:tcBorders>
            <w:shd w:val="clear" w:color="auto" w:fill="auto"/>
            <w:vAlign w:val="center"/>
          </w:tcPr>
          <w:p w14:paraId="79045C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292" w:type="dxa"/>
            <w:tcBorders>
              <w:top w:val="nil"/>
              <w:left w:val="nil"/>
              <w:bottom w:val="single" w:color="000000" w:sz="8" w:space="0"/>
              <w:right w:val="single" w:color="000000" w:sz="8" w:space="0"/>
            </w:tcBorders>
            <w:shd w:val="clear" w:color="auto" w:fill="auto"/>
            <w:vAlign w:val="center"/>
          </w:tcPr>
          <w:p w14:paraId="2A76F7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片/件</w:t>
            </w:r>
          </w:p>
        </w:tc>
      </w:tr>
    </w:tbl>
    <w:p w14:paraId="309ABE50">
      <w:pPr>
        <w:spacing w:line="360" w:lineRule="auto"/>
        <w:rPr>
          <w:rFonts w:hint="default" w:ascii="Times New Roman" w:hAnsi="Times New Roman" w:eastAsia="宋体" w:cs="Times New Roman"/>
          <w:b/>
          <w:sz w:val="24"/>
          <w:szCs w:val="24"/>
        </w:rPr>
      </w:pPr>
      <w:r>
        <w:rPr>
          <w:rFonts w:hint="eastAsia" w:ascii="Times New Roman" w:hAnsi="Times New Roman" w:eastAsia="宋体" w:cs="Times New Roman"/>
          <w:b/>
          <w:sz w:val="24"/>
          <w:szCs w:val="24"/>
          <w:lang w:val="en-US" w:eastAsia="zh-CN"/>
        </w:rPr>
        <w:t>三、</w:t>
      </w:r>
      <w:r>
        <w:rPr>
          <w:rFonts w:hint="default" w:ascii="Times New Roman" w:hAnsi="Times New Roman" w:eastAsia="宋体" w:cs="Times New Roman"/>
          <w:b/>
          <w:sz w:val="24"/>
          <w:szCs w:val="24"/>
          <w:lang w:val="en-US" w:eastAsia="zh-CN"/>
        </w:rPr>
        <w:t>使用条件：</w:t>
      </w:r>
    </w:p>
    <w:p w14:paraId="5784B35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sz w:val="24"/>
          <w:szCs w:val="24"/>
          <w:lang w:val="en-US" w:eastAsia="zh-CN"/>
        </w:rPr>
      </w:pPr>
      <w:r>
        <w:rPr>
          <w:rFonts w:hint="eastAsia" w:cs="Times New Roman"/>
          <w:b w:val="0"/>
          <w:bCs/>
          <w:sz w:val="24"/>
          <w:szCs w:val="24"/>
          <w:lang w:val="en-US" w:eastAsia="zh-CN"/>
        </w:rPr>
        <w:t>1.</w:t>
      </w:r>
      <w:r>
        <w:rPr>
          <w:rFonts w:hint="default" w:ascii="Times New Roman" w:hAnsi="Times New Roman" w:eastAsia="宋体" w:cs="Times New Roman"/>
          <w:b w:val="0"/>
          <w:bCs/>
          <w:sz w:val="24"/>
          <w:szCs w:val="24"/>
          <w:lang w:val="en-US" w:eastAsia="zh-CN"/>
        </w:rPr>
        <w:t>双边剪使用条件：</w:t>
      </w:r>
    </w:p>
    <w:p w14:paraId="0A4AD3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剪切钢板厚度</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 xml:space="preserve">     6mm</w:t>
      </w:r>
      <w:r>
        <w:rPr>
          <w:rFonts w:hint="default" w:ascii="Times New Roman" w:hAnsi="Times New Roman" w:eastAsia="宋体" w:cs="Times New Roman"/>
          <w:sz w:val="24"/>
          <w:szCs w:val="24"/>
          <w:lang w:val="en-US" w:eastAsia="zh-CN"/>
        </w:rPr>
        <w:t>～</w:t>
      </w:r>
      <w:r>
        <w:rPr>
          <w:rFonts w:hint="default" w:ascii="Times New Roman" w:hAnsi="Times New Roman" w:cs="Times New Roman"/>
          <w:sz w:val="24"/>
          <w:szCs w:val="24"/>
          <w:lang w:val="en-US" w:eastAsia="zh-CN"/>
        </w:rPr>
        <w:t>50mm</w:t>
      </w:r>
    </w:p>
    <w:p w14:paraId="20A94C3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剪切钢板抗拉强度</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 xml:space="preserve">  40mm时max.1200MPa，50mm时max.750MPa</w:t>
      </w:r>
    </w:p>
    <w:p w14:paraId="6330971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剪前钢板宽度</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 xml:space="preserve">      1500</w:t>
      </w:r>
      <w:r>
        <w:rPr>
          <w:rFonts w:hint="default" w:ascii="Times New Roman" w:hAnsi="Times New Roman" w:eastAsia="宋体" w:cs="Times New Roman"/>
          <w:sz w:val="24"/>
          <w:szCs w:val="24"/>
          <w:lang w:val="en-US" w:eastAsia="zh-CN"/>
        </w:rPr>
        <w:t>～</w:t>
      </w:r>
      <w:r>
        <w:rPr>
          <w:rFonts w:hint="default" w:ascii="Times New Roman" w:hAnsi="Times New Roman" w:cs="Times New Roman"/>
          <w:sz w:val="24"/>
          <w:szCs w:val="24"/>
          <w:lang w:val="en-US" w:eastAsia="zh-CN"/>
        </w:rPr>
        <w:t>4000mm</w:t>
      </w:r>
    </w:p>
    <w:p w14:paraId="4E340FD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剪后钢板宽度</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 xml:space="preserve">      1500</w:t>
      </w:r>
      <w:r>
        <w:rPr>
          <w:rFonts w:hint="default" w:ascii="Times New Roman" w:hAnsi="Times New Roman" w:eastAsia="宋体" w:cs="Times New Roman"/>
          <w:sz w:val="24"/>
          <w:szCs w:val="24"/>
          <w:lang w:val="en-US" w:eastAsia="zh-CN"/>
        </w:rPr>
        <w:t>～</w:t>
      </w:r>
      <w:r>
        <w:rPr>
          <w:rFonts w:hint="default" w:ascii="Times New Roman" w:hAnsi="Times New Roman" w:cs="Times New Roman"/>
          <w:sz w:val="24"/>
          <w:szCs w:val="24"/>
          <w:lang w:val="en-US" w:eastAsia="zh-CN"/>
        </w:rPr>
        <w:t>3800mm</w:t>
      </w:r>
    </w:p>
    <w:p w14:paraId="7BD865A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剪前钢板长度</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 xml:space="preserve">      10000</w:t>
      </w:r>
      <w:r>
        <w:rPr>
          <w:rFonts w:hint="default" w:ascii="Times New Roman" w:hAnsi="Times New Roman" w:eastAsia="宋体" w:cs="Times New Roman"/>
          <w:sz w:val="24"/>
          <w:szCs w:val="24"/>
          <w:lang w:val="en-US" w:eastAsia="zh-CN"/>
        </w:rPr>
        <w:t>～</w:t>
      </w:r>
      <w:r>
        <w:rPr>
          <w:rFonts w:hint="default" w:ascii="Times New Roman" w:hAnsi="Times New Roman" w:cs="Times New Roman"/>
          <w:sz w:val="24"/>
          <w:szCs w:val="24"/>
          <w:lang w:val="en-US" w:eastAsia="zh-CN"/>
        </w:rPr>
        <w:t>38000mm</w:t>
      </w:r>
    </w:p>
    <w:p w14:paraId="19CB22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剪切次数</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 xml:space="preserve">          12</w:t>
      </w:r>
      <w:r>
        <w:rPr>
          <w:rFonts w:hint="default" w:ascii="Times New Roman" w:hAnsi="Times New Roman" w:eastAsia="宋体" w:cs="Times New Roman"/>
          <w:sz w:val="24"/>
          <w:szCs w:val="24"/>
          <w:lang w:val="en-US" w:eastAsia="zh-CN"/>
        </w:rPr>
        <w:t>～</w:t>
      </w:r>
      <w:r>
        <w:rPr>
          <w:rFonts w:hint="default" w:ascii="Times New Roman" w:hAnsi="Times New Roman" w:cs="Times New Roman"/>
          <w:sz w:val="24"/>
          <w:szCs w:val="24"/>
          <w:lang w:val="en-US" w:eastAsia="zh-CN"/>
        </w:rPr>
        <w:t>28次/min</w:t>
      </w:r>
    </w:p>
    <w:p w14:paraId="759A3C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剪切步长</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 xml:space="preserve">          厚度</w:t>
      </w:r>
      <w:r>
        <w:rPr>
          <w:rFonts w:hint="default" w:ascii="Times New Roman" w:hAnsi="Times New Roman" w:cs="Times New Roman"/>
          <w:sz w:val="24"/>
          <w:szCs w:val="24"/>
          <w:lang w:val="en-US" w:eastAsia="zh-CN"/>
        </w:rPr>
        <w:sym w:font="Symbol" w:char="F0A3"/>
      </w:r>
      <w:r>
        <w:rPr>
          <w:rFonts w:hint="default" w:ascii="Times New Roman" w:hAnsi="Times New Roman" w:cs="Times New Roman"/>
          <w:sz w:val="24"/>
          <w:szCs w:val="24"/>
          <w:lang w:val="en-US" w:eastAsia="zh-CN"/>
        </w:rPr>
        <w:t>40mm时1300mm，厚度</w:t>
      </w:r>
      <w:r>
        <w:rPr>
          <w:rFonts w:hint="default" w:ascii="Times New Roman" w:hAnsi="Times New Roman" w:cs="Times New Roman"/>
          <w:sz w:val="24"/>
          <w:szCs w:val="24"/>
          <w:lang w:val="en-US" w:eastAsia="zh-CN"/>
        </w:rPr>
        <w:sym w:font="Symbol" w:char="F03E"/>
      </w:r>
      <w:r>
        <w:rPr>
          <w:rFonts w:hint="default" w:ascii="Times New Roman" w:hAnsi="Times New Roman" w:cs="Times New Roman"/>
          <w:sz w:val="24"/>
          <w:szCs w:val="24"/>
          <w:lang w:val="en-US" w:eastAsia="zh-CN"/>
        </w:rPr>
        <w:t>40mm时1050mm</w:t>
      </w:r>
    </w:p>
    <w:p w14:paraId="4BBBC9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剪刃切口数量</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 xml:space="preserve">      </w:t>
      </w:r>
      <w:r>
        <w:rPr>
          <w:rFonts w:hint="eastAsia" w:cs="Times New Roman"/>
          <w:sz w:val="24"/>
          <w:szCs w:val="24"/>
          <w:lang w:val="en-US" w:eastAsia="zh-CN"/>
        </w:rPr>
        <w:t xml:space="preserve"> </w:t>
      </w:r>
      <w:r>
        <w:rPr>
          <w:rFonts w:hint="default" w:ascii="Times New Roman" w:hAnsi="Times New Roman" w:cs="Times New Roman"/>
          <w:sz w:val="24"/>
          <w:szCs w:val="24"/>
          <w:lang w:val="en-US" w:eastAsia="zh-CN"/>
        </w:rPr>
        <w:t>上剪刃2刃口，下剪刃4刃口</w:t>
      </w:r>
    </w:p>
    <w:p w14:paraId="6A039B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剪刃间隙</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 xml:space="preserve">           0.5</w:t>
      </w:r>
      <w:r>
        <w:rPr>
          <w:rFonts w:hint="default" w:ascii="Times New Roman" w:hAnsi="Times New Roman" w:eastAsia="宋体" w:cs="Times New Roman"/>
          <w:sz w:val="24"/>
          <w:szCs w:val="24"/>
          <w:lang w:val="en-US" w:eastAsia="zh-CN"/>
        </w:rPr>
        <w:t>～</w:t>
      </w:r>
      <w:r>
        <w:rPr>
          <w:rFonts w:hint="default" w:ascii="Times New Roman" w:hAnsi="Times New Roman" w:cs="Times New Roman"/>
          <w:sz w:val="24"/>
          <w:szCs w:val="24"/>
          <w:lang w:val="en-US" w:eastAsia="zh-CN"/>
        </w:rPr>
        <w:t>4.5mm</w:t>
      </w:r>
    </w:p>
    <w:p w14:paraId="29E392C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剪刃重合度</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 xml:space="preserve">       </w:t>
      </w:r>
      <w:r>
        <w:rPr>
          <w:rFonts w:hint="default" w:ascii="Times New Roman" w:hAnsi="Times New Roman" w:eastAsia="宋体" w:cs="Times New Roman"/>
          <w:sz w:val="24"/>
          <w:szCs w:val="24"/>
          <w:lang w:val="en-US" w:eastAsia="zh-CN"/>
        </w:rPr>
        <w:t>～</w:t>
      </w:r>
      <w:r>
        <w:rPr>
          <w:rFonts w:hint="default" w:ascii="Times New Roman" w:hAnsi="Times New Roman" w:cs="Times New Roman"/>
          <w:sz w:val="24"/>
          <w:szCs w:val="24"/>
          <w:lang w:val="en-US" w:eastAsia="zh-CN"/>
        </w:rPr>
        <w:t>4mm</w:t>
      </w:r>
    </w:p>
    <w:p w14:paraId="04755B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前后剪刃口错位差     ≤0.4mm。</w:t>
      </w:r>
    </w:p>
    <w:p w14:paraId="6B94A3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剪切力</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 xml:space="preserve">               切边6500kN/侧</w:t>
      </w:r>
    </w:p>
    <w:p w14:paraId="2B8920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碎边                  3000kN/侧</w:t>
      </w:r>
    </w:p>
    <w:p w14:paraId="66A2516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2.</w:t>
      </w:r>
      <w:r>
        <w:rPr>
          <w:rFonts w:hint="default" w:ascii="Times New Roman" w:hAnsi="Times New Roman" w:eastAsia="宋体" w:cs="Times New Roman"/>
          <w:b w:val="0"/>
          <w:bCs/>
          <w:sz w:val="24"/>
          <w:szCs w:val="24"/>
          <w:lang w:val="en-US" w:eastAsia="zh-CN"/>
        </w:rPr>
        <w:t>定尺剪使用条件：</w:t>
      </w:r>
    </w:p>
    <w:p w14:paraId="461D67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剪切钢板厚度</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 xml:space="preserve">       6mm～50mm</w:t>
      </w:r>
    </w:p>
    <w:p w14:paraId="62A826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剪切钢板抗拉强度</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 xml:space="preserve">   40mm时max.1200MPa，50mm时max.750MPa</w:t>
      </w:r>
    </w:p>
    <w:p w14:paraId="2A1AEA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剪前钢板宽度</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 xml:space="preserve">       1500mm～3800mm</w:t>
      </w:r>
    </w:p>
    <w:p w14:paraId="7D0096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剪前钢板长度</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 xml:space="preserve">       10000mm～38000mm</w:t>
      </w:r>
    </w:p>
    <w:p w14:paraId="0E31DE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定尺长度</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 xml:space="preserve">           5000mm～18000mm</w:t>
      </w:r>
    </w:p>
    <w:p w14:paraId="7B3D46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剪切温度</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 xml:space="preserve">           max.150℃</w:t>
      </w:r>
    </w:p>
    <w:p w14:paraId="4B23ED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剪刃切口数量</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 xml:space="preserve">       上剪刃2刃口，下剪刃4刃口</w:t>
      </w:r>
    </w:p>
    <w:p w14:paraId="41CE7E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最大剪切力</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 xml:space="preserve">       ～16000kN</w:t>
      </w:r>
    </w:p>
    <w:p w14:paraId="77BEDC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剪切次数</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 xml:space="preserve">            24次/min（连续工作），18次/min（起停工作）</w:t>
      </w:r>
    </w:p>
    <w:p w14:paraId="04A470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24"/>
          <w:lang w:val="en-US" w:eastAsia="zh-CN"/>
        </w:rPr>
      </w:pPr>
      <w:r>
        <w:rPr>
          <w:rFonts w:hint="eastAsia" w:cs="Times New Roman"/>
          <w:sz w:val="24"/>
          <w:szCs w:val="24"/>
          <w:lang w:val="en-US" w:eastAsia="zh-CN"/>
        </w:rPr>
        <w:t>3.热分切剪</w:t>
      </w:r>
      <w:r>
        <w:rPr>
          <w:rFonts w:hint="default" w:ascii="Times New Roman" w:hAnsi="Times New Roman" w:eastAsia="宋体" w:cs="Times New Roman"/>
          <w:b w:val="0"/>
          <w:bCs/>
          <w:sz w:val="24"/>
          <w:szCs w:val="24"/>
          <w:lang w:val="en-US" w:eastAsia="zh-CN"/>
        </w:rPr>
        <w:t>使用条件：</w:t>
      </w:r>
    </w:p>
    <w:p w14:paraId="3B1300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剪切钢板厚度</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cs="Times New Roman"/>
          <w:sz w:val="24"/>
          <w:szCs w:val="24"/>
          <w:lang w:val="en-US" w:eastAsia="zh-CN"/>
        </w:rPr>
        <w:t xml:space="preserve">     </w:t>
      </w:r>
      <w:r>
        <w:rPr>
          <w:rFonts w:hint="default" w:ascii="Times New Roman" w:hAnsi="Times New Roman" w:cs="Times New Roman"/>
          <w:sz w:val="24"/>
          <w:szCs w:val="24"/>
          <w:lang w:val="en-US" w:eastAsia="zh-CN"/>
        </w:rPr>
        <w:t>6mm～40mm</w:t>
      </w:r>
    </w:p>
    <w:p w14:paraId="232275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钢板厚度40mm，宽度4000mm，</w:t>
      </w:r>
      <w:r>
        <w:rPr>
          <w:rFonts w:hint="eastAsia" w:cs="Times New Roman"/>
          <w:sz w:val="24"/>
          <w:szCs w:val="24"/>
          <w:lang w:val="en-US" w:eastAsia="zh-CN"/>
        </w:rPr>
        <w:t xml:space="preserve">   </w:t>
      </w:r>
      <w:r>
        <w:rPr>
          <w:rFonts w:hint="default" w:ascii="Times New Roman" w:hAnsi="Times New Roman" w:cs="Times New Roman"/>
          <w:sz w:val="24"/>
          <w:szCs w:val="24"/>
          <w:lang w:val="en-US" w:eastAsia="zh-CN"/>
        </w:rPr>
        <w:t>σ</w:t>
      </w:r>
      <w:r>
        <w:rPr>
          <w:rFonts w:hint="default" w:ascii="Times New Roman" w:hAnsi="Times New Roman" w:cs="Times New Roman"/>
          <w:sz w:val="24"/>
          <w:szCs w:val="24"/>
          <w:vertAlign w:val="subscript"/>
          <w:lang w:val="en-US" w:eastAsia="zh-CN"/>
        </w:rPr>
        <w:t>b</w:t>
      </w:r>
      <w:r>
        <w:rPr>
          <w:rFonts w:hint="default" w:ascii="Times New Roman" w:hAnsi="Times New Roman" w:cs="Times New Roman"/>
          <w:sz w:val="24"/>
          <w:szCs w:val="24"/>
          <w:lang w:val="en-US" w:eastAsia="zh-CN"/>
        </w:rPr>
        <w:t>≤250MPa（600℃）</w:t>
      </w:r>
    </w:p>
    <w:p w14:paraId="659C92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钢板厚度25mm，宽度4000mm，</w:t>
      </w:r>
      <w:r>
        <w:rPr>
          <w:rFonts w:hint="eastAsia" w:cs="Times New Roman"/>
          <w:sz w:val="24"/>
          <w:szCs w:val="24"/>
          <w:lang w:val="en-US" w:eastAsia="zh-CN"/>
        </w:rPr>
        <w:t xml:space="preserve">   </w:t>
      </w:r>
      <w:r>
        <w:rPr>
          <w:rFonts w:hint="default" w:ascii="Times New Roman" w:hAnsi="Times New Roman" w:cs="Times New Roman"/>
          <w:sz w:val="24"/>
          <w:szCs w:val="24"/>
          <w:lang w:val="en-US" w:eastAsia="zh-CN"/>
        </w:rPr>
        <w:t>σ</w:t>
      </w:r>
      <w:r>
        <w:rPr>
          <w:rFonts w:hint="default" w:ascii="Times New Roman" w:hAnsi="Times New Roman" w:cs="Times New Roman"/>
          <w:sz w:val="24"/>
          <w:szCs w:val="24"/>
          <w:vertAlign w:val="subscript"/>
          <w:lang w:val="en-US" w:eastAsia="zh-CN"/>
        </w:rPr>
        <w:t>b</w:t>
      </w:r>
      <w:r>
        <w:rPr>
          <w:rFonts w:hint="default" w:ascii="Times New Roman" w:hAnsi="Times New Roman" w:cs="Times New Roman"/>
          <w:sz w:val="24"/>
          <w:szCs w:val="24"/>
          <w:lang w:val="en-US" w:eastAsia="zh-CN"/>
        </w:rPr>
        <w:t>≤400MPa（600℃）</w:t>
      </w:r>
    </w:p>
    <w:p w14:paraId="47DFEB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剪切钢板宽度</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cs="Times New Roman"/>
          <w:sz w:val="24"/>
          <w:szCs w:val="24"/>
          <w:lang w:val="en-US" w:eastAsia="zh-CN"/>
        </w:rPr>
        <w:t xml:space="preserve">    </w:t>
      </w:r>
      <w:r>
        <w:rPr>
          <w:rFonts w:hint="default" w:ascii="Times New Roman" w:hAnsi="Times New Roman" w:cs="Times New Roman"/>
          <w:sz w:val="24"/>
          <w:szCs w:val="24"/>
          <w:lang w:val="en-US" w:eastAsia="zh-CN"/>
        </w:rPr>
        <w:t>1500～4000mm</w:t>
      </w:r>
    </w:p>
    <w:p w14:paraId="19C665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剪切温度</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cs="Times New Roman"/>
          <w:sz w:val="24"/>
          <w:szCs w:val="24"/>
          <w:lang w:val="en-US" w:eastAsia="zh-CN"/>
        </w:rPr>
        <w:t xml:space="preserve">    </w:t>
      </w:r>
      <w:r>
        <w:rPr>
          <w:rFonts w:hint="default" w:ascii="Times New Roman" w:hAnsi="Times New Roman" w:cs="Times New Roman"/>
          <w:sz w:val="24"/>
          <w:szCs w:val="24"/>
          <w:lang w:val="en-US" w:eastAsia="zh-CN"/>
        </w:rPr>
        <w:t>200℃～8</w:t>
      </w:r>
      <w:r>
        <w:rPr>
          <w:rFonts w:hint="eastAsia" w:ascii="Times New Roman" w:hAnsi="Times New Roman" w:cs="Times New Roman"/>
          <w:sz w:val="24"/>
          <w:szCs w:val="24"/>
          <w:lang w:val="en-US" w:eastAsia="zh-CN"/>
        </w:rPr>
        <w:t>5</w:t>
      </w:r>
      <w:r>
        <w:rPr>
          <w:rFonts w:hint="default" w:ascii="Times New Roman" w:hAnsi="Times New Roman" w:cs="Times New Roman"/>
          <w:sz w:val="24"/>
          <w:szCs w:val="24"/>
          <w:lang w:val="en-US" w:eastAsia="zh-CN"/>
        </w:rPr>
        <w:t>0℃</w:t>
      </w:r>
    </w:p>
    <w:p w14:paraId="6887B4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最大剪切力</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cs="Times New Roman"/>
          <w:sz w:val="24"/>
          <w:szCs w:val="24"/>
          <w:lang w:val="en-US" w:eastAsia="zh-CN"/>
        </w:rPr>
        <w:t xml:space="preserve">   </w:t>
      </w:r>
      <w:r>
        <w:rPr>
          <w:rFonts w:hint="default" w:ascii="Times New Roman" w:hAnsi="Times New Roman" w:cs="Times New Roman"/>
          <w:sz w:val="24"/>
          <w:szCs w:val="24"/>
          <w:lang w:val="en-US" w:eastAsia="zh-CN"/>
        </w:rPr>
        <w:t>～4500kN</w:t>
      </w:r>
    </w:p>
    <w:p w14:paraId="2C9CA5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cs="Times New Roman"/>
          <w:sz w:val="24"/>
          <w:szCs w:val="24"/>
          <w:lang w:val="en-US" w:eastAsia="zh-CN"/>
        </w:rPr>
      </w:pPr>
      <w:r>
        <w:rPr>
          <w:rFonts w:hint="default" w:ascii="Times New Roman" w:hAnsi="Times New Roman" w:cs="Times New Roman"/>
          <w:sz w:val="24"/>
          <w:szCs w:val="24"/>
          <w:lang w:val="en-US" w:eastAsia="zh-CN"/>
        </w:rPr>
        <w:t>剪刃最大开口度</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ab/>
      </w:r>
      <w:r>
        <w:rPr>
          <w:rFonts w:hint="eastAsia" w:cs="Times New Roman"/>
          <w:sz w:val="24"/>
          <w:szCs w:val="24"/>
          <w:lang w:val="en-US" w:eastAsia="zh-CN"/>
        </w:rPr>
        <w:t xml:space="preserve">   </w:t>
      </w:r>
      <w:r>
        <w:rPr>
          <w:rFonts w:hint="default" w:ascii="Times New Roman" w:hAnsi="Times New Roman" w:cs="Times New Roman"/>
          <w:sz w:val="24"/>
          <w:szCs w:val="24"/>
          <w:lang w:val="en-US" w:eastAsia="zh-CN"/>
        </w:rPr>
        <w:t>～300mm</w:t>
      </w:r>
    </w:p>
    <w:p w14:paraId="5C3DB7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4.生产钢种如表1所示，</w:t>
      </w:r>
    </w:p>
    <w:p w14:paraId="3D89219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表1  宽厚板生产线按钢种分配的年产量计划表</w:t>
      </w:r>
    </w:p>
    <w:tbl>
      <w:tblPr>
        <w:tblStyle w:val="6"/>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0" w:type="dxa"/>
          <w:bottom w:w="0" w:type="dxa"/>
          <w:right w:w="0" w:type="dxa"/>
        </w:tblCellMar>
      </w:tblPr>
      <w:tblGrid>
        <w:gridCol w:w="425"/>
        <w:gridCol w:w="507"/>
        <w:gridCol w:w="1027"/>
        <w:gridCol w:w="3579"/>
        <w:gridCol w:w="1778"/>
        <w:gridCol w:w="1077"/>
        <w:gridCol w:w="764"/>
      </w:tblGrid>
      <w:tr w14:paraId="3F9958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tblHeader/>
        </w:trPr>
        <w:tc>
          <w:tcPr>
            <w:tcW w:w="232" w:type="pct"/>
            <w:shd w:val="clear" w:color="auto" w:fill="auto"/>
            <w:tcMar>
              <w:top w:w="15" w:type="dxa"/>
              <w:left w:w="15" w:type="dxa"/>
              <w:right w:w="15" w:type="dxa"/>
            </w:tcMar>
            <w:vAlign w:val="center"/>
          </w:tcPr>
          <w:p w14:paraId="5753D91C">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hint="eastAsia" w:eastAsiaTheme="minorEastAsia"/>
                <w:snapToGrid w:val="0"/>
                <w:kern w:val="0"/>
                <w:szCs w:val="21"/>
                <w:highlight w:val="none"/>
              </w:rPr>
              <w:t>序号</w:t>
            </w:r>
          </w:p>
        </w:tc>
        <w:tc>
          <w:tcPr>
            <w:tcW w:w="838" w:type="pct"/>
            <w:gridSpan w:val="2"/>
            <w:shd w:val="clear" w:color="auto" w:fill="auto"/>
            <w:tcMar>
              <w:top w:w="15" w:type="dxa"/>
              <w:left w:w="15" w:type="dxa"/>
              <w:right w:w="15" w:type="dxa"/>
            </w:tcMar>
            <w:vAlign w:val="center"/>
          </w:tcPr>
          <w:p w14:paraId="26F6AB09">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hint="eastAsia" w:eastAsiaTheme="minorEastAsia"/>
                <w:snapToGrid w:val="0"/>
                <w:kern w:val="0"/>
                <w:szCs w:val="21"/>
                <w:highlight w:val="none"/>
              </w:rPr>
              <w:t>钢种</w:t>
            </w:r>
          </w:p>
        </w:tc>
        <w:tc>
          <w:tcPr>
            <w:tcW w:w="1954" w:type="pct"/>
            <w:shd w:val="clear" w:color="auto" w:fill="auto"/>
            <w:tcMar>
              <w:top w:w="15" w:type="dxa"/>
              <w:left w:w="15" w:type="dxa"/>
              <w:right w:w="15" w:type="dxa"/>
            </w:tcMar>
            <w:vAlign w:val="center"/>
          </w:tcPr>
          <w:p w14:paraId="014681C8">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hint="eastAsia" w:eastAsiaTheme="minorEastAsia"/>
                <w:snapToGrid w:val="0"/>
                <w:kern w:val="0"/>
                <w:szCs w:val="21"/>
                <w:highlight w:val="none"/>
              </w:rPr>
              <w:t>代表钢号</w:t>
            </w:r>
          </w:p>
        </w:tc>
        <w:tc>
          <w:tcPr>
            <w:tcW w:w="971" w:type="pct"/>
            <w:shd w:val="clear" w:color="auto" w:fill="auto"/>
            <w:tcMar>
              <w:top w:w="15" w:type="dxa"/>
              <w:left w:w="15" w:type="dxa"/>
              <w:right w:w="15" w:type="dxa"/>
            </w:tcMar>
            <w:vAlign w:val="center"/>
          </w:tcPr>
          <w:p w14:paraId="6CB109CC">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hint="eastAsia" w:eastAsiaTheme="minorEastAsia"/>
                <w:snapToGrid w:val="0"/>
                <w:kern w:val="0"/>
                <w:szCs w:val="21"/>
                <w:highlight w:val="none"/>
              </w:rPr>
              <w:t>执行标准</w:t>
            </w:r>
          </w:p>
        </w:tc>
        <w:tc>
          <w:tcPr>
            <w:tcW w:w="588" w:type="pct"/>
            <w:shd w:val="clear" w:color="auto" w:fill="auto"/>
            <w:tcMar>
              <w:top w:w="15" w:type="dxa"/>
              <w:left w:w="15" w:type="dxa"/>
              <w:right w:w="15" w:type="dxa"/>
            </w:tcMar>
            <w:vAlign w:val="center"/>
          </w:tcPr>
          <w:p w14:paraId="259148FF">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hint="eastAsia" w:eastAsiaTheme="minorEastAsia"/>
                <w:snapToGrid w:val="0"/>
                <w:kern w:val="0"/>
                <w:szCs w:val="21"/>
                <w:highlight w:val="none"/>
              </w:rPr>
              <w:t>年产量（</w:t>
            </w:r>
            <w:r>
              <w:rPr>
                <w:rFonts w:eastAsiaTheme="minorEastAsia"/>
                <w:snapToGrid w:val="0"/>
                <w:kern w:val="0"/>
                <w:szCs w:val="21"/>
                <w:highlight w:val="none"/>
              </w:rPr>
              <w:t>t</w:t>
            </w:r>
            <w:r>
              <w:rPr>
                <w:rFonts w:hint="eastAsia" w:eastAsiaTheme="minorEastAsia"/>
                <w:snapToGrid w:val="0"/>
                <w:kern w:val="0"/>
                <w:szCs w:val="21"/>
                <w:highlight w:val="none"/>
              </w:rPr>
              <w:t>）</w:t>
            </w:r>
          </w:p>
        </w:tc>
        <w:tc>
          <w:tcPr>
            <w:tcW w:w="417" w:type="pct"/>
            <w:shd w:val="clear" w:color="auto" w:fill="auto"/>
            <w:vAlign w:val="center"/>
          </w:tcPr>
          <w:p w14:paraId="11F4DB32">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hint="eastAsia" w:eastAsiaTheme="minorEastAsia"/>
                <w:snapToGrid w:val="0"/>
                <w:kern w:val="0"/>
                <w:szCs w:val="21"/>
                <w:highlight w:val="none"/>
              </w:rPr>
              <w:t>比例（</w:t>
            </w:r>
            <w:r>
              <w:rPr>
                <w:rFonts w:eastAsiaTheme="minorEastAsia"/>
                <w:snapToGrid w:val="0"/>
                <w:kern w:val="0"/>
                <w:szCs w:val="21"/>
                <w:highlight w:val="none"/>
              </w:rPr>
              <w:t>%</w:t>
            </w:r>
            <w:r>
              <w:rPr>
                <w:rFonts w:hint="eastAsia" w:eastAsiaTheme="minorEastAsia"/>
                <w:snapToGrid w:val="0"/>
                <w:kern w:val="0"/>
                <w:szCs w:val="21"/>
                <w:highlight w:val="none"/>
              </w:rPr>
              <w:t>）</w:t>
            </w:r>
          </w:p>
        </w:tc>
      </w:tr>
      <w:tr w14:paraId="377287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trPr>
        <w:tc>
          <w:tcPr>
            <w:tcW w:w="232" w:type="pct"/>
            <w:vMerge w:val="restart"/>
            <w:shd w:val="clear" w:color="auto" w:fill="auto"/>
            <w:tcMar>
              <w:top w:w="15" w:type="dxa"/>
              <w:left w:w="15" w:type="dxa"/>
              <w:right w:w="15" w:type="dxa"/>
            </w:tcMar>
            <w:vAlign w:val="center"/>
          </w:tcPr>
          <w:p w14:paraId="0C08E273">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1</w:t>
            </w:r>
          </w:p>
        </w:tc>
        <w:tc>
          <w:tcPr>
            <w:tcW w:w="838" w:type="pct"/>
            <w:gridSpan w:val="2"/>
            <w:vMerge w:val="restart"/>
            <w:shd w:val="clear" w:color="auto" w:fill="auto"/>
            <w:tcMar>
              <w:top w:w="15" w:type="dxa"/>
              <w:left w:w="15" w:type="dxa"/>
              <w:right w:w="15" w:type="dxa"/>
            </w:tcMar>
            <w:vAlign w:val="center"/>
          </w:tcPr>
          <w:p w14:paraId="4644379E">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hint="eastAsia" w:eastAsiaTheme="minorEastAsia"/>
                <w:snapToGrid w:val="0"/>
                <w:kern w:val="0"/>
                <w:szCs w:val="21"/>
                <w:highlight w:val="none"/>
              </w:rPr>
              <w:t>碳素结构钢</w:t>
            </w:r>
          </w:p>
        </w:tc>
        <w:tc>
          <w:tcPr>
            <w:tcW w:w="1954" w:type="pct"/>
            <w:shd w:val="clear" w:color="auto" w:fill="auto"/>
            <w:tcMar>
              <w:top w:w="15" w:type="dxa"/>
              <w:left w:w="15" w:type="dxa"/>
              <w:right w:w="15" w:type="dxa"/>
            </w:tcMar>
            <w:vAlign w:val="center"/>
          </w:tcPr>
          <w:p w14:paraId="03A48712">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Q215</w:t>
            </w:r>
            <w:r>
              <w:rPr>
                <w:rFonts w:hint="eastAsia" w:eastAsiaTheme="minorEastAsia"/>
                <w:snapToGrid w:val="0"/>
                <w:kern w:val="0"/>
                <w:szCs w:val="21"/>
                <w:highlight w:val="none"/>
              </w:rPr>
              <w:t>、</w:t>
            </w:r>
            <w:r>
              <w:rPr>
                <w:rFonts w:eastAsiaTheme="minorEastAsia"/>
                <w:snapToGrid w:val="0"/>
                <w:kern w:val="0"/>
                <w:szCs w:val="21"/>
                <w:highlight w:val="none"/>
              </w:rPr>
              <w:t>Q235</w:t>
            </w:r>
            <w:r>
              <w:rPr>
                <w:rFonts w:hint="eastAsia" w:eastAsiaTheme="minorEastAsia"/>
                <w:snapToGrid w:val="0"/>
                <w:kern w:val="0"/>
                <w:szCs w:val="21"/>
                <w:highlight w:val="none"/>
              </w:rPr>
              <w:t>、</w:t>
            </w:r>
            <w:r>
              <w:rPr>
                <w:rFonts w:eastAsiaTheme="minorEastAsia"/>
                <w:snapToGrid w:val="0"/>
                <w:kern w:val="0"/>
                <w:szCs w:val="21"/>
                <w:highlight w:val="none"/>
              </w:rPr>
              <w:t>Q275</w:t>
            </w:r>
          </w:p>
        </w:tc>
        <w:tc>
          <w:tcPr>
            <w:tcW w:w="971" w:type="pct"/>
            <w:shd w:val="clear" w:color="auto" w:fill="auto"/>
            <w:tcMar>
              <w:top w:w="15" w:type="dxa"/>
              <w:left w:w="15" w:type="dxa"/>
              <w:right w:w="15" w:type="dxa"/>
            </w:tcMar>
            <w:vAlign w:val="center"/>
          </w:tcPr>
          <w:p w14:paraId="6F46AF9E">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GB/T700-2006</w:t>
            </w:r>
          </w:p>
        </w:tc>
        <w:tc>
          <w:tcPr>
            <w:tcW w:w="588" w:type="pct"/>
            <w:vMerge w:val="restart"/>
            <w:shd w:val="clear" w:color="auto" w:fill="auto"/>
            <w:tcMar>
              <w:top w:w="15" w:type="dxa"/>
              <w:left w:w="15" w:type="dxa"/>
              <w:right w:w="15" w:type="dxa"/>
            </w:tcMar>
            <w:vAlign w:val="center"/>
          </w:tcPr>
          <w:p w14:paraId="3B39EB82">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46000</w:t>
            </w:r>
          </w:p>
        </w:tc>
        <w:tc>
          <w:tcPr>
            <w:tcW w:w="417" w:type="pct"/>
            <w:vMerge w:val="restart"/>
            <w:shd w:val="clear" w:color="auto" w:fill="auto"/>
            <w:tcMar>
              <w:top w:w="15" w:type="dxa"/>
              <w:left w:w="15" w:type="dxa"/>
              <w:right w:w="15" w:type="dxa"/>
            </w:tcMar>
            <w:vAlign w:val="center"/>
          </w:tcPr>
          <w:p w14:paraId="777A8349">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3.8</w:t>
            </w:r>
          </w:p>
        </w:tc>
      </w:tr>
      <w:tr w14:paraId="21B7C4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trPr>
        <w:tc>
          <w:tcPr>
            <w:tcW w:w="232" w:type="pct"/>
            <w:vMerge w:val="continue"/>
            <w:shd w:val="clear" w:color="auto" w:fill="auto"/>
            <w:tcMar>
              <w:top w:w="15" w:type="dxa"/>
              <w:left w:w="15" w:type="dxa"/>
              <w:right w:w="15" w:type="dxa"/>
            </w:tcMar>
            <w:vAlign w:val="center"/>
          </w:tcPr>
          <w:p w14:paraId="1D8F519D">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838" w:type="pct"/>
            <w:gridSpan w:val="2"/>
            <w:vMerge w:val="continue"/>
            <w:shd w:val="clear" w:color="auto" w:fill="auto"/>
            <w:tcMar>
              <w:top w:w="15" w:type="dxa"/>
              <w:left w:w="15" w:type="dxa"/>
              <w:right w:w="15" w:type="dxa"/>
            </w:tcMar>
            <w:vAlign w:val="center"/>
          </w:tcPr>
          <w:p w14:paraId="3F7526D5">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1954" w:type="pct"/>
            <w:shd w:val="clear" w:color="auto" w:fill="auto"/>
            <w:tcMar>
              <w:top w:w="15" w:type="dxa"/>
              <w:left w:w="15" w:type="dxa"/>
              <w:right w:w="15" w:type="dxa"/>
            </w:tcMar>
            <w:vAlign w:val="center"/>
          </w:tcPr>
          <w:p w14:paraId="353A8F96">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S235-275</w:t>
            </w:r>
          </w:p>
        </w:tc>
        <w:tc>
          <w:tcPr>
            <w:tcW w:w="971" w:type="pct"/>
            <w:shd w:val="clear" w:color="auto" w:fill="auto"/>
            <w:tcMar>
              <w:top w:w="15" w:type="dxa"/>
              <w:left w:w="15" w:type="dxa"/>
              <w:right w:w="15" w:type="dxa"/>
            </w:tcMar>
            <w:vAlign w:val="center"/>
          </w:tcPr>
          <w:p w14:paraId="12086B89">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EN10025-2-2005</w:t>
            </w:r>
          </w:p>
        </w:tc>
        <w:tc>
          <w:tcPr>
            <w:tcW w:w="588" w:type="pct"/>
            <w:vMerge w:val="continue"/>
            <w:shd w:val="clear" w:color="auto" w:fill="auto"/>
            <w:tcMar>
              <w:top w:w="15" w:type="dxa"/>
              <w:left w:w="15" w:type="dxa"/>
              <w:right w:w="15" w:type="dxa"/>
            </w:tcMar>
            <w:vAlign w:val="center"/>
          </w:tcPr>
          <w:p w14:paraId="3049D233">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p>
        </w:tc>
        <w:tc>
          <w:tcPr>
            <w:tcW w:w="417" w:type="pct"/>
            <w:vMerge w:val="continue"/>
            <w:shd w:val="clear" w:color="auto" w:fill="auto"/>
            <w:tcMar>
              <w:top w:w="15" w:type="dxa"/>
              <w:left w:w="15" w:type="dxa"/>
              <w:right w:w="15" w:type="dxa"/>
            </w:tcMar>
            <w:vAlign w:val="center"/>
          </w:tcPr>
          <w:p w14:paraId="58909A20">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p>
        </w:tc>
      </w:tr>
      <w:tr w14:paraId="0AE094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trPr>
        <w:tc>
          <w:tcPr>
            <w:tcW w:w="232" w:type="pct"/>
            <w:vMerge w:val="continue"/>
            <w:shd w:val="clear" w:color="auto" w:fill="auto"/>
            <w:tcMar>
              <w:top w:w="15" w:type="dxa"/>
              <w:left w:w="15" w:type="dxa"/>
              <w:right w:w="15" w:type="dxa"/>
            </w:tcMar>
            <w:vAlign w:val="center"/>
          </w:tcPr>
          <w:p w14:paraId="3987D7F0">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838" w:type="pct"/>
            <w:gridSpan w:val="2"/>
            <w:vMerge w:val="continue"/>
            <w:shd w:val="clear" w:color="auto" w:fill="auto"/>
            <w:tcMar>
              <w:top w:w="15" w:type="dxa"/>
              <w:left w:w="15" w:type="dxa"/>
              <w:right w:w="15" w:type="dxa"/>
            </w:tcMar>
            <w:vAlign w:val="center"/>
          </w:tcPr>
          <w:p w14:paraId="0BD64123">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1954" w:type="pct"/>
            <w:shd w:val="clear" w:color="auto" w:fill="auto"/>
            <w:tcMar>
              <w:top w:w="15" w:type="dxa"/>
              <w:left w:w="15" w:type="dxa"/>
              <w:right w:w="15" w:type="dxa"/>
            </w:tcMar>
            <w:vAlign w:val="center"/>
          </w:tcPr>
          <w:p w14:paraId="2DC56C09">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SS400</w:t>
            </w:r>
            <w:r>
              <w:rPr>
                <w:rFonts w:hint="eastAsia" w:eastAsiaTheme="minorEastAsia"/>
                <w:snapToGrid w:val="0"/>
                <w:kern w:val="0"/>
                <w:szCs w:val="21"/>
                <w:highlight w:val="none"/>
              </w:rPr>
              <w:t>、</w:t>
            </w:r>
            <w:r>
              <w:rPr>
                <w:rFonts w:eastAsiaTheme="minorEastAsia"/>
                <w:snapToGrid w:val="0"/>
                <w:kern w:val="0"/>
                <w:szCs w:val="21"/>
                <w:highlight w:val="none"/>
              </w:rPr>
              <w:t>SS490</w:t>
            </w:r>
          </w:p>
        </w:tc>
        <w:tc>
          <w:tcPr>
            <w:tcW w:w="971" w:type="pct"/>
            <w:shd w:val="clear" w:color="auto" w:fill="auto"/>
            <w:tcMar>
              <w:top w:w="15" w:type="dxa"/>
              <w:left w:w="15" w:type="dxa"/>
              <w:right w:w="15" w:type="dxa"/>
            </w:tcMar>
            <w:vAlign w:val="center"/>
          </w:tcPr>
          <w:p w14:paraId="730BF48D">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JIS G3101-2004</w:t>
            </w:r>
          </w:p>
        </w:tc>
        <w:tc>
          <w:tcPr>
            <w:tcW w:w="588" w:type="pct"/>
            <w:vMerge w:val="continue"/>
            <w:shd w:val="clear" w:color="auto" w:fill="auto"/>
            <w:tcMar>
              <w:top w:w="15" w:type="dxa"/>
              <w:left w:w="15" w:type="dxa"/>
              <w:right w:w="15" w:type="dxa"/>
            </w:tcMar>
            <w:vAlign w:val="center"/>
          </w:tcPr>
          <w:p w14:paraId="12CA97CA">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p>
        </w:tc>
        <w:tc>
          <w:tcPr>
            <w:tcW w:w="417" w:type="pct"/>
            <w:vMerge w:val="continue"/>
            <w:shd w:val="clear" w:color="auto" w:fill="auto"/>
            <w:tcMar>
              <w:top w:w="15" w:type="dxa"/>
              <w:left w:w="15" w:type="dxa"/>
              <w:right w:w="15" w:type="dxa"/>
            </w:tcMar>
            <w:vAlign w:val="center"/>
          </w:tcPr>
          <w:p w14:paraId="074291F4">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p>
        </w:tc>
      </w:tr>
      <w:tr w14:paraId="2410F1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trPr>
        <w:tc>
          <w:tcPr>
            <w:tcW w:w="232" w:type="pct"/>
            <w:shd w:val="clear" w:color="auto" w:fill="auto"/>
            <w:tcMar>
              <w:top w:w="15" w:type="dxa"/>
              <w:left w:w="15" w:type="dxa"/>
              <w:right w:w="15" w:type="dxa"/>
            </w:tcMar>
            <w:vAlign w:val="center"/>
          </w:tcPr>
          <w:p w14:paraId="49B9FD4F">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2</w:t>
            </w:r>
          </w:p>
        </w:tc>
        <w:tc>
          <w:tcPr>
            <w:tcW w:w="838" w:type="pct"/>
            <w:gridSpan w:val="2"/>
            <w:shd w:val="clear" w:color="auto" w:fill="auto"/>
            <w:tcMar>
              <w:top w:w="15" w:type="dxa"/>
              <w:left w:w="15" w:type="dxa"/>
              <w:right w:w="15" w:type="dxa"/>
            </w:tcMar>
            <w:vAlign w:val="center"/>
          </w:tcPr>
          <w:p w14:paraId="77278424">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hint="eastAsia" w:eastAsiaTheme="minorEastAsia"/>
                <w:snapToGrid w:val="0"/>
                <w:kern w:val="0"/>
                <w:szCs w:val="21"/>
                <w:highlight w:val="none"/>
              </w:rPr>
              <w:t>优质碳素结构钢</w:t>
            </w:r>
          </w:p>
        </w:tc>
        <w:tc>
          <w:tcPr>
            <w:tcW w:w="1954" w:type="pct"/>
            <w:shd w:val="clear" w:color="auto" w:fill="auto"/>
            <w:tcMar>
              <w:top w:w="15" w:type="dxa"/>
              <w:left w:w="15" w:type="dxa"/>
              <w:right w:w="15" w:type="dxa"/>
            </w:tcMar>
            <w:vAlign w:val="center"/>
          </w:tcPr>
          <w:p w14:paraId="530B7A46">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10~55</w:t>
            </w:r>
            <w:r>
              <w:rPr>
                <w:rFonts w:hint="eastAsia" w:eastAsiaTheme="minorEastAsia"/>
                <w:snapToGrid w:val="0"/>
                <w:kern w:val="0"/>
                <w:szCs w:val="21"/>
                <w:highlight w:val="none"/>
              </w:rPr>
              <w:t>、</w:t>
            </w:r>
            <w:r>
              <w:rPr>
                <w:rFonts w:eastAsiaTheme="minorEastAsia"/>
                <w:snapToGrid w:val="0"/>
                <w:kern w:val="0"/>
                <w:szCs w:val="21"/>
                <w:highlight w:val="none"/>
              </w:rPr>
              <w:t>20Mn~50Mn</w:t>
            </w:r>
          </w:p>
        </w:tc>
        <w:tc>
          <w:tcPr>
            <w:tcW w:w="971" w:type="pct"/>
            <w:shd w:val="clear" w:color="auto" w:fill="auto"/>
            <w:tcMar>
              <w:top w:w="15" w:type="dxa"/>
              <w:left w:w="15" w:type="dxa"/>
              <w:right w:w="15" w:type="dxa"/>
            </w:tcMar>
            <w:vAlign w:val="center"/>
          </w:tcPr>
          <w:p w14:paraId="25693206">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GB/T711-2017</w:t>
            </w:r>
          </w:p>
        </w:tc>
        <w:tc>
          <w:tcPr>
            <w:tcW w:w="588" w:type="pct"/>
            <w:shd w:val="clear" w:color="auto" w:fill="auto"/>
            <w:tcMar>
              <w:top w:w="15" w:type="dxa"/>
              <w:left w:w="15" w:type="dxa"/>
              <w:right w:w="15" w:type="dxa"/>
            </w:tcMar>
            <w:vAlign w:val="center"/>
          </w:tcPr>
          <w:p w14:paraId="17613611">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24000</w:t>
            </w:r>
          </w:p>
        </w:tc>
        <w:tc>
          <w:tcPr>
            <w:tcW w:w="417" w:type="pct"/>
            <w:shd w:val="clear" w:color="auto" w:fill="auto"/>
            <w:tcMar>
              <w:top w:w="15" w:type="dxa"/>
              <w:left w:w="15" w:type="dxa"/>
              <w:right w:w="15" w:type="dxa"/>
            </w:tcMar>
            <w:vAlign w:val="center"/>
          </w:tcPr>
          <w:p w14:paraId="04CAE5F6">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2</w:t>
            </w:r>
          </w:p>
        </w:tc>
      </w:tr>
      <w:tr w14:paraId="140DC6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trPr>
        <w:tc>
          <w:tcPr>
            <w:tcW w:w="232" w:type="pct"/>
            <w:vMerge w:val="restart"/>
            <w:shd w:val="clear" w:color="auto" w:fill="auto"/>
            <w:tcMar>
              <w:top w:w="15" w:type="dxa"/>
              <w:left w:w="15" w:type="dxa"/>
              <w:right w:w="15" w:type="dxa"/>
            </w:tcMar>
            <w:vAlign w:val="center"/>
          </w:tcPr>
          <w:p w14:paraId="452A6753">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3</w:t>
            </w:r>
          </w:p>
        </w:tc>
        <w:tc>
          <w:tcPr>
            <w:tcW w:w="277" w:type="pct"/>
            <w:vMerge w:val="restart"/>
            <w:shd w:val="clear" w:color="auto" w:fill="auto"/>
            <w:tcMar>
              <w:top w:w="15" w:type="dxa"/>
              <w:left w:w="15" w:type="dxa"/>
              <w:right w:w="15" w:type="dxa"/>
            </w:tcMar>
            <w:vAlign w:val="center"/>
          </w:tcPr>
          <w:p w14:paraId="09CD0FC1">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hint="eastAsia" w:eastAsiaTheme="minorEastAsia"/>
                <w:snapToGrid w:val="0"/>
                <w:kern w:val="0"/>
                <w:szCs w:val="21"/>
                <w:highlight w:val="none"/>
              </w:rPr>
              <w:t>低合金</w:t>
            </w:r>
          </w:p>
          <w:p w14:paraId="7D7075C2">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hint="eastAsia" w:eastAsiaTheme="minorEastAsia"/>
                <w:snapToGrid w:val="0"/>
                <w:kern w:val="0"/>
                <w:szCs w:val="21"/>
                <w:highlight w:val="none"/>
              </w:rPr>
              <w:t>结构钢</w:t>
            </w:r>
          </w:p>
        </w:tc>
        <w:tc>
          <w:tcPr>
            <w:tcW w:w="561" w:type="pct"/>
            <w:vMerge w:val="restart"/>
            <w:shd w:val="clear" w:color="auto" w:fill="auto"/>
            <w:tcMar>
              <w:top w:w="15" w:type="dxa"/>
              <w:left w:w="15" w:type="dxa"/>
              <w:right w:w="15" w:type="dxa"/>
            </w:tcMar>
            <w:vAlign w:val="center"/>
          </w:tcPr>
          <w:p w14:paraId="139CE2B1">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hint="eastAsia" w:eastAsiaTheme="minorEastAsia"/>
                <w:snapToGrid w:val="0"/>
                <w:kern w:val="0"/>
                <w:szCs w:val="21"/>
                <w:highlight w:val="none"/>
              </w:rPr>
              <w:t>低合金高强度结构钢</w:t>
            </w:r>
          </w:p>
        </w:tc>
        <w:tc>
          <w:tcPr>
            <w:tcW w:w="1954" w:type="pct"/>
            <w:shd w:val="clear" w:color="auto" w:fill="auto"/>
            <w:tcMar>
              <w:top w:w="15" w:type="dxa"/>
              <w:left w:w="15" w:type="dxa"/>
              <w:right w:w="15" w:type="dxa"/>
            </w:tcMar>
            <w:vAlign w:val="center"/>
          </w:tcPr>
          <w:p w14:paraId="60513C29">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Q355</w:t>
            </w:r>
            <w:r>
              <w:rPr>
                <w:rFonts w:hint="eastAsia" w:eastAsiaTheme="minorEastAsia"/>
                <w:snapToGrid w:val="0"/>
                <w:kern w:val="0"/>
                <w:szCs w:val="21"/>
                <w:highlight w:val="none"/>
              </w:rPr>
              <w:t>、</w:t>
            </w:r>
            <w:r>
              <w:rPr>
                <w:rFonts w:eastAsiaTheme="minorEastAsia"/>
                <w:snapToGrid w:val="0"/>
                <w:kern w:val="0"/>
                <w:szCs w:val="21"/>
                <w:highlight w:val="none"/>
              </w:rPr>
              <w:t>Q390</w:t>
            </w:r>
            <w:r>
              <w:rPr>
                <w:rFonts w:hint="eastAsia" w:eastAsiaTheme="minorEastAsia"/>
                <w:snapToGrid w:val="0"/>
                <w:kern w:val="0"/>
                <w:szCs w:val="21"/>
                <w:highlight w:val="none"/>
              </w:rPr>
              <w:t>、</w:t>
            </w:r>
            <w:r>
              <w:rPr>
                <w:rFonts w:eastAsiaTheme="minorEastAsia"/>
                <w:snapToGrid w:val="0"/>
                <w:kern w:val="0"/>
                <w:szCs w:val="21"/>
                <w:highlight w:val="none"/>
              </w:rPr>
              <w:t>Q420</w:t>
            </w:r>
            <w:r>
              <w:rPr>
                <w:rFonts w:hint="eastAsia" w:eastAsiaTheme="minorEastAsia"/>
                <w:snapToGrid w:val="0"/>
                <w:kern w:val="0"/>
                <w:szCs w:val="21"/>
                <w:highlight w:val="none"/>
              </w:rPr>
              <w:t>、</w:t>
            </w:r>
            <w:r>
              <w:rPr>
                <w:rFonts w:eastAsiaTheme="minorEastAsia"/>
                <w:snapToGrid w:val="0"/>
                <w:kern w:val="0"/>
                <w:szCs w:val="21"/>
                <w:highlight w:val="none"/>
              </w:rPr>
              <w:t>Q460</w:t>
            </w:r>
            <w:r>
              <w:rPr>
                <w:rFonts w:hint="eastAsia" w:eastAsiaTheme="minorEastAsia"/>
                <w:snapToGrid w:val="0"/>
                <w:kern w:val="0"/>
                <w:szCs w:val="21"/>
                <w:highlight w:val="none"/>
              </w:rPr>
              <w:t>、</w:t>
            </w:r>
            <w:r>
              <w:rPr>
                <w:rFonts w:eastAsiaTheme="minorEastAsia"/>
                <w:snapToGrid w:val="0"/>
                <w:kern w:val="0"/>
                <w:szCs w:val="21"/>
                <w:highlight w:val="none"/>
              </w:rPr>
              <w:t>Q550*</w:t>
            </w:r>
          </w:p>
        </w:tc>
        <w:tc>
          <w:tcPr>
            <w:tcW w:w="971" w:type="pct"/>
            <w:shd w:val="clear" w:color="auto" w:fill="auto"/>
            <w:tcMar>
              <w:top w:w="15" w:type="dxa"/>
              <w:left w:w="15" w:type="dxa"/>
              <w:right w:w="15" w:type="dxa"/>
            </w:tcMar>
            <w:vAlign w:val="center"/>
          </w:tcPr>
          <w:p w14:paraId="75F4A8AB">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GB/T1591-2018</w:t>
            </w:r>
          </w:p>
        </w:tc>
        <w:tc>
          <w:tcPr>
            <w:tcW w:w="588" w:type="pct"/>
            <w:vMerge w:val="restart"/>
            <w:shd w:val="clear" w:color="auto" w:fill="auto"/>
            <w:tcMar>
              <w:top w:w="15" w:type="dxa"/>
              <w:left w:w="15" w:type="dxa"/>
              <w:right w:w="15" w:type="dxa"/>
            </w:tcMar>
            <w:vAlign w:val="center"/>
          </w:tcPr>
          <w:p w14:paraId="480CCB91">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528000</w:t>
            </w:r>
          </w:p>
        </w:tc>
        <w:tc>
          <w:tcPr>
            <w:tcW w:w="417" w:type="pct"/>
            <w:vMerge w:val="restart"/>
            <w:shd w:val="clear" w:color="auto" w:fill="auto"/>
            <w:tcMar>
              <w:top w:w="15" w:type="dxa"/>
              <w:left w:w="15" w:type="dxa"/>
              <w:right w:w="15" w:type="dxa"/>
            </w:tcMar>
            <w:vAlign w:val="center"/>
          </w:tcPr>
          <w:p w14:paraId="110DFBC9">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44</w:t>
            </w:r>
          </w:p>
        </w:tc>
      </w:tr>
      <w:tr w14:paraId="7D908C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trPr>
        <w:tc>
          <w:tcPr>
            <w:tcW w:w="232" w:type="pct"/>
            <w:vMerge w:val="continue"/>
            <w:shd w:val="clear" w:color="auto" w:fill="auto"/>
            <w:tcMar>
              <w:top w:w="15" w:type="dxa"/>
              <w:left w:w="15" w:type="dxa"/>
              <w:right w:w="15" w:type="dxa"/>
            </w:tcMar>
            <w:vAlign w:val="center"/>
          </w:tcPr>
          <w:p w14:paraId="2823E5D7">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277" w:type="pct"/>
            <w:vMerge w:val="continue"/>
            <w:shd w:val="clear" w:color="auto" w:fill="auto"/>
            <w:tcMar>
              <w:top w:w="15" w:type="dxa"/>
              <w:left w:w="15" w:type="dxa"/>
              <w:right w:w="15" w:type="dxa"/>
            </w:tcMar>
            <w:vAlign w:val="center"/>
          </w:tcPr>
          <w:p w14:paraId="044874C0">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561" w:type="pct"/>
            <w:vMerge w:val="continue"/>
            <w:shd w:val="clear" w:color="auto" w:fill="auto"/>
            <w:tcMar>
              <w:top w:w="15" w:type="dxa"/>
              <w:left w:w="15" w:type="dxa"/>
              <w:right w:w="15" w:type="dxa"/>
            </w:tcMar>
            <w:vAlign w:val="center"/>
          </w:tcPr>
          <w:p w14:paraId="57FCB2CB">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1954" w:type="pct"/>
            <w:shd w:val="clear" w:color="auto" w:fill="auto"/>
            <w:tcMar>
              <w:top w:w="15" w:type="dxa"/>
              <w:left w:w="15" w:type="dxa"/>
              <w:right w:w="15" w:type="dxa"/>
            </w:tcMar>
            <w:vAlign w:val="center"/>
          </w:tcPr>
          <w:p w14:paraId="5CA6800D">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A572</w:t>
            </w:r>
            <w:r>
              <w:rPr>
                <w:rFonts w:hint="eastAsia" w:eastAsiaTheme="minorEastAsia"/>
                <w:snapToGrid w:val="0"/>
                <w:kern w:val="0"/>
                <w:szCs w:val="21"/>
                <w:highlight w:val="none"/>
              </w:rPr>
              <w:t>、</w:t>
            </w:r>
            <w:r>
              <w:rPr>
                <w:rFonts w:eastAsiaTheme="minorEastAsia"/>
                <w:snapToGrid w:val="0"/>
                <w:kern w:val="0"/>
                <w:szCs w:val="21"/>
                <w:highlight w:val="none"/>
              </w:rPr>
              <w:t>A633</w:t>
            </w:r>
          </w:p>
        </w:tc>
        <w:tc>
          <w:tcPr>
            <w:tcW w:w="971" w:type="pct"/>
            <w:shd w:val="clear" w:color="auto" w:fill="auto"/>
            <w:tcMar>
              <w:top w:w="15" w:type="dxa"/>
              <w:left w:w="15" w:type="dxa"/>
              <w:right w:w="15" w:type="dxa"/>
            </w:tcMar>
            <w:vAlign w:val="center"/>
          </w:tcPr>
          <w:p w14:paraId="2F92E5D4">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ASTM A572/A572M</w:t>
            </w:r>
          </w:p>
          <w:p w14:paraId="7CBA65D1">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ASTM /A633M</w:t>
            </w:r>
          </w:p>
        </w:tc>
        <w:tc>
          <w:tcPr>
            <w:tcW w:w="588" w:type="pct"/>
            <w:vMerge w:val="continue"/>
            <w:shd w:val="clear" w:color="auto" w:fill="auto"/>
            <w:tcMar>
              <w:top w:w="15" w:type="dxa"/>
              <w:left w:w="15" w:type="dxa"/>
              <w:right w:w="15" w:type="dxa"/>
            </w:tcMar>
            <w:vAlign w:val="center"/>
          </w:tcPr>
          <w:p w14:paraId="602DEE6B">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p>
        </w:tc>
        <w:tc>
          <w:tcPr>
            <w:tcW w:w="417" w:type="pct"/>
            <w:vMerge w:val="continue"/>
            <w:shd w:val="clear" w:color="auto" w:fill="auto"/>
            <w:tcMar>
              <w:top w:w="15" w:type="dxa"/>
              <w:left w:w="15" w:type="dxa"/>
              <w:right w:w="15" w:type="dxa"/>
            </w:tcMar>
            <w:vAlign w:val="center"/>
          </w:tcPr>
          <w:p w14:paraId="5C86293A">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p>
        </w:tc>
      </w:tr>
      <w:tr w14:paraId="0DC05F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trPr>
        <w:tc>
          <w:tcPr>
            <w:tcW w:w="232" w:type="pct"/>
            <w:vMerge w:val="continue"/>
            <w:shd w:val="clear" w:color="auto" w:fill="auto"/>
            <w:tcMar>
              <w:top w:w="15" w:type="dxa"/>
              <w:left w:w="15" w:type="dxa"/>
              <w:right w:w="15" w:type="dxa"/>
            </w:tcMar>
            <w:vAlign w:val="center"/>
          </w:tcPr>
          <w:p w14:paraId="1202B40E">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277" w:type="pct"/>
            <w:vMerge w:val="continue"/>
            <w:shd w:val="clear" w:color="auto" w:fill="auto"/>
            <w:tcMar>
              <w:top w:w="15" w:type="dxa"/>
              <w:left w:w="15" w:type="dxa"/>
              <w:right w:w="15" w:type="dxa"/>
            </w:tcMar>
            <w:vAlign w:val="center"/>
          </w:tcPr>
          <w:p w14:paraId="53D4D0B4">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561" w:type="pct"/>
            <w:vMerge w:val="continue"/>
            <w:shd w:val="clear" w:color="auto" w:fill="auto"/>
            <w:tcMar>
              <w:top w:w="15" w:type="dxa"/>
              <w:left w:w="15" w:type="dxa"/>
              <w:right w:w="15" w:type="dxa"/>
            </w:tcMar>
            <w:vAlign w:val="center"/>
          </w:tcPr>
          <w:p w14:paraId="51FDEC09">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1954" w:type="pct"/>
            <w:shd w:val="clear" w:color="auto" w:fill="auto"/>
            <w:tcMar>
              <w:top w:w="15" w:type="dxa"/>
              <w:left w:w="15" w:type="dxa"/>
              <w:right w:w="15" w:type="dxa"/>
            </w:tcMar>
            <w:vAlign w:val="center"/>
          </w:tcPr>
          <w:p w14:paraId="593FC0DB">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SM400</w:t>
            </w:r>
            <w:r>
              <w:rPr>
                <w:rFonts w:hint="eastAsia" w:eastAsiaTheme="minorEastAsia"/>
                <w:snapToGrid w:val="0"/>
                <w:kern w:val="0"/>
                <w:szCs w:val="21"/>
                <w:highlight w:val="none"/>
              </w:rPr>
              <w:t>、</w:t>
            </w:r>
            <w:r>
              <w:rPr>
                <w:rFonts w:eastAsiaTheme="minorEastAsia"/>
                <w:snapToGrid w:val="0"/>
                <w:kern w:val="0"/>
                <w:szCs w:val="21"/>
                <w:highlight w:val="none"/>
              </w:rPr>
              <w:t>SM490</w:t>
            </w:r>
            <w:r>
              <w:rPr>
                <w:rFonts w:hint="eastAsia" w:eastAsiaTheme="minorEastAsia"/>
                <w:snapToGrid w:val="0"/>
                <w:kern w:val="0"/>
                <w:szCs w:val="21"/>
                <w:highlight w:val="none"/>
              </w:rPr>
              <w:t>、</w:t>
            </w:r>
            <w:r>
              <w:rPr>
                <w:rFonts w:eastAsiaTheme="minorEastAsia"/>
                <w:snapToGrid w:val="0"/>
                <w:kern w:val="0"/>
                <w:szCs w:val="21"/>
                <w:highlight w:val="none"/>
              </w:rPr>
              <w:t>SM520</w:t>
            </w:r>
            <w:r>
              <w:rPr>
                <w:rFonts w:hint="eastAsia" w:eastAsiaTheme="minorEastAsia"/>
                <w:snapToGrid w:val="0"/>
                <w:kern w:val="0"/>
                <w:szCs w:val="21"/>
                <w:highlight w:val="none"/>
              </w:rPr>
              <w:t>、</w:t>
            </w:r>
            <w:r>
              <w:rPr>
                <w:rFonts w:eastAsiaTheme="minorEastAsia"/>
                <w:snapToGrid w:val="0"/>
                <w:kern w:val="0"/>
                <w:szCs w:val="21"/>
                <w:highlight w:val="none"/>
              </w:rPr>
              <w:t>SM570</w:t>
            </w:r>
          </w:p>
        </w:tc>
        <w:tc>
          <w:tcPr>
            <w:tcW w:w="971" w:type="pct"/>
            <w:shd w:val="clear" w:color="auto" w:fill="auto"/>
            <w:tcMar>
              <w:top w:w="15" w:type="dxa"/>
              <w:left w:w="15" w:type="dxa"/>
              <w:right w:w="15" w:type="dxa"/>
            </w:tcMar>
            <w:vAlign w:val="center"/>
          </w:tcPr>
          <w:p w14:paraId="5F29556C">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JIS G3106-2008</w:t>
            </w:r>
          </w:p>
        </w:tc>
        <w:tc>
          <w:tcPr>
            <w:tcW w:w="588" w:type="pct"/>
            <w:vMerge w:val="continue"/>
            <w:shd w:val="clear" w:color="auto" w:fill="auto"/>
            <w:tcMar>
              <w:top w:w="15" w:type="dxa"/>
              <w:left w:w="15" w:type="dxa"/>
              <w:right w:w="15" w:type="dxa"/>
            </w:tcMar>
            <w:vAlign w:val="center"/>
          </w:tcPr>
          <w:p w14:paraId="6486FE41">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p>
        </w:tc>
        <w:tc>
          <w:tcPr>
            <w:tcW w:w="417" w:type="pct"/>
            <w:vMerge w:val="continue"/>
            <w:shd w:val="clear" w:color="auto" w:fill="auto"/>
            <w:tcMar>
              <w:top w:w="15" w:type="dxa"/>
              <w:left w:w="15" w:type="dxa"/>
              <w:right w:w="15" w:type="dxa"/>
            </w:tcMar>
            <w:vAlign w:val="center"/>
          </w:tcPr>
          <w:p w14:paraId="2A142A52">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p>
        </w:tc>
      </w:tr>
      <w:tr w14:paraId="013745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trPr>
        <w:tc>
          <w:tcPr>
            <w:tcW w:w="232" w:type="pct"/>
            <w:vMerge w:val="continue"/>
            <w:shd w:val="clear" w:color="auto" w:fill="auto"/>
            <w:tcMar>
              <w:top w:w="15" w:type="dxa"/>
              <w:left w:w="15" w:type="dxa"/>
              <w:right w:w="15" w:type="dxa"/>
            </w:tcMar>
            <w:vAlign w:val="center"/>
          </w:tcPr>
          <w:p w14:paraId="574DD541">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277" w:type="pct"/>
            <w:vMerge w:val="continue"/>
            <w:shd w:val="clear" w:color="auto" w:fill="auto"/>
            <w:tcMar>
              <w:top w:w="15" w:type="dxa"/>
              <w:left w:w="15" w:type="dxa"/>
              <w:right w:w="15" w:type="dxa"/>
            </w:tcMar>
            <w:vAlign w:val="center"/>
          </w:tcPr>
          <w:p w14:paraId="5EDCD135">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561" w:type="pct"/>
            <w:vMerge w:val="continue"/>
            <w:shd w:val="clear" w:color="auto" w:fill="auto"/>
            <w:tcMar>
              <w:top w:w="15" w:type="dxa"/>
              <w:left w:w="15" w:type="dxa"/>
              <w:right w:w="15" w:type="dxa"/>
            </w:tcMar>
            <w:vAlign w:val="center"/>
          </w:tcPr>
          <w:p w14:paraId="581402DB">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1954" w:type="pct"/>
            <w:shd w:val="clear" w:color="auto" w:fill="auto"/>
            <w:tcMar>
              <w:top w:w="15" w:type="dxa"/>
              <w:left w:w="15" w:type="dxa"/>
              <w:right w:w="15" w:type="dxa"/>
            </w:tcMar>
            <w:vAlign w:val="center"/>
          </w:tcPr>
          <w:p w14:paraId="3831BEE9">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S275</w:t>
            </w:r>
            <w:r>
              <w:rPr>
                <w:rFonts w:hint="eastAsia" w:eastAsiaTheme="minorEastAsia"/>
                <w:snapToGrid w:val="0"/>
                <w:kern w:val="0"/>
                <w:szCs w:val="21"/>
                <w:highlight w:val="none"/>
              </w:rPr>
              <w:t>（</w:t>
            </w:r>
            <w:r>
              <w:rPr>
                <w:rFonts w:eastAsiaTheme="minorEastAsia"/>
                <w:snapToGrid w:val="0"/>
                <w:kern w:val="0"/>
                <w:szCs w:val="21"/>
                <w:highlight w:val="none"/>
              </w:rPr>
              <w:t>N,NL</w:t>
            </w:r>
            <w:r>
              <w:rPr>
                <w:rFonts w:hint="eastAsia" w:eastAsiaTheme="minorEastAsia"/>
                <w:snapToGrid w:val="0"/>
                <w:kern w:val="0"/>
                <w:szCs w:val="21"/>
                <w:highlight w:val="none"/>
              </w:rPr>
              <w:t>）、</w:t>
            </w:r>
            <w:r>
              <w:rPr>
                <w:rFonts w:eastAsiaTheme="minorEastAsia"/>
                <w:snapToGrid w:val="0"/>
                <w:kern w:val="0"/>
                <w:szCs w:val="21"/>
                <w:highlight w:val="none"/>
              </w:rPr>
              <w:t>S355</w:t>
            </w:r>
            <w:r>
              <w:rPr>
                <w:rFonts w:hint="eastAsia" w:eastAsiaTheme="minorEastAsia"/>
                <w:snapToGrid w:val="0"/>
                <w:kern w:val="0"/>
                <w:szCs w:val="21"/>
                <w:highlight w:val="none"/>
              </w:rPr>
              <w:t>（</w:t>
            </w:r>
            <w:r>
              <w:rPr>
                <w:rFonts w:eastAsiaTheme="minorEastAsia"/>
                <w:snapToGrid w:val="0"/>
                <w:kern w:val="0"/>
                <w:szCs w:val="21"/>
                <w:highlight w:val="none"/>
              </w:rPr>
              <w:t>N,NL</w:t>
            </w:r>
            <w:r>
              <w:rPr>
                <w:rFonts w:hint="eastAsia" w:eastAsiaTheme="minorEastAsia"/>
                <w:snapToGrid w:val="0"/>
                <w:kern w:val="0"/>
                <w:szCs w:val="21"/>
                <w:highlight w:val="none"/>
              </w:rPr>
              <w:t>）</w:t>
            </w:r>
            <w:r>
              <w:rPr>
                <w:rFonts w:eastAsiaTheme="minorEastAsia"/>
                <w:snapToGrid w:val="0"/>
                <w:kern w:val="0"/>
                <w:szCs w:val="21"/>
                <w:highlight w:val="none"/>
              </w:rPr>
              <w:t xml:space="preserve"> </w:t>
            </w:r>
            <w:r>
              <w:rPr>
                <w:rFonts w:hint="eastAsia" w:eastAsiaTheme="minorEastAsia"/>
                <w:snapToGrid w:val="0"/>
                <w:kern w:val="0"/>
                <w:szCs w:val="21"/>
                <w:highlight w:val="none"/>
              </w:rPr>
              <w:t>、</w:t>
            </w:r>
            <w:r>
              <w:rPr>
                <w:rFonts w:eastAsiaTheme="minorEastAsia"/>
                <w:snapToGrid w:val="0"/>
                <w:kern w:val="0"/>
                <w:szCs w:val="21"/>
                <w:highlight w:val="none"/>
              </w:rPr>
              <w:t>S420</w:t>
            </w:r>
            <w:r>
              <w:rPr>
                <w:rFonts w:hint="eastAsia" w:eastAsiaTheme="minorEastAsia"/>
                <w:snapToGrid w:val="0"/>
                <w:kern w:val="0"/>
                <w:szCs w:val="21"/>
                <w:highlight w:val="none"/>
              </w:rPr>
              <w:t>（</w:t>
            </w:r>
            <w:r>
              <w:rPr>
                <w:rFonts w:eastAsiaTheme="minorEastAsia"/>
                <w:snapToGrid w:val="0"/>
                <w:kern w:val="0"/>
                <w:szCs w:val="21"/>
                <w:highlight w:val="none"/>
              </w:rPr>
              <w:t>N,NL</w:t>
            </w:r>
            <w:r>
              <w:rPr>
                <w:rFonts w:hint="eastAsia" w:eastAsiaTheme="minorEastAsia"/>
                <w:snapToGrid w:val="0"/>
                <w:kern w:val="0"/>
                <w:szCs w:val="21"/>
                <w:highlight w:val="none"/>
              </w:rPr>
              <w:t>）、</w:t>
            </w:r>
            <w:r>
              <w:rPr>
                <w:rFonts w:eastAsiaTheme="minorEastAsia"/>
                <w:snapToGrid w:val="0"/>
                <w:kern w:val="0"/>
                <w:szCs w:val="21"/>
                <w:highlight w:val="none"/>
              </w:rPr>
              <w:t>S460</w:t>
            </w:r>
            <w:r>
              <w:rPr>
                <w:rFonts w:hint="eastAsia" w:eastAsiaTheme="minorEastAsia"/>
                <w:snapToGrid w:val="0"/>
                <w:kern w:val="0"/>
                <w:szCs w:val="21"/>
                <w:highlight w:val="none"/>
              </w:rPr>
              <w:t>（</w:t>
            </w:r>
            <w:r>
              <w:rPr>
                <w:rFonts w:eastAsiaTheme="minorEastAsia"/>
                <w:snapToGrid w:val="0"/>
                <w:kern w:val="0"/>
                <w:szCs w:val="21"/>
                <w:highlight w:val="none"/>
              </w:rPr>
              <w:t>N,NL</w:t>
            </w:r>
            <w:r>
              <w:rPr>
                <w:rFonts w:hint="eastAsia" w:eastAsiaTheme="minorEastAsia"/>
                <w:snapToGrid w:val="0"/>
                <w:kern w:val="0"/>
                <w:szCs w:val="21"/>
                <w:highlight w:val="none"/>
              </w:rPr>
              <w:t>）</w:t>
            </w:r>
          </w:p>
        </w:tc>
        <w:tc>
          <w:tcPr>
            <w:tcW w:w="971" w:type="pct"/>
            <w:shd w:val="clear" w:color="auto" w:fill="auto"/>
            <w:tcMar>
              <w:top w:w="15" w:type="dxa"/>
              <w:left w:w="15" w:type="dxa"/>
              <w:right w:w="15" w:type="dxa"/>
            </w:tcMar>
            <w:vAlign w:val="center"/>
          </w:tcPr>
          <w:p w14:paraId="0BB23C25">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EN10025-4-2004</w:t>
            </w:r>
          </w:p>
        </w:tc>
        <w:tc>
          <w:tcPr>
            <w:tcW w:w="588" w:type="pct"/>
            <w:vMerge w:val="continue"/>
            <w:shd w:val="clear" w:color="auto" w:fill="auto"/>
            <w:tcMar>
              <w:top w:w="15" w:type="dxa"/>
              <w:left w:w="15" w:type="dxa"/>
              <w:right w:w="15" w:type="dxa"/>
            </w:tcMar>
            <w:vAlign w:val="center"/>
          </w:tcPr>
          <w:p w14:paraId="46D653E8">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p>
        </w:tc>
        <w:tc>
          <w:tcPr>
            <w:tcW w:w="417" w:type="pct"/>
            <w:vMerge w:val="continue"/>
            <w:shd w:val="clear" w:color="auto" w:fill="auto"/>
            <w:tcMar>
              <w:top w:w="15" w:type="dxa"/>
              <w:left w:w="15" w:type="dxa"/>
              <w:right w:w="15" w:type="dxa"/>
            </w:tcMar>
            <w:vAlign w:val="center"/>
          </w:tcPr>
          <w:p w14:paraId="624E01D6">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p>
        </w:tc>
      </w:tr>
      <w:tr w14:paraId="12090D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trPr>
        <w:tc>
          <w:tcPr>
            <w:tcW w:w="232" w:type="pct"/>
            <w:vMerge w:val="continue"/>
            <w:shd w:val="clear" w:color="auto" w:fill="auto"/>
            <w:tcMar>
              <w:top w:w="15" w:type="dxa"/>
              <w:left w:w="15" w:type="dxa"/>
              <w:right w:w="15" w:type="dxa"/>
            </w:tcMar>
            <w:vAlign w:val="center"/>
          </w:tcPr>
          <w:p w14:paraId="5F989E81">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277" w:type="pct"/>
            <w:vMerge w:val="continue"/>
            <w:shd w:val="clear" w:color="auto" w:fill="auto"/>
            <w:tcMar>
              <w:top w:w="15" w:type="dxa"/>
              <w:left w:w="15" w:type="dxa"/>
              <w:right w:w="15" w:type="dxa"/>
            </w:tcMar>
            <w:vAlign w:val="center"/>
          </w:tcPr>
          <w:p w14:paraId="303347C0">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561" w:type="pct"/>
            <w:vMerge w:val="restart"/>
            <w:shd w:val="clear" w:color="auto" w:fill="auto"/>
            <w:tcMar>
              <w:top w:w="15" w:type="dxa"/>
              <w:left w:w="15" w:type="dxa"/>
              <w:right w:w="15" w:type="dxa"/>
            </w:tcMar>
            <w:vAlign w:val="center"/>
          </w:tcPr>
          <w:p w14:paraId="2EC2E7C6">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hint="eastAsia" w:eastAsiaTheme="minorEastAsia"/>
                <w:snapToGrid w:val="0"/>
                <w:kern w:val="0"/>
                <w:szCs w:val="21"/>
                <w:highlight w:val="none"/>
              </w:rPr>
              <w:t>高层建筑用结构钢</w:t>
            </w:r>
          </w:p>
        </w:tc>
        <w:tc>
          <w:tcPr>
            <w:tcW w:w="1954" w:type="pct"/>
            <w:shd w:val="clear" w:color="auto" w:fill="auto"/>
            <w:tcMar>
              <w:top w:w="15" w:type="dxa"/>
              <w:left w:w="15" w:type="dxa"/>
              <w:right w:w="15" w:type="dxa"/>
            </w:tcMar>
            <w:vAlign w:val="center"/>
          </w:tcPr>
          <w:p w14:paraId="1D313560">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Q235GJ</w:t>
            </w:r>
            <w:r>
              <w:rPr>
                <w:rFonts w:hint="eastAsia" w:eastAsiaTheme="minorEastAsia"/>
                <w:snapToGrid w:val="0"/>
                <w:kern w:val="0"/>
                <w:szCs w:val="21"/>
                <w:highlight w:val="none"/>
              </w:rPr>
              <w:t>、</w:t>
            </w:r>
            <w:r>
              <w:rPr>
                <w:rFonts w:eastAsiaTheme="minorEastAsia"/>
                <w:snapToGrid w:val="0"/>
                <w:kern w:val="0"/>
                <w:szCs w:val="21"/>
                <w:highlight w:val="none"/>
              </w:rPr>
              <w:t>Q345GJ</w:t>
            </w:r>
            <w:r>
              <w:rPr>
                <w:rFonts w:hint="eastAsia" w:eastAsiaTheme="minorEastAsia"/>
                <w:snapToGrid w:val="0"/>
                <w:kern w:val="0"/>
                <w:szCs w:val="21"/>
                <w:highlight w:val="none"/>
              </w:rPr>
              <w:t>、</w:t>
            </w:r>
            <w:r>
              <w:rPr>
                <w:rFonts w:eastAsiaTheme="minorEastAsia"/>
                <w:snapToGrid w:val="0"/>
                <w:kern w:val="0"/>
                <w:szCs w:val="21"/>
                <w:highlight w:val="none"/>
              </w:rPr>
              <w:t>Q390GJ</w:t>
            </w:r>
            <w:r>
              <w:rPr>
                <w:rFonts w:hint="eastAsia" w:eastAsiaTheme="minorEastAsia"/>
                <w:snapToGrid w:val="0"/>
                <w:kern w:val="0"/>
                <w:szCs w:val="21"/>
                <w:highlight w:val="none"/>
              </w:rPr>
              <w:t>、</w:t>
            </w:r>
            <w:r>
              <w:rPr>
                <w:rFonts w:eastAsiaTheme="minorEastAsia"/>
                <w:snapToGrid w:val="0"/>
                <w:kern w:val="0"/>
                <w:szCs w:val="21"/>
                <w:highlight w:val="none"/>
              </w:rPr>
              <w:t>Q420GJ</w:t>
            </w:r>
            <w:r>
              <w:rPr>
                <w:rFonts w:hint="eastAsia" w:eastAsiaTheme="minorEastAsia"/>
                <w:snapToGrid w:val="0"/>
                <w:kern w:val="0"/>
                <w:szCs w:val="21"/>
                <w:highlight w:val="none"/>
              </w:rPr>
              <w:t>、</w:t>
            </w:r>
            <w:r>
              <w:rPr>
                <w:rFonts w:eastAsiaTheme="minorEastAsia"/>
                <w:snapToGrid w:val="0"/>
                <w:kern w:val="0"/>
                <w:szCs w:val="21"/>
                <w:highlight w:val="none"/>
              </w:rPr>
              <w:t>Q460GJ</w:t>
            </w:r>
          </w:p>
        </w:tc>
        <w:tc>
          <w:tcPr>
            <w:tcW w:w="971" w:type="pct"/>
            <w:shd w:val="clear" w:color="auto" w:fill="auto"/>
            <w:tcMar>
              <w:top w:w="15" w:type="dxa"/>
              <w:left w:w="15" w:type="dxa"/>
              <w:right w:w="15" w:type="dxa"/>
            </w:tcMar>
            <w:vAlign w:val="center"/>
          </w:tcPr>
          <w:p w14:paraId="07A561AC">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GB/T19879-2015</w:t>
            </w:r>
          </w:p>
        </w:tc>
        <w:tc>
          <w:tcPr>
            <w:tcW w:w="588" w:type="pct"/>
            <w:vMerge w:val="continue"/>
            <w:shd w:val="clear" w:color="auto" w:fill="auto"/>
            <w:tcMar>
              <w:top w:w="15" w:type="dxa"/>
              <w:left w:w="15" w:type="dxa"/>
              <w:right w:w="15" w:type="dxa"/>
            </w:tcMar>
            <w:vAlign w:val="center"/>
          </w:tcPr>
          <w:p w14:paraId="27E4983D">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p>
        </w:tc>
        <w:tc>
          <w:tcPr>
            <w:tcW w:w="417" w:type="pct"/>
            <w:vMerge w:val="continue"/>
            <w:shd w:val="clear" w:color="auto" w:fill="auto"/>
            <w:tcMar>
              <w:top w:w="15" w:type="dxa"/>
              <w:left w:w="15" w:type="dxa"/>
              <w:right w:w="15" w:type="dxa"/>
            </w:tcMar>
            <w:vAlign w:val="center"/>
          </w:tcPr>
          <w:p w14:paraId="25DCC047">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p>
        </w:tc>
      </w:tr>
      <w:tr w14:paraId="4B36DE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trPr>
        <w:tc>
          <w:tcPr>
            <w:tcW w:w="232" w:type="pct"/>
            <w:vMerge w:val="continue"/>
            <w:shd w:val="clear" w:color="auto" w:fill="auto"/>
            <w:tcMar>
              <w:top w:w="15" w:type="dxa"/>
              <w:left w:w="15" w:type="dxa"/>
              <w:right w:w="15" w:type="dxa"/>
            </w:tcMar>
            <w:vAlign w:val="center"/>
          </w:tcPr>
          <w:p w14:paraId="533BB480">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277" w:type="pct"/>
            <w:vMerge w:val="continue"/>
            <w:shd w:val="clear" w:color="auto" w:fill="auto"/>
            <w:tcMar>
              <w:top w:w="15" w:type="dxa"/>
              <w:left w:w="15" w:type="dxa"/>
              <w:right w:w="15" w:type="dxa"/>
            </w:tcMar>
            <w:vAlign w:val="center"/>
          </w:tcPr>
          <w:p w14:paraId="7764277C">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561" w:type="pct"/>
            <w:vMerge w:val="continue"/>
            <w:shd w:val="clear" w:color="auto" w:fill="auto"/>
            <w:tcMar>
              <w:top w:w="15" w:type="dxa"/>
              <w:left w:w="15" w:type="dxa"/>
              <w:right w:w="15" w:type="dxa"/>
            </w:tcMar>
            <w:vAlign w:val="center"/>
          </w:tcPr>
          <w:p w14:paraId="79544BB0">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1954" w:type="pct"/>
            <w:shd w:val="clear" w:color="auto" w:fill="auto"/>
            <w:tcMar>
              <w:top w:w="15" w:type="dxa"/>
              <w:left w:w="15" w:type="dxa"/>
              <w:right w:w="15" w:type="dxa"/>
            </w:tcMar>
            <w:vAlign w:val="center"/>
          </w:tcPr>
          <w:p w14:paraId="09586E81">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SN400</w:t>
            </w:r>
            <w:r>
              <w:rPr>
                <w:rFonts w:hint="eastAsia" w:eastAsiaTheme="minorEastAsia"/>
                <w:snapToGrid w:val="0"/>
                <w:kern w:val="0"/>
                <w:szCs w:val="21"/>
                <w:highlight w:val="none"/>
              </w:rPr>
              <w:t>、</w:t>
            </w:r>
            <w:r>
              <w:rPr>
                <w:rFonts w:eastAsiaTheme="minorEastAsia"/>
                <w:snapToGrid w:val="0"/>
                <w:kern w:val="0"/>
                <w:szCs w:val="21"/>
                <w:highlight w:val="none"/>
              </w:rPr>
              <w:t>SN490</w:t>
            </w:r>
          </w:p>
        </w:tc>
        <w:tc>
          <w:tcPr>
            <w:tcW w:w="971" w:type="pct"/>
            <w:shd w:val="clear" w:color="auto" w:fill="auto"/>
            <w:tcMar>
              <w:top w:w="15" w:type="dxa"/>
              <w:left w:w="15" w:type="dxa"/>
              <w:right w:w="15" w:type="dxa"/>
            </w:tcMar>
            <w:vAlign w:val="center"/>
          </w:tcPr>
          <w:p w14:paraId="4D9C106E">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JIS G3136-2012</w:t>
            </w:r>
          </w:p>
        </w:tc>
        <w:tc>
          <w:tcPr>
            <w:tcW w:w="588" w:type="pct"/>
            <w:vMerge w:val="continue"/>
            <w:shd w:val="clear" w:color="auto" w:fill="auto"/>
            <w:tcMar>
              <w:top w:w="15" w:type="dxa"/>
              <w:left w:w="15" w:type="dxa"/>
              <w:right w:w="15" w:type="dxa"/>
            </w:tcMar>
            <w:vAlign w:val="center"/>
          </w:tcPr>
          <w:p w14:paraId="2BDF5443">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p>
        </w:tc>
        <w:tc>
          <w:tcPr>
            <w:tcW w:w="417" w:type="pct"/>
            <w:vMerge w:val="continue"/>
            <w:shd w:val="clear" w:color="auto" w:fill="auto"/>
            <w:tcMar>
              <w:top w:w="15" w:type="dxa"/>
              <w:left w:w="15" w:type="dxa"/>
              <w:right w:w="15" w:type="dxa"/>
            </w:tcMar>
            <w:vAlign w:val="center"/>
          </w:tcPr>
          <w:p w14:paraId="4CF68009">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p>
        </w:tc>
      </w:tr>
      <w:tr w14:paraId="7F4276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trPr>
        <w:tc>
          <w:tcPr>
            <w:tcW w:w="232" w:type="pct"/>
            <w:vMerge w:val="continue"/>
            <w:shd w:val="clear" w:color="auto" w:fill="auto"/>
            <w:tcMar>
              <w:top w:w="15" w:type="dxa"/>
              <w:left w:w="15" w:type="dxa"/>
              <w:right w:w="15" w:type="dxa"/>
            </w:tcMar>
            <w:vAlign w:val="center"/>
          </w:tcPr>
          <w:p w14:paraId="68E27D77">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277" w:type="pct"/>
            <w:vMerge w:val="continue"/>
            <w:shd w:val="clear" w:color="auto" w:fill="auto"/>
            <w:tcMar>
              <w:top w:w="15" w:type="dxa"/>
              <w:left w:w="15" w:type="dxa"/>
              <w:right w:w="15" w:type="dxa"/>
            </w:tcMar>
            <w:vAlign w:val="center"/>
          </w:tcPr>
          <w:p w14:paraId="417C354F">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561" w:type="pct"/>
            <w:vMerge w:val="restart"/>
            <w:shd w:val="clear" w:color="auto" w:fill="auto"/>
            <w:tcMar>
              <w:top w:w="15" w:type="dxa"/>
              <w:left w:w="15" w:type="dxa"/>
              <w:right w:w="15" w:type="dxa"/>
            </w:tcMar>
            <w:vAlign w:val="center"/>
          </w:tcPr>
          <w:p w14:paraId="51E56E38">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hint="eastAsia" w:eastAsiaTheme="minorEastAsia"/>
                <w:snapToGrid w:val="0"/>
                <w:kern w:val="0"/>
                <w:szCs w:val="21"/>
                <w:highlight w:val="none"/>
              </w:rPr>
              <w:t>耐候结构钢</w:t>
            </w:r>
          </w:p>
        </w:tc>
        <w:tc>
          <w:tcPr>
            <w:tcW w:w="1954" w:type="pct"/>
            <w:shd w:val="clear" w:color="auto" w:fill="auto"/>
            <w:tcMar>
              <w:top w:w="15" w:type="dxa"/>
              <w:left w:w="15" w:type="dxa"/>
              <w:right w:w="15" w:type="dxa"/>
            </w:tcMar>
            <w:vAlign w:val="center"/>
          </w:tcPr>
          <w:p w14:paraId="3F635697">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Q235NH</w:t>
            </w:r>
            <w:r>
              <w:rPr>
                <w:rFonts w:hint="eastAsia" w:eastAsiaTheme="minorEastAsia"/>
                <w:snapToGrid w:val="0"/>
                <w:kern w:val="0"/>
                <w:szCs w:val="21"/>
                <w:highlight w:val="none"/>
              </w:rPr>
              <w:t>、</w:t>
            </w:r>
            <w:r>
              <w:rPr>
                <w:rFonts w:eastAsiaTheme="minorEastAsia"/>
                <w:snapToGrid w:val="0"/>
                <w:kern w:val="0"/>
                <w:szCs w:val="21"/>
                <w:highlight w:val="none"/>
              </w:rPr>
              <w:t>Q355NH</w:t>
            </w:r>
            <w:r>
              <w:rPr>
                <w:rFonts w:hint="eastAsia" w:eastAsiaTheme="minorEastAsia"/>
                <w:snapToGrid w:val="0"/>
                <w:kern w:val="0"/>
                <w:szCs w:val="21"/>
                <w:highlight w:val="none"/>
              </w:rPr>
              <w:t>、</w:t>
            </w:r>
            <w:r>
              <w:rPr>
                <w:rFonts w:eastAsiaTheme="minorEastAsia"/>
                <w:snapToGrid w:val="0"/>
                <w:kern w:val="0"/>
                <w:szCs w:val="21"/>
                <w:highlight w:val="none"/>
              </w:rPr>
              <w:t>Q460NH</w:t>
            </w:r>
            <w:r>
              <w:rPr>
                <w:rFonts w:hint="eastAsia" w:eastAsiaTheme="minorEastAsia"/>
                <w:snapToGrid w:val="0"/>
                <w:kern w:val="0"/>
                <w:szCs w:val="21"/>
                <w:highlight w:val="none"/>
              </w:rPr>
              <w:t>、</w:t>
            </w:r>
            <w:r>
              <w:rPr>
                <w:rFonts w:eastAsiaTheme="minorEastAsia"/>
                <w:snapToGrid w:val="0"/>
                <w:kern w:val="0"/>
                <w:szCs w:val="21"/>
                <w:highlight w:val="none"/>
              </w:rPr>
              <w:t>Q500NH</w:t>
            </w:r>
            <w:r>
              <w:rPr>
                <w:rFonts w:hint="eastAsia" w:eastAsiaTheme="minorEastAsia"/>
                <w:snapToGrid w:val="0"/>
                <w:kern w:val="0"/>
                <w:szCs w:val="21"/>
                <w:highlight w:val="none"/>
              </w:rPr>
              <w:t>、</w:t>
            </w:r>
            <w:r>
              <w:rPr>
                <w:rFonts w:eastAsiaTheme="minorEastAsia"/>
                <w:snapToGrid w:val="0"/>
                <w:kern w:val="0"/>
                <w:szCs w:val="21"/>
                <w:highlight w:val="none"/>
              </w:rPr>
              <w:t>Q265GNH</w:t>
            </w:r>
            <w:r>
              <w:rPr>
                <w:rFonts w:hint="eastAsia" w:eastAsiaTheme="minorEastAsia"/>
                <w:snapToGrid w:val="0"/>
                <w:kern w:val="0"/>
                <w:szCs w:val="21"/>
                <w:highlight w:val="none"/>
              </w:rPr>
              <w:t>、</w:t>
            </w:r>
            <w:r>
              <w:rPr>
                <w:rFonts w:eastAsiaTheme="minorEastAsia"/>
                <w:snapToGrid w:val="0"/>
                <w:kern w:val="0"/>
                <w:szCs w:val="21"/>
                <w:highlight w:val="none"/>
              </w:rPr>
              <w:t>Q310GNH</w:t>
            </w:r>
          </w:p>
        </w:tc>
        <w:tc>
          <w:tcPr>
            <w:tcW w:w="971" w:type="pct"/>
            <w:shd w:val="clear" w:color="auto" w:fill="auto"/>
            <w:tcMar>
              <w:top w:w="15" w:type="dxa"/>
              <w:left w:w="15" w:type="dxa"/>
              <w:right w:w="15" w:type="dxa"/>
            </w:tcMar>
            <w:vAlign w:val="center"/>
          </w:tcPr>
          <w:p w14:paraId="2E7C157E">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GB/T4171-2008</w:t>
            </w:r>
          </w:p>
        </w:tc>
        <w:tc>
          <w:tcPr>
            <w:tcW w:w="588" w:type="pct"/>
            <w:vMerge w:val="continue"/>
            <w:shd w:val="clear" w:color="auto" w:fill="auto"/>
            <w:tcMar>
              <w:top w:w="15" w:type="dxa"/>
              <w:left w:w="15" w:type="dxa"/>
              <w:right w:w="15" w:type="dxa"/>
            </w:tcMar>
            <w:vAlign w:val="center"/>
          </w:tcPr>
          <w:p w14:paraId="7475FDC3">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p>
        </w:tc>
        <w:tc>
          <w:tcPr>
            <w:tcW w:w="417" w:type="pct"/>
            <w:vMerge w:val="continue"/>
            <w:shd w:val="clear" w:color="auto" w:fill="auto"/>
            <w:tcMar>
              <w:top w:w="15" w:type="dxa"/>
              <w:left w:w="15" w:type="dxa"/>
              <w:right w:w="15" w:type="dxa"/>
            </w:tcMar>
            <w:vAlign w:val="center"/>
          </w:tcPr>
          <w:p w14:paraId="6115D761">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p>
        </w:tc>
      </w:tr>
      <w:tr w14:paraId="2515DD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trPr>
        <w:tc>
          <w:tcPr>
            <w:tcW w:w="232" w:type="pct"/>
            <w:vMerge w:val="continue"/>
            <w:shd w:val="clear" w:color="auto" w:fill="auto"/>
            <w:tcMar>
              <w:top w:w="15" w:type="dxa"/>
              <w:left w:w="15" w:type="dxa"/>
              <w:right w:w="15" w:type="dxa"/>
            </w:tcMar>
            <w:vAlign w:val="center"/>
          </w:tcPr>
          <w:p w14:paraId="40FAC6B6">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277" w:type="pct"/>
            <w:vMerge w:val="continue"/>
            <w:shd w:val="clear" w:color="auto" w:fill="auto"/>
            <w:tcMar>
              <w:top w:w="15" w:type="dxa"/>
              <w:left w:w="15" w:type="dxa"/>
              <w:right w:w="15" w:type="dxa"/>
            </w:tcMar>
            <w:vAlign w:val="center"/>
          </w:tcPr>
          <w:p w14:paraId="147025E6">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561" w:type="pct"/>
            <w:vMerge w:val="continue"/>
            <w:shd w:val="clear" w:color="auto" w:fill="auto"/>
            <w:tcMar>
              <w:top w:w="15" w:type="dxa"/>
              <w:left w:w="15" w:type="dxa"/>
              <w:right w:w="15" w:type="dxa"/>
            </w:tcMar>
            <w:vAlign w:val="center"/>
          </w:tcPr>
          <w:p w14:paraId="6B9C3BC0">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1954" w:type="pct"/>
            <w:shd w:val="clear" w:color="auto" w:fill="auto"/>
            <w:tcMar>
              <w:top w:w="15" w:type="dxa"/>
              <w:left w:w="15" w:type="dxa"/>
              <w:right w:w="15" w:type="dxa"/>
            </w:tcMar>
            <w:vAlign w:val="center"/>
          </w:tcPr>
          <w:p w14:paraId="1F200F30">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S235J0W</w:t>
            </w:r>
            <w:r>
              <w:rPr>
                <w:rFonts w:hint="eastAsia" w:eastAsiaTheme="minorEastAsia"/>
                <w:snapToGrid w:val="0"/>
                <w:kern w:val="0"/>
                <w:szCs w:val="21"/>
                <w:highlight w:val="none"/>
              </w:rPr>
              <w:t>、</w:t>
            </w:r>
            <w:r>
              <w:rPr>
                <w:rFonts w:eastAsiaTheme="minorEastAsia"/>
                <w:snapToGrid w:val="0"/>
                <w:kern w:val="0"/>
                <w:szCs w:val="21"/>
                <w:highlight w:val="none"/>
              </w:rPr>
              <w:t>S355J0W</w:t>
            </w:r>
          </w:p>
        </w:tc>
        <w:tc>
          <w:tcPr>
            <w:tcW w:w="971" w:type="pct"/>
            <w:shd w:val="clear" w:color="auto" w:fill="auto"/>
            <w:tcMar>
              <w:top w:w="15" w:type="dxa"/>
              <w:left w:w="15" w:type="dxa"/>
              <w:right w:w="15" w:type="dxa"/>
            </w:tcMar>
            <w:vAlign w:val="center"/>
          </w:tcPr>
          <w:p w14:paraId="690CB929">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EN10025-5-2005</w:t>
            </w:r>
          </w:p>
        </w:tc>
        <w:tc>
          <w:tcPr>
            <w:tcW w:w="588" w:type="pct"/>
            <w:vMerge w:val="continue"/>
            <w:shd w:val="clear" w:color="auto" w:fill="auto"/>
            <w:tcMar>
              <w:top w:w="15" w:type="dxa"/>
              <w:left w:w="15" w:type="dxa"/>
              <w:right w:w="15" w:type="dxa"/>
            </w:tcMar>
            <w:vAlign w:val="center"/>
          </w:tcPr>
          <w:p w14:paraId="0F38185A">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p>
        </w:tc>
        <w:tc>
          <w:tcPr>
            <w:tcW w:w="417" w:type="pct"/>
            <w:vMerge w:val="continue"/>
            <w:shd w:val="clear" w:color="auto" w:fill="auto"/>
            <w:tcMar>
              <w:top w:w="15" w:type="dxa"/>
              <w:left w:w="15" w:type="dxa"/>
              <w:right w:w="15" w:type="dxa"/>
            </w:tcMar>
            <w:vAlign w:val="center"/>
          </w:tcPr>
          <w:p w14:paraId="368B7D8C">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p>
        </w:tc>
      </w:tr>
      <w:tr w14:paraId="32769E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trPr>
        <w:tc>
          <w:tcPr>
            <w:tcW w:w="232" w:type="pct"/>
            <w:vMerge w:val="continue"/>
            <w:shd w:val="clear" w:color="auto" w:fill="auto"/>
            <w:tcMar>
              <w:top w:w="15" w:type="dxa"/>
              <w:left w:w="15" w:type="dxa"/>
              <w:right w:w="15" w:type="dxa"/>
            </w:tcMar>
            <w:vAlign w:val="center"/>
          </w:tcPr>
          <w:p w14:paraId="06469EFF">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277" w:type="pct"/>
            <w:vMerge w:val="continue"/>
            <w:shd w:val="clear" w:color="auto" w:fill="auto"/>
            <w:tcMar>
              <w:top w:w="15" w:type="dxa"/>
              <w:left w:w="15" w:type="dxa"/>
              <w:right w:w="15" w:type="dxa"/>
            </w:tcMar>
            <w:vAlign w:val="center"/>
          </w:tcPr>
          <w:p w14:paraId="6F38D92A">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561" w:type="pct"/>
            <w:vMerge w:val="continue"/>
            <w:shd w:val="clear" w:color="auto" w:fill="auto"/>
            <w:tcMar>
              <w:top w:w="15" w:type="dxa"/>
              <w:left w:w="15" w:type="dxa"/>
              <w:right w:w="15" w:type="dxa"/>
            </w:tcMar>
            <w:vAlign w:val="center"/>
          </w:tcPr>
          <w:p w14:paraId="7F8FF6E9">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1954" w:type="pct"/>
            <w:shd w:val="clear" w:color="auto" w:fill="auto"/>
            <w:tcMar>
              <w:top w:w="15" w:type="dxa"/>
              <w:left w:w="15" w:type="dxa"/>
              <w:right w:w="15" w:type="dxa"/>
            </w:tcMar>
            <w:vAlign w:val="center"/>
          </w:tcPr>
          <w:p w14:paraId="70A814D0">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SMA400</w:t>
            </w:r>
            <w:r>
              <w:rPr>
                <w:rFonts w:hint="eastAsia" w:eastAsiaTheme="minorEastAsia"/>
                <w:snapToGrid w:val="0"/>
                <w:kern w:val="0"/>
                <w:szCs w:val="21"/>
                <w:highlight w:val="none"/>
              </w:rPr>
              <w:t>、</w:t>
            </w:r>
            <w:r>
              <w:rPr>
                <w:rFonts w:eastAsiaTheme="minorEastAsia"/>
                <w:snapToGrid w:val="0"/>
                <w:kern w:val="0"/>
                <w:szCs w:val="21"/>
                <w:highlight w:val="none"/>
              </w:rPr>
              <w:t>SMA400</w:t>
            </w:r>
            <w:r>
              <w:rPr>
                <w:rFonts w:hint="eastAsia" w:eastAsiaTheme="minorEastAsia"/>
                <w:snapToGrid w:val="0"/>
                <w:kern w:val="0"/>
                <w:szCs w:val="21"/>
                <w:highlight w:val="none"/>
              </w:rPr>
              <w:t>、</w:t>
            </w:r>
            <w:r>
              <w:rPr>
                <w:rFonts w:eastAsiaTheme="minorEastAsia"/>
                <w:snapToGrid w:val="0"/>
                <w:kern w:val="0"/>
                <w:szCs w:val="21"/>
                <w:highlight w:val="none"/>
              </w:rPr>
              <w:t>SMA490</w:t>
            </w:r>
          </w:p>
        </w:tc>
        <w:tc>
          <w:tcPr>
            <w:tcW w:w="971" w:type="pct"/>
            <w:shd w:val="clear" w:color="auto" w:fill="auto"/>
            <w:tcMar>
              <w:top w:w="15" w:type="dxa"/>
              <w:left w:w="15" w:type="dxa"/>
              <w:right w:w="15" w:type="dxa"/>
            </w:tcMar>
            <w:vAlign w:val="center"/>
          </w:tcPr>
          <w:p w14:paraId="3E8F2243">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JIS G3114-2004</w:t>
            </w:r>
          </w:p>
        </w:tc>
        <w:tc>
          <w:tcPr>
            <w:tcW w:w="588" w:type="pct"/>
            <w:vMerge w:val="continue"/>
            <w:shd w:val="clear" w:color="auto" w:fill="auto"/>
            <w:tcMar>
              <w:top w:w="15" w:type="dxa"/>
              <w:left w:w="15" w:type="dxa"/>
              <w:right w:w="15" w:type="dxa"/>
            </w:tcMar>
            <w:vAlign w:val="center"/>
          </w:tcPr>
          <w:p w14:paraId="7EA3ED53">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p>
        </w:tc>
        <w:tc>
          <w:tcPr>
            <w:tcW w:w="417" w:type="pct"/>
            <w:vMerge w:val="continue"/>
            <w:shd w:val="clear" w:color="auto" w:fill="auto"/>
            <w:tcMar>
              <w:top w:w="15" w:type="dxa"/>
              <w:left w:w="15" w:type="dxa"/>
              <w:right w:w="15" w:type="dxa"/>
            </w:tcMar>
            <w:vAlign w:val="center"/>
          </w:tcPr>
          <w:p w14:paraId="2F8CC0D4">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p>
        </w:tc>
      </w:tr>
      <w:tr w14:paraId="1E4070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trPr>
        <w:tc>
          <w:tcPr>
            <w:tcW w:w="232" w:type="pct"/>
            <w:vMerge w:val="continue"/>
            <w:shd w:val="clear" w:color="auto" w:fill="auto"/>
            <w:tcMar>
              <w:top w:w="15" w:type="dxa"/>
              <w:left w:w="15" w:type="dxa"/>
              <w:right w:w="15" w:type="dxa"/>
            </w:tcMar>
            <w:vAlign w:val="center"/>
          </w:tcPr>
          <w:p w14:paraId="3C6E07E5">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277" w:type="pct"/>
            <w:vMerge w:val="continue"/>
            <w:shd w:val="clear" w:color="auto" w:fill="auto"/>
            <w:tcMar>
              <w:top w:w="15" w:type="dxa"/>
              <w:left w:w="15" w:type="dxa"/>
              <w:right w:w="15" w:type="dxa"/>
            </w:tcMar>
            <w:vAlign w:val="center"/>
          </w:tcPr>
          <w:p w14:paraId="0BFD9294">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561" w:type="pct"/>
            <w:vMerge w:val="restart"/>
            <w:shd w:val="clear" w:color="auto" w:fill="auto"/>
            <w:tcMar>
              <w:top w:w="15" w:type="dxa"/>
              <w:left w:w="15" w:type="dxa"/>
              <w:right w:w="15" w:type="dxa"/>
            </w:tcMar>
            <w:vAlign w:val="center"/>
          </w:tcPr>
          <w:p w14:paraId="121BC92F">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hint="eastAsia" w:eastAsiaTheme="minorEastAsia"/>
                <w:snapToGrid w:val="0"/>
                <w:kern w:val="0"/>
                <w:szCs w:val="21"/>
                <w:highlight w:val="none"/>
              </w:rPr>
              <w:t>桥梁用结构钢</w:t>
            </w:r>
          </w:p>
        </w:tc>
        <w:tc>
          <w:tcPr>
            <w:tcW w:w="1954" w:type="pct"/>
            <w:shd w:val="clear" w:color="auto" w:fill="auto"/>
            <w:tcMar>
              <w:top w:w="15" w:type="dxa"/>
              <w:left w:w="15" w:type="dxa"/>
              <w:right w:w="15" w:type="dxa"/>
            </w:tcMar>
            <w:vAlign w:val="center"/>
          </w:tcPr>
          <w:p w14:paraId="4BA98BBF">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Q345q</w:t>
            </w:r>
            <w:r>
              <w:rPr>
                <w:rFonts w:hint="eastAsia" w:eastAsiaTheme="minorEastAsia"/>
                <w:snapToGrid w:val="0"/>
                <w:kern w:val="0"/>
                <w:szCs w:val="21"/>
                <w:highlight w:val="none"/>
              </w:rPr>
              <w:t>、</w:t>
            </w:r>
            <w:r>
              <w:rPr>
                <w:rFonts w:eastAsiaTheme="minorEastAsia"/>
                <w:snapToGrid w:val="0"/>
                <w:kern w:val="0"/>
                <w:szCs w:val="21"/>
                <w:highlight w:val="none"/>
              </w:rPr>
              <w:t>Q370q</w:t>
            </w:r>
            <w:r>
              <w:rPr>
                <w:rFonts w:hint="eastAsia" w:eastAsiaTheme="minorEastAsia"/>
                <w:snapToGrid w:val="0"/>
                <w:kern w:val="0"/>
                <w:szCs w:val="21"/>
                <w:highlight w:val="none"/>
              </w:rPr>
              <w:t>、</w:t>
            </w:r>
            <w:r>
              <w:rPr>
                <w:rFonts w:eastAsiaTheme="minorEastAsia"/>
                <w:snapToGrid w:val="0"/>
                <w:kern w:val="0"/>
                <w:szCs w:val="21"/>
                <w:highlight w:val="none"/>
              </w:rPr>
              <w:t>Q420q</w:t>
            </w:r>
            <w:r>
              <w:rPr>
                <w:rFonts w:hint="eastAsia" w:eastAsiaTheme="minorEastAsia"/>
                <w:snapToGrid w:val="0"/>
                <w:kern w:val="0"/>
                <w:szCs w:val="21"/>
                <w:highlight w:val="none"/>
              </w:rPr>
              <w:t>、</w:t>
            </w:r>
            <w:r>
              <w:rPr>
                <w:rFonts w:eastAsiaTheme="minorEastAsia"/>
                <w:snapToGrid w:val="0"/>
                <w:kern w:val="0"/>
                <w:szCs w:val="21"/>
                <w:highlight w:val="none"/>
              </w:rPr>
              <w:t>Q500q</w:t>
            </w:r>
          </w:p>
        </w:tc>
        <w:tc>
          <w:tcPr>
            <w:tcW w:w="971" w:type="pct"/>
            <w:shd w:val="clear" w:color="auto" w:fill="auto"/>
            <w:tcMar>
              <w:top w:w="15" w:type="dxa"/>
              <w:left w:w="15" w:type="dxa"/>
              <w:right w:w="15" w:type="dxa"/>
            </w:tcMar>
            <w:vAlign w:val="center"/>
          </w:tcPr>
          <w:p w14:paraId="16B86DF6">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GB/T714-2015</w:t>
            </w:r>
          </w:p>
        </w:tc>
        <w:tc>
          <w:tcPr>
            <w:tcW w:w="588" w:type="pct"/>
            <w:vMerge w:val="continue"/>
            <w:shd w:val="clear" w:color="auto" w:fill="auto"/>
            <w:tcMar>
              <w:top w:w="15" w:type="dxa"/>
              <w:left w:w="15" w:type="dxa"/>
              <w:right w:w="15" w:type="dxa"/>
            </w:tcMar>
            <w:vAlign w:val="center"/>
          </w:tcPr>
          <w:p w14:paraId="73E3E709">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p>
        </w:tc>
        <w:tc>
          <w:tcPr>
            <w:tcW w:w="417" w:type="pct"/>
            <w:vMerge w:val="continue"/>
            <w:shd w:val="clear" w:color="auto" w:fill="auto"/>
            <w:tcMar>
              <w:top w:w="15" w:type="dxa"/>
              <w:left w:w="15" w:type="dxa"/>
              <w:right w:w="15" w:type="dxa"/>
            </w:tcMar>
            <w:vAlign w:val="center"/>
          </w:tcPr>
          <w:p w14:paraId="48F3DCE9">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p>
        </w:tc>
      </w:tr>
      <w:tr w14:paraId="4DB063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trPr>
        <w:tc>
          <w:tcPr>
            <w:tcW w:w="232" w:type="pct"/>
            <w:vMerge w:val="continue"/>
            <w:shd w:val="clear" w:color="auto" w:fill="auto"/>
            <w:tcMar>
              <w:top w:w="15" w:type="dxa"/>
              <w:left w:w="15" w:type="dxa"/>
              <w:right w:w="15" w:type="dxa"/>
            </w:tcMar>
            <w:vAlign w:val="center"/>
          </w:tcPr>
          <w:p w14:paraId="25067247">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277" w:type="pct"/>
            <w:vMerge w:val="continue"/>
            <w:shd w:val="clear" w:color="auto" w:fill="auto"/>
            <w:tcMar>
              <w:top w:w="15" w:type="dxa"/>
              <w:left w:w="15" w:type="dxa"/>
              <w:right w:w="15" w:type="dxa"/>
            </w:tcMar>
            <w:vAlign w:val="center"/>
          </w:tcPr>
          <w:p w14:paraId="74785C71">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561" w:type="pct"/>
            <w:vMerge w:val="continue"/>
            <w:shd w:val="clear" w:color="auto" w:fill="auto"/>
            <w:tcMar>
              <w:top w:w="15" w:type="dxa"/>
              <w:left w:w="15" w:type="dxa"/>
              <w:right w:w="15" w:type="dxa"/>
            </w:tcMar>
            <w:vAlign w:val="center"/>
          </w:tcPr>
          <w:p w14:paraId="71D573A6">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1954" w:type="pct"/>
            <w:shd w:val="clear" w:color="auto" w:fill="auto"/>
            <w:tcMar>
              <w:top w:w="15" w:type="dxa"/>
              <w:left w:w="15" w:type="dxa"/>
              <w:right w:w="15" w:type="dxa"/>
            </w:tcMar>
            <w:vAlign w:val="center"/>
          </w:tcPr>
          <w:p w14:paraId="5BCF5C43">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SM490</w:t>
            </w:r>
          </w:p>
        </w:tc>
        <w:tc>
          <w:tcPr>
            <w:tcW w:w="971" w:type="pct"/>
            <w:shd w:val="clear" w:color="auto" w:fill="auto"/>
            <w:tcMar>
              <w:top w:w="15" w:type="dxa"/>
              <w:left w:w="15" w:type="dxa"/>
              <w:right w:w="15" w:type="dxa"/>
            </w:tcMar>
            <w:vAlign w:val="center"/>
          </w:tcPr>
          <w:p w14:paraId="5A4A714C">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JIS G3106-2008</w:t>
            </w:r>
          </w:p>
        </w:tc>
        <w:tc>
          <w:tcPr>
            <w:tcW w:w="588" w:type="pct"/>
            <w:vMerge w:val="continue"/>
            <w:shd w:val="clear" w:color="auto" w:fill="auto"/>
            <w:tcMar>
              <w:top w:w="15" w:type="dxa"/>
              <w:left w:w="15" w:type="dxa"/>
              <w:right w:w="15" w:type="dxa"/>
            </w:tcMar>
            <w:vAlign w:val="center"/>
          </w:tcPr>
          <w:p w14:paraId="0EF65A9F">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p>
        </w:tc>
        <w:tc>
          <w:tcPr>
            <w:tcW w:w="417" w:type="pct"/>
            <w:vMerge w:val="continue"/>
            <w:shd w:val="clear" w:color="auto" w:fill="auto"/>
            <w:tcMar>
              <w:top w:w="15" w:type="dxa"/>
              <w:left w:w="15" w:type="dxa"/>
              <w:right w:w="15" w:type="dxa"/>
            </w:tcMar>
            <w:vAlign w:val="center"/>
          </w:tcPr>
          <w:p w14:paraId="753FCDD8">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p>
        </w:tc>
      </w:tr>
      <w:tr w14:paraId="4B3DF3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trPr>
        <w:tc>
          <w:tcPr>
            <w:tcW w:w="232" w:type="pct"/>
            <w:vMerge w:val="continue"/>
            <w:shd w:val="clear" w:color="auto" w:fill="auto"/>
            <w:tcMar>
              <w:top w:w="15" w:type="dxa"/>
              <w:left w:w="15" w:type="dxa"/>
              <w:right w:w="15" w:type="dxa"/>
            </w:tcMar>
            <w:vAlign w:val="center"/>
          </w:tcPr>
          <w:p w14:paraId="5CBFBB4A">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277" w:type="pct"/>
            <w:vMerge w:val="continue"/>
            <w:shd w:val="clear" w:color="auto" w:fill="auto"/>
            <w:tcMar>
              <w:top w:w="15" w:type="dxa"/>
              <w:left w:w="15" w:type="dxa"/>
              <w:right w:w="15" w:type="dxa"/>
            </w:tcMar>
            <w:vAlign w:val="center"/>
          </w:tcPr>
          <w:p w14:paraId="2B51A495">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561" w:type="pct"/>
            <w:vMerge w:val="continue"/>
            <w:shd w:val="clear" w:color="auto" w:fill="auto"/>
            <w:tcMar>
              <w:top w:w="15" w:type="dxa"/>
              <w:left w:w="15" w:type="dxa"/>
              <w:right w:w="15" w:type="dxa"/>
            </w:tcMar>
            <w:vAlign w:val="center"/>
          </w:tcPr>
          <w:p w14:paraId="4F302853">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1954" w:type="pct"/>
            <w:shd w:val="clear" w:color="auto" w:fill="auto"/>
            <w:tcMar>
              <w:top w:w="15" w:type="dxa"/>
              <w:left w:w="15" w:type="dxa"/>
              <w:right w:w="15" w:type="dxa"/>
            </w:tcMar>
            <w:vAlign w:val="center"/>
          </w:tcPr>
          <w:p w14:paraId="530A27B2">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A709 Grade 50</w:t>
            </w:r>
            <w:r>
              <w:rPr>
                <w:rFonts w:hint="eastAsia" w:eastAsiaTheme="minorEastAsia"/>
                <w:snapToGrid w:val="0"/>
                <w:kern w:val="0"/>
                <w:szCs w:val="21"/>
                <w:highlight w:val="none"/>
              </w:rPr>
              <w:t>、</w:t>
            </w:r>
            <w:r>
              <w:rPr>
                <w:rFonts w:eastAsiaTheme="minorEastAsia"/>
                <w:snapToGrid w:val="0"/>
                <w:kern w:val="0"/>
                <w:szCs w:val="21"/>
                <w:highlight w:val="none"/>
              </w:rPr>
              <w:t>50W</w:t>
            </w:r>
          </w:p>
        </w:tc>
        <w:tc>
          <w:tcPr>
            <w:tcW w:w="971" w:type="pct"/>
            <w:shd w:val="clear" w:color="auto" w:fill="auto"/>
            <w:tcMar>
              <w:top w:w="15" w:type="dxa"/>
              <w:left w:w="15" w:type="dxa"/>
              <w:right w:w="15" w:type="dxa"/>
            </w:tcMar>
            <w:vAlign w:val="center"/>
          </w:tcPr>
          <w:p w14:paraId="29A53B71">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ASTMA709</w:t>
            </w:r>
          </w:p>
        </w:tc>
        <w:tc>
          <w:tcPr>
            <w:tcW w:w="588" w:type="pct"/>
            <w:vMerge w:val="continue"/>
            <w:shd w:val="clear" w:color="auto" w:fill="auto"/>
            <w:tcMar>
              <w:top w:w="15" w:type="dxa"/>
              <w:left w:w="15" w:type="dxa"/>
              <w:right w:w="15" w:type="dxa"/>
            </w:tcMar>
            <w:vAlign w:val="center"/>
          </w:tcPr>
          <w:p w14:paraId="5449754E">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p>
        </w:tc>
        <w:tc>
          <w:tcPr>
            <w:tcW w:w="417" w:type="pct"/>
            <w:vMerge w:val="continue"/>
            <w:shd w:val="clear" w:color="auto" w:fill="auto"/>
            <w:tcMar>
              <w:top w:w="15" w:type="dxa"/>
              <w:left w:w="15" w:type="dxa"/>
              <w:right w:w="15" w:type="dxa"/>
            </w:tcMar>
            <w:vAlign w:val="center"/>
          </w:tcPr>
          <w:p w14:paraId="03F5FD05">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p>
        </w:tc>
      </w:tr>
      <w:tr w14:paraId="40E2FE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trPr>
        <w:tc>
          <w:tcPr>
            <w:tcW w:w="232" w:type="pct"/>
            <w:vMerge w:val="restart"/>
            <w:shd w:val="clear" w:color="auto" w:fill="auto"/>
            <w:tcMar>
              <w:top w:w="15" w:type="dxa"/>
              <w:left w:w="15" w:type="dxa"/>
              <w:right w:w="15" w:type="dxa"/>
            </w:tcMar>
            <w:vAlign w:val="center"/>
          </w:tcPr>
          <w:p w14:paraId="690E8256">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4</w:t>
            </w:r>
          </w:p>
        </w:tc>
        <w:tc>
          <w:tcPr>
            <w:tcW w:w="838" w:type="pct"/>
            <w:gridSpan w:val="2"/>
            <w:vMerge w:val="restart"/>
            <w:shd w:val="clear" w:color="auto" w:fill="auto"/>
            <w:tcMar>
              <w:top w:w="15" w:type="dxa"/>
              <w:left w:w="15" w:type="dxa"/>
              <w:right w:w="15" w:type="dxa"/>
            </w:tcMar>
            <w:vAlign w:val="center"/>
          </w:tcPr>
          <w:p w14:paraId="10BA7E97">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hint="eastAsia" w:eastAsiaTheme="minorEastAsia"/>
                <w:snapToGrid w:val="0"/>
                <w:kern w:val="0"/>
                <w:szCs w:val="21"/>
                <w:highlight w:val="none"/>
              </w:rPr>
              <w:t>石油天然气输送管用宽厚钢板</w:t>
            </w:r>
          </w:p>
        </w:tc>
        <w:tc>
          <w:tcPr>
            <w:tcW w:w="1954" w:type="pct"/>
            <w:shd w:val="clear" w:color="auto" w:fill="auto"/>
            <w:tcMar>
              <w:top w:w="15" w:type="dxa"/>
              <w:left w:w="15" w:type="dxa"/>
              <w:right w:w="15" w:type="dxa"/>
            </w:tcMar>
            <w:vAlign w:val="center"/>
          </w:tcPr>
          <w:p w14:paraId="7070412D">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L290/X42</w:t>
            </w:r>
            <w:r>
              <w:rPr>
                <w:rFonts w:hint="eastAsia" w:eastAsiaTheme="minorEastAsia"/>
                <w:snapToGrid w:val="0"/>
                <w:kern w:val="0"/>
                <w:szCs w:val="21"/>
                <w:highlight w:val="none"/>
              </w:rPr>
              <w:t>、</w:t>
            </w:r>
            <w:r>
              <w:rPr>
                <w:rFonts w:eastAsiaTheme="minorEastAsia"/>
                <w:snapToGrid w:val="0"/>
                <w:kern w:val="0"/>
                <w:szCs w:val="21"/>
                <w:highlight w:val="none"/>
              </w:rPr>
              <w:t>L320/X46</w:t>
            </w:r>
            <w:r>
              <w:rPr>
                <w:rFonts w:hint="eastAsia" w:eastAsiaTheme="minorEastAsia"/>
                <w:snapToGrid w:val="0"/>
                <w:kern w:val="0"/>
                <w:szCs w:val="21"/>
                <w:highlight w:val="none"/>
              </w:rPr>
              <w:t>、</w:t>
            </w:r>
            <w:r>
              <w:rPr>
                <w:rFonts w:eastAsiaTheme="minorEastAsia"/>
                <w:snapToGrid w:val="0"/>
                <w:kern w:val="0"/>
                <w:szCs w:val="21"/>
                <w:highlight w:val="none"/>
              </w:rPr>
              <w:t>L360/X52</w:t>
            </w:r>
            <w:r>
              <w:rPr>
                <w:rFonts w:hint="eastAsia" w:eastAsiaTheme="minorEastAsia"/>
                <w:snapToGrid w:val="0"/>
                <w:kern w:val="0"/>
                <w:szCs w:val="21"/>
                <w:highlight w:val="none"/>
              </w:rPr>
              <w:t>、</w:t>
            </w:r>
            <w:r>
              <w:rPr>
                <w:rFonts w:eastAsiaTheme="minorEastAsia"/>
                <w:snapToGrid w:val="0"/>
                <w:kern w:val="0"/>
                <w:szCs w:val="21"/>
                <w:highlight w:val="none"/>
              </w:rPr>
              <w:t>L390/X56</w:t>
            </w:r>
            <w:r>
              <w:rPr>
                <w:rFonts w:hint="eastAsia" w:eastAsiaTheme="minorEastAsia"/>
                <w:snapToGrid w:val="0"/>
                <w:kern w:val="0"/>
                <w:szCs w:val="21"/>
                <w:highlight w:val="none"/>
              </w:rPr>
              <w:t>、</w:t>
            </w:r>
            <w:r>
              <w:rPr>
                <w:rFonts w:eastAsiaTheme="minorEastAsia"/>
                <w:snapToGrid w:val="0"/>
                <w:kern w:val="0"/>
                <w:szCs w:val="21"/>
                <w:highlight w:val="none"/>
              </w:rPr>
              <w:t>L415/X60</w:t>
            </w:r>
            <w:r>
              <w:rPr>
                <w:rFonts w:hint="eastAsia" w:eastAsiaTheme="minorEastAsia"/>
                <w:snapToGrid w:val="0"/>
                <w:kern w:val="0"/>
                <w:szCs w:val="21"/>
                <w:highlight w:val="none"/>
              </w:rPr>
              <w:t>、</w:t>
            </w:r>
            <w:r>
              <w:rPr>
                <w:rFonts w:eastAsiaTheme="minorEastAsia"/>
                <w:snapToGrid w:val="0"/>
                <w:kern w:val="0"/>
                <w:szCs w:val="21"/>
                <w:highlight w:val="none"/>
              </w:rPr>
              <w:t>L450/X65</w:t>
            </w:r>
            <w:r>
              <w:rPr>
                <w:rFonts w:hint="eastAsia" w:eastAsiaTheme="minorEastAsia"/>
                <w:snapToGrid w:val="0"/>
                <w:kern w:val="0"/>
                <w:szCs w:val="21"/>
                <w:highlight w:val="none"/>
              </w:rPr>
              <w:t>、</w:t>
            </w:r>
            <w:r>
              <w:rPr>
                <w:rFonts w:eastAsiaTheme="minorEastAsia"/>
                <w:snapToGrid w:val="0"/>
                <w:kern w:val="0"/>
                <w:szCs w:val="21"/>
                <w:highlight w:val="none"/>
              </w:rPr>
              <w:t>L485/X70</w:t>
            </w:r>
            <w:r>
              <w:rPr>
                <w:rFonts w:eastAsiaTheme="minorEastAsia"/>
                <w:snapToGrid w:val="0"/>
                <w:kern w:val="0"/>
                <w:szCs w:val="21"/>
                <w:highlight w:val="none"/>
                <w:vertAlign w:val="superscript"/>
              </w:rPr>
              <w:t>*</w:t>
            </w:r>
            <w:r>
              <w:rPr>
                <w:rFonts w:hint="eastAsia" w:eastAsiaTheme="minorEastAsia"/>
                <w:snapToGrid w:val="0"/>
                <w:kern w:val="0"/>
                <w:szCs w:val="21"/>
                <w:highlight w:val="none"/>
              </w:rPr>
              <w:t>、</w:t>
            </w:r>
            <w:r>
              <w:rPr>
                <w:rFonts w:eastAsiaTheme="minorEastAsia"/>
                <w:snapToGrid w:val="0"/>
                <w:kern w:val="0"/>
                <w:szCs w:val="21"/>
                <w:highlight w:val="none"/>
              </w:rPr>
              <w:t>L555/X80</w:t>
            </w:r>
            <w:r>
              <w:rPr>
                <w:rFonts w:eastAsiaTheme="minorEastAsia"/>
                <w:snapToGrid w:val="0"/>
                <w:kern w:val="0"/>
                <w:szCs w:val="21"/>
                <w:highlight w:val="none"/>
                <w:vertAlign w:val="superscript"/>
              </w:rPr>
              <w:t>*</w:t>
            </w:r>
          </w:p>
        </w:tc>
        <w:tc>
          <w:tcPr>
            <w:tcW w:w="971" w:type="pct"/>
            <w:shd w:val="clear" w:color="auto" w:fill="auto"/>
            <w:tcMar>
              <w:top w:w="15" w:type="dxa"/>
              <w:left w:w="15" w:type="dxa"/>
              <w:right w:w="15" w:type="dxa"/>
            </w:tcMar>
            <w:vAlign w:val="center"/>
          </w:tcPr>
          <w:p w14:paraId="19D35010">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GB/T21237-2018</w:t>
            </w:r>
          </w:p>
        </w:tc>
        <w:tc>
          <w:tcPr>
            <w:tcW w:w="588" w:type="pct"/>
            <w:vMerge w:val="restart"/>
            <w:shd w:val="clear" w:color="auto" w:fill="auto"/>
            <w:tcMar>
              <w:top w:w="15" w:type="dxa"/>
              <w:left w:w="15" w:type="dxa"/>
              <w:right w:w="15" w:type="dxa"/>
            </w:tcMar>
            <w:vAlign w:val="center"/>
          </w:tcPr>
          <w:p w14:paraId="1EDD3131">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36000</w:t>
            </w:r>
          </w:p>
        </w:tc>
        <w:tc>
          <w:tcPr>
            <w:tcW w:w="417" w:type="pct"/>
            <w:vMerge w:val="restart"/>
            <w:shd w:val="clear" w:color="auto" w:fill="auto"/>
            <w:tcMar>
              <w:top w:w="15" w:type="dxa"/>
              <w:left w:w="15" w:type="dxa"/>
              <w:right w:w="15" w:type="dxa"/>
            </w:tcMar>
            <w:vAlign w:val="center"/>
          </w:tcPr>
          <w:p w14:paraId="3CC57130">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3</w:t>
            </w:r>
          </w:p>
        </w:tc>
      </w:tr>
      <w:tr w14:paraId="20916F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trPr>
        <w:tc>
          <w:tcPr>
            <w:tcW w:w="232" w:type="pct"/>
            <w:vMerge w:val="continue"/>
            <w:shd w:val="clear" w:color="auto" w:fill="auto"/>
            <w:tcMar>
              <w:top w:w="15" w:type="dxa"/>
              <w:left w:w="15" w:type="dxa"/>
              <w:right w:w="15" w:type="dxa"/>
            </w:tcMar>
            <w:vAlign w:val="center"/>
          </w:tcPr>
          <w:p w14:paraId="47E4C337">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838" w:type="pct"/>
            <w:gridSpan w:val="2"/>
            <w:vMerge w:val="continue"/>
            <w:shd w:val="clear" w:color="auto" w:fill="auto"/>
            <w:tcMar>
              <w:top w:w="15" w:type="dxa"/>
              <w:left w:w="15" w:type="dxa"/>
              <w:right w:w="15" w:type="dxa"/>
            </w:tcMar>
            <w:vAlign w:val="center"/>
          </w:tcPr>
          <w:p w14:paraId="0A84C592">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1954" w:type="pct"/>
            <w:shd w:val="clear" w:color="auto" w:fill="auto"/>
            <w:tcMar>
              <w:top w:w="15" w:type="dxa"/>
              <w:left w:w="15" w:type="dxa"/>
              <w:right w:w="15" w:type="dxa"/>
            </w:tcMar>
            <w:vAlign w:val="center"/>
          </w:tcPr>
          <w:p w14:paraId="37D928EC">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X42</w:t>
            </w:r>
            <w:r>
              <w:rPr>
                <w:rFonts w:hint="eastAsia" w:eastAsiaTheme="minorEastAsia"/>
                <w:snapToGrid w:val="0"/>
                <w:kern w:val="0"/>
                <w:szCs w:val="21"/>
                <w:highlight w:val="none"/>
              </w:rPr>
              <w:t>、</w:t>
            </w:r>
            <w:r>
              <w:rPr>
                <w:rFonts w:eastAsiaTheme="minorEastAsia"/>
                <w:snapToGrid w:val="0"/>
                <w:kern w:val="0"/>
                <w:szCs w:val="21"/>
                <w:highlight w:val="none"/>
              </w:rPr>
              <w:t>X46</w:t>
            </w:r>
            <w:r>
              <w:rPr>
                <w:rFonts w:hint="eastAsia" w:eastAsiaTheme="minorEastAsia"/>
                <w:snapToGrid w:val="0"/>
                <w:kern w:val="0"/>
                <w:szCs w:val="21"/>
                <w:highlight w:val="none"/>
              </w:rPr>
              <w:t>、</w:t>
            </w:r>
            <w:r>
              <w:rPr>
                <w:rFonts w:eastAsiaTheme="minorEastAsia"/>
                <w:snapToGrid w:val="0"/>
                <w:kern w:val="0"/>
                <w:szCs w:val="21"/>
                <w:highlight w:val="none"/>
              </w:rPr>
              <w:t>X52</w:t>
            </w:r>
            <w:r>
              <w:rPr>
                <w:rFonts w:hint="eastAsia" w:eastAsiaTheme="minorEastAsia"/>
                <w:snapToGrid w:val="0"/>
                <w:kern w:val="0"/>
                <w:szCs w:val="21"/>
                <w:highlight w:val="none"/>
              </w:rPr>
              <w:t>、</w:t>
            </w:r>
            <w:r>
              <w:rPr>
                <w:rFonts w:eastAsiaTheme="minorEastAsia"/>
                <w:snapToGrid w:val="0"/>
                <w:kern w:val="0"/>
                <w:szCs w:val="21"/>
                <w:highlight w:val="none"/>
              </w:rPr>
              <w:t>X60</w:t>
            </w:r>
            <w:r>
              <w:rPr>
                <w:rFonts w:hint="eastAsia" w:eastAsiaTheme="minorEastAsia"/>
                <w:snapToGrid w:val="0"/>
                <w:kern w:val="0"/>
                <w:szCs w:val="21"/>
                <w:highlight w:val="none"/>
              </w:rPr>
              <w:t>、</w:t>
            </w:r>
            <w:r>
              <w:rPr>
                <w:rFonts w:eastAsiaTheme="minorEastAsia"/>
                <w:snapToGrid w:val="0"/>
                <w:kern w:val="0"/>
                <w:szCs w:val="21"/>
                <w:highlight w:val="none"/>
              </w:rPr>
              <w:t>X65</w:t>
            </w:r>
            <w:r>
              <w:rPr>
                <w:rFonts w:hint="eastAsia" w:eastAsiaTheme="minorEastAsia"/>
                <w:snapToGrid w:val="0"/>
                <w:kern w:val="0"/>
                <w:szCs w:val="21"/>
                <w:highlight w:val="none"/>
              </w:rPr>
              <w:t>、</w:t>
            </w:r>
            <w:r>
              <w:rPr>
                <w:rFonts w:eastAsiaTheme="minorEastAsia"/>
                <w:snapToGrid w:val="0"/>
                <w:kern w:val="0"/>
                <w:szCs w:val="21"/>
                <w:highlight w:val="none"/>
              </w:rPr>
              <w:t>X70</w:t>
            </w:r>
            <w:r>
              <w:rPr>
                <w:rFonts w:eastAsiaTheme="minorEastAsia"/>
                <w:snapToGrid w:val="0"/>
                <w:kern w:val="0"/>
                <w:szCs w:val="21"/>
                <w:highlight w:val="none"/>
                <w:vertAlign w:val="superscript"/>
              </w:rPr>
              <w:t>*</w:t>
            </w:r>
            <w:r>
              <w:rPr>
                <w:rFonts w:hint="eastAsia" w:eastAsiaTheme="minorEastAsia"/>
                <w:snapToGrid w:val="0"/>
                <w:kern w:val="0"/>
                <w:szCs w:val="21"/>
                <w:highlight w:val="none"/>
              </w:rPr>
              <w:t>、</w:t>
            </w:r>
            <w:r>
              <w:rPr>
                <w:rFonts w:eastAsiaTheme="minorEastAsia"/>
                <w:snapToGrid w:val="0"/>
                <w:kern w:val="0"/>
                <w:szCs w:val="21"/>
                <w:highlight w:val="none"/>
              </w:rPr>
              <w:t>X80</w:t>
            </w:r>
            <w:r>
              <w:rPr>
                <w:rFonts w:eastAsiaTheme="minorEastAsia"/>
                <w:snapToGrid w:val="0"/>
                <w:kern w:val="0"/>
                <w:szCs w:val="21"/>
                <w:highlight w:val="none"/>
                <w:vertAlign w:val="superscript"/>
              </w:rPr>
              <w:t>*</w:t>
            </w:r>
          </w:p>
        </w:tc>
        <w:tc>
          <w:tcPr>
            <w:tcW w:w="971" w:type="pct"/>
            <w:shd w:val="clear" w:color="auto" w:fill="auto"/>
            <w:tcMar>
              <w:top w:w="15" w:type="dxa"/>
              <w:left w:w="15" w:type="dxa"/>
              <w:right w:w="15" w:type="dxa"/>
            </w:tcMar>
            <w:vAlign w:val="center"/>
          </w:tcPr>
          <w:p w14:paraId="4250ED6D">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API 5L</w:t>
            </w:r>
          </w:p>
        </w:tc>
        <w:tc>
          <w:tcPr>
            <w:tcW w:w="588" w:type="pct"/>
            <w:vMerge w:val="continue"/>
            <w:shd w:val="clear" w:color="auto" w:fill="auto"/>
            <w:tcMar>
              <w:top w:w="15" w:type="dxa"/>
              <w:left w:w="15" w:type="dxa"/>
              <w:right w:w="15" w:type="dxa"/>
            </w:tcMar>
            <w:vAlign w:val="center"/>
          </w:tcPr>
          <w:p w14:paraId="3C770A2C">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p>
        </w:tc>
        <w:tc>
          <w:tcPr>
            <w:tcW w:w="417" w:type="pct"/>
            <w:vMerge w:val="continue"/>
            <w:shd w:val="clear" w:color="auto" w:fill="auto"/>
            <w:tcMar>
              <w:top w:w="15" w:type="dxa"/>
              <w:left w:w="15" w:type="dxa"/>
              <w:right w:w="15" w:type="dxa"/>
            </w:tcMar>
            <w:vAlign w:val="center"/>
          </w:tcPr>
          <w:p w14:paraId="39E840D2">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p>
        </w:tc>
      </w:tr>
      <w:tr w14:paraId="5AD74C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trPr>
        <w:tc>
          <w:tcPr>
            <w:tcW w:w="232" w:type="pct"/>
            <w:vMerge w:val="restart"/>
            <w:shd w:val="clear" w:color="auto" w:fill="auto"/>
            <w:tcMar>
              <w:top w:w="15" w:type="dxa"/>
              <w:left w:w="15" w:type="dxa"/>
              <w:right w:w="15" w:type="dxa"/>
            </w:tcMar>
            <w:vAlign w:val="center"/>
          </w:tcPr>
          <w:p w14:paraId="53836873">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5</w:t>
            </w:r>
          </w:p>
        </w:tc>
        <w:tc>
          <w:tcPr>
            <w:tcW w:w="838" w:type="pct"/>
            <w:gridSpan w:val="2"/>
            <w:vMerge w:val="restart"/>
            <w:shd w:val="clear" w:color="auto" w:fill="auto"/>
            <w:tcMar>
              <w:top w:w="15" w:type="dxa"/>
              <w:left w:w="15" w:type="dxa"/>
              <w:right w:w="15" w:type="dxa"/>
            </w:tcMar>
            <w:vAlign w:val="center"/>
          </w:tcPr>
          <w:p w14:paraId="46741A6F">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hint="eastAsia" w:eastAsiaTheme="minorEastAsia"/>
                <w:snapToGrid w:val="0"/>
                <w:kern w:val="0"/>
                <w:szCs w:val="21"/>
                <w:highlight w:val="none"/>
              </w:rPr>
              <w:t>高强度工程机械用钢</w:t>
            </w:r>
          </w:p>
        </w:tc>
        <w:tc>
          <w:tcPr>
            <w:tcW w:w="1954" w:type="pct"/>
            <w:shd w:val="clear" w:color="auto" w:fill="auto"/>
            <w:tcMar>
              <w:top w:w="15" w:type="dxa"/>
              <w:left w:w="15" w:type="dxa"/>
              <w:right w:w="15" w:type="dxa"/>
            </w:tcMar>
            <w:vAlign w:val="center"/>
          </w:tcPr>
          <w:p w14:paraId="4F87EE23">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Q500</w:t>
            </w:r>
            <w:r>
              <w:rPr>
                <w:rFonts w:hint="eastAsia" w:eastAsiaTheme="minorEastAsia"/>
                <w:snapToGrid w:val="0"/>
                <w:kern w:val="0"/>
                <w:szCs w:val="21"/>
                <w:highlight w:val="none"/>
              </w:rPr>
              <w:t>、</w:t>
            </w:r>
            <w:r>
              <w:rPr>
                <w:rFonts w:eastAsiaTheme="minorEastAsia"/>
                <w:snapToGrid w:val="0"/>
                <w:kern w:val="0"/>
                <w:szCs w:val="21"/>
                <w:highlight w:val="none"/>
              </w:rPr>
              <w:t>Q550</w:t>
            </w:r>
            <w:r>
              <w:rPr>
                <w:rFonts w:hint="eastAsia" w:eastAsiaTheme="minorEastAsia"/>
                <w:snapToGrid w:val="0"/>
                <w:kern w:val="0"/>
                <w:szCs w:val="21"/>
                <w:highlight w:val="none"/>
              </w:rPr>
              <w:t>、</w:t>
            </w:r>
            <w:r>
              <w:rPr>
                <w:rFonts w:eastAsiaTheme="minorEastAsia"/>
                <w:snapToGrid w:val="0"/>
                <w:kern w:val="0"/>
                <w:szCs w:val="21"/>
                <w:highlight w:val="none"/>
              </w:rPr>
              <w:t>Q620</w:t>
            </w:r>
            <w:r>
              <w:rPr>
                <w:rFonts w:hint="eastAsia" w:eastAsiaTheme="minorEastAsia"/>
                <w:snapToGrid w:val="0"/>
                <w:kern w:val="0"/>
                <w:szCs w:val="21"/>
                <w:highlight w:val="none"/>
              </w:rPr>
              <w:t>、</w:t>
            </w:r>
            <w:r>
              <w:rPr>
                <w:rFonts w:eastAsiaTheme="minorEastAsia"/>
                <w:snapToGrid w:val="0"/>
                <w:kern w:val="0"/>
                <w:szCs w:val="21"/>
                <w:highlight w:val="none"/>
              </w:rPr>
              <w:t>Q690</w:t>
            </w:r>
            <w:r>
              <w:rPr>
                <w:rFonts w:hint="eastAsia" w:eastAsiaTheme="minorEastAsia"/>
                <w:snapToGrid w:val="0"/>
                <w:kern w:val="0"/>
                <w:szCs w:val="21"/>
                <w:highlight w:val="none"/>
              </w:rPr>
              <w:t>、</w:t>
            </w:r>
            <w:r>
              <w:rPr>
                <w:rFonts w:eastAsiaTheme="minorEastAsia"/>
                <w:snapToGrid w:val="0"/>
                <w:kern w:val="0"/>
                <w:szCs w:val="21"/>
                <w:highlight w:val="none"/>
              </w:rPr>
              <w:t>Q800</w:t>
            </w:r>
            <w:r>
              <w:rPr>
                <w:rFonts w:hint="eastAsia" w:eastAsiaTheme="minorEastAsia"/>
                <w:snapToGrid w:val="0"/>
                <w:kern w:val="0"/>
                <w:szCs w:val="21"/>
                <w:highlight w:val="none"/>
              </w:rPr>
              <w:t>、</w:t>
            </w:r>
            <w:r>
              <w:rPr>
                <w:rFonts w:eastAsiaTheme="minorEastAsia"/>
                <w:snapToGrid w:val="0"/>
                <w:kern w:val="0"/>
                <w:szCs w:val="21"/>
                <w:highlight w:val="none"/>
              </w:rPr>
              <w:t>Q890</w:t>
            </w:r>
          </w:p>
        </w:tc>
        <w:tc>
          <w:tcPr>
            <w:tcW w:w="971" w:type="pct"/>
            <w:shd w:val="clear" w:color="auto" w:fill="auto"/>
            <w:tcMar>
              <w:top w:w="15" w:type="dxa"/>
              <w:left w:w="15" w:type="dxa"/>
              <w:right w:w="15" w:type="dxa"/>
            </w:tcMar>
            <w:vAlign w:val="center"/>
          </w:tcPr>
          <w:p w14:paraId="6DB21DEF">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GB/T16270-2009</w:t>
            </w:r>
          </w:p>
        </w:tc>
        <w:tc>
          <w:tcPr>
            <w:tcW w:w="588" w:type="pct"/>
            <w:vMerge w:val="restart"/>
            <w:shd w:val="clear" w:color="auto" w:fill="auto"/>
            <w:tcMar>
              <w:top w:w="15" w:type="dxa"/>
              <w:left w:w="15" w:type="dxa"/>
              <w:right w:w="15" w:type="dxa"/>
            </w:tcMar>
            <w:vAlign w:val="center"/>
          </w:tcPr>
          <w:p w14:paraId="02195DF6">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60000</w:t>
            </w:r>
          </w:p>
        </w:tc>
        <w:tc>
          <w:tcPr>
            <w:tcW w:w="417" w:type="pct"/>
            <w:vMerge w:val="restart"/>
            <w:shd w:val="clear" w:color="auto" w:fill="auto"/>
            <w:tcMar>
              <w:top w:w="15" w:type="dxa"/>
              <w:left w:w="15" w:type="dxa"/>
              <w:right w:w="15" w:type="dxa"/>
            </w:tcMar>
            <w:vAlign w:val="center"/>
          </w:tcPr>
          <w:p w14:paraId="0FC9501A">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5</w:t>
            </w:r>
          </w:p>
        </w:tc>
      </w:tr>
      <w:tr w14:paraId="633961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trPr>
        <w:tc>
          <w:tcPr>
            <w:tcW w:w="232" w:type="pct"/>
            <w:vMerge w:val="continue"/>
            <w:shd w:val="clear" w:color="auto" w:fill="auto"/>
            <w:tcMar>
              <w:top w:w="15" w:type="dxa"/>
              <w:left w:w="15" w:type="dxa"/>
              <w:right w:w="15" w:type="dxa"/>
            </w:tcMar>
            <w:vAlign w:val="center"/>
          </w:tcPr>
          <w:p w14:paraId="758D5C66">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838" w:type="pct"/>
            <w:gridSpan w:val="2"/>
            <w:vMerge w:val="continue"/>
            <w:shd w:val="clear" w:color="auto" w:fill="auto"/>
            <w:tcMar>
              <w:top w:w="15" w:type="dxa"/>
              <w:left w:w="15" w:type="dxa"/>
              <w:right w:w="15" w:type="dxa"/>
            </w:tcMar>
            <w:vAlign w:val="center"/>
          </w:tcPr>
          <w:p w14:paraId="78AAD9DF">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1954" w:type="pct"/>
            <w:shd w:val="clear" w:color="auto" w:fill="auto"/>
            <w:tcMar>
              <w:top w:w="15" w:type="dxa"/>
              <w:left w:w="15" w:type="dxa"/>
              <w:right w:w="15" w:type="dxa"/>
            </w:tcMar>
            <w:vAlign w:val="center"/>
          </w:tcPr>
          <w:p w14:paraId="44A2183B">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S500Q</w:t>
            </w:r>
            <w:r>
              <w:rPr>
                <w:rFonts w:hint="eastAsia" w:eastAsiaTheme="minorEastAsia"/>
                <w:snapToGrid w:val="0"/>
                <w:kern w:val="0"/>
                <w:szCs w:val="21"/>
                <w:highlight w:val="none"/>
              </w:rPr>
              <w:t>、</w:t>
            </w:r>
            <w:r>
              <w:rPr>
                <w:rFonts w:eastAsiaTheme="minorEastAsia"/>
                <w:snapToGrid w:val="0"/>
                <w:kern w:val="0"/>
                <w:szCs w:val="21"/>
                <w:highlight w:val="none"/>
              </w:rPr>
              <w:t>S550Q</w:t>
            </w:r>
            <w:r>
              <w:rPr>
                <w:rFonts w:hint="eastAsia" w:eastAsiaTheme="minorEastAsia"/>
                <w:snapToGrid w:val="0"/>
                <w:kern w:val="0"/>
                <w:szCs w:val="21"/>
                <w:highlight w:val="none"/>
              </w:rPr>
              <w:t>、</w:t>
            </w:r>
            <w:r>
              <w:rPr>
                <w:rFonts w:eastAsiaTheme="minorEastAsia"/>
                <w:snapToGrid w:val="0"/>
                <w:kern w:val="0"/>
                <w:szCs w:val="21"/>
                <w:highlight w:val="none"/>
              </w:rPr>
              <w:t>S620Q</w:t>
            </w:r>
            <w:r>
              <w:rPr>
                <w:rFonts w:hint="eastAsia" w:eastAsiaTheme="minorEastAsia"/>
                <w:snapToGrid w:val="0"/>
                <w:kern w:val="0"/>
                <w:szCs w:val="21"/>
                <w:highlight w:val="none"/>
              </w:rPr>
              <w:t>、</w:t>
            </w:r>
            <w:r>
              <w:rPr>
                <w:rFonts w:eastAsiaTheme="minorEastAsia"/>
                <w:snapToGrid w:val="0"/>
                <w:kern w:val="0"/>
                <w:szCs w:val="21"/>
                <w:highlight w:val="none"/>
              </w:rPr>
              <w:t>S690Q</w:t>
            </w:r>
            <w:r>
              <w:rPr>
                <w:rFonts w:hint="eastAsia" w:eastAsiaTheme="minorEastAsia"/>
                <w:snapToGrid w:val="0"/>
                <w:kern w:val="0"/>
                <w:szCs w:val="21"/>
                <w:highlight w:val="none"/>
              </w:rPr>
              <w:t>、</w:t>
            </w:r>
            <w:r>
              <w:rPr>
                <w:rFonts w:eastAsiaTheme="minorEastAsia"/>
                <w:snapToGrid w:val="0"/>
                <w:kern w:val="0"/>
                <w:szCs w:val="21"/>
                <w:highlight w:val="none"/>
              </w:rPr>
              <w:t>S890Q</w:t>
            </w:r>
          </w:p>
        </w:tc>
        <w:tc>
          <w:tcPr>
            <w:tcW w:w="971" w:type="pct"/>
            <w:shd w:val="clear" w:color="auto" w:fill="auto"/>
            <w:tcMar>
              <w:top w:w="15" w:type="dxa"/>
              <w:left w:w="15" w:type="dxa"/>
              <w:right w:w="15" w:type="dxa"/>
            </w:tcMar>
            <w:vAlign w:val="center"/>
          </w:tcPr>
          <w:p w14:paraId="7782DF85">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EN10025-6-2005</w:t>
            </w:r>
          </w:p>
        </w:tc>
        <w:tc>
          <w:tcPr>
            <w:tcW w:w="588" w:type="pct"/>
            <w:vMerge w:val="continue"/>
            <w:shd w:val="clear" w:color="auto" w:fill="auto"/>
            <w:tcMar>
              <w:top w:w="15" w:type="dxa"/>
              <w:left w:w="15" w:type="dxa"/>
              <w:right w:w="15" w:type="dxa"/>
            </w:tcMar>
            <w:vAlign w:val="center"/>
          </w:tcPr>
          <w:p w14:paraId="5971C31A">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p>
        </w:tc>
        <w:tc>
          <w:tcPr>
            <w:tcW w:w="417" w:type="pct"/>
            <w:vMerge w:val="continue"/>
            <w:shd w:val="clear" w:color="auto" w:fill="auto"/>
            <w:tcMar>
              <w:top w:w="15" w:type="dxa"/>
              <w:left w:w="15" w:type="dxa"/>
              <w:right w:w="15" w:type="dxa"/>
            </w:tcMar>
            <w:vAlign w:val="center"/>
          </w:tcPr>
          <w:p w14:paraId="3C5CC626">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p>
        </w:tc>
      </w:tr>
      <w:tr w14:paraId="01F808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trPr>
        <w:tc>
          <w:tcPr>
            <w:tcW w:w="232" w:type="pct"/>
            <w:shd w:val="clear" w:color="auto" w:fill="auto"/>
            <w:tcMar>
              <w:top w:w="15" w:type="dxa"/>
              <w:left w:w="15" w:type="dxa"/>
              <w:right w:w="15" w:type="dxa"/>
            </w:tcMar>
            <w:vAlign w:val="center"/>
          </w:tcPr>
          <w:p w14:paraId="2AFE029E">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6</w:t>
            </w:r>
          </w:p>
        </w:tc>
        <w:tc>
          <w:tcPr>
            <w:tcW w:w="838" w:type="pct"/>
            <w:gridSpan w:val="2"/>
            <w:shd w:val="clear" w:color="auto" w:fill="auto"/>
            <w:tcMar>
              <w:top w:w="15" w:type="dxa"/>
              <w:left w:w="15" w:type="dxa"/>
              <w:right w:w="15" w:type="dxa"/>
            </w:tcMar>
            <w:vAlign w:val="center"/>
          </w:tcPr>
          <w:p w14:paraId="12304585">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hint="eastAsia" w:eastAsiaTheme="minorEastAsia"/>
                <w:snapToGrid w:val="0"/>
                <w:kern w:val="0"/>
                <w:szCs w:val="21"/>
                <w:highlight w:val="none"/>
              </w:rPr>
              <w:t>汽车大梁用热轧钢板</w:t>
            </w:r>
          </w:p>
        </w:tc>
        <w:tc>
          <w:tcPr>
            <w:tcW w:w="1954" w:type="pct"/>
            <w:shd w:val="clear" w:color="auto" w:fill="auto"/>
            <w:tcMar>
              <w:top w:w="15" w:type="dxa"/>
              <w:left w:w="15" w:type="dxa"/>
              <w:right w:w="15" w:type="dxa"/>
            </w:tcMar>
            <w:vAlign w:val="center"/>
          </w:tcPr>
          <w:p w14:paraId="0F7861CE">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370L</w:t>
            </w:r>
            <w:r>
              <w:rPr>
                <w:rFonts w:hint="eastAsia" w:eastAsiaTheme="minorEastAsia"/>
                <w:snapToGrid w:val="0"/>
                <w:kern w:val="0"/>
                <w:szCs w:val="21"/>
                <w:highlight w:val="none"/>
              </w:rPr>
              <w:t>、</w:t>
            </w:r>
            <w:r>
              <w:rPr>
                <w:rFonts w:eastAsiaTheme="minorEastAsia"/>
                <w:snapToGrid w:val="0"/>
                <w:kern w:val="0"/>
                <w:szCs w:val="21"/>
                <w:highlight w:val="none"/>
              </w:rPr>
              <w:t>510L</w:t>
            </w:r>
            <w:r>
              <w:rPr>
                <w:rFonts w:hint="eastAsia" w:eastAsiaTheme="minorEastAsia"/>
                <w:snapToGrid w:val="0"/>
                <w:kern w:val="0"/>
                <w:szCs w:val="21"/>
                <w:highlight w:val="none"/>
              </w:rPr>
              <w:t>、</w:t>
            </w:r>
            <w:r>
              <w:rPr>
                <w:rFonts w:eastAsiaTheme="minorEastAsia"/>
                <w:snapToGrid w:val="0"/>
                <w:kern w:val="0"/>
                <w:szCs w:val="21"/>
                <w:highlight w:val="none"/>
              </w:rPr>
              <w:t>600L</w:t>
            </w:r>
            <w:r>
              <w:rPr>
                <w:rFonts w:hint="eastAsia" w:eastAsiaTheme="minorEastAsia"/>
                <w:snapToGrid w:val="0"/>
                <w:kern w:val="0"/>
                <w:szCs w:val="21"/>
                <w:highlight w:val="none"/>
              </w:rPr>
              <w:t>、</w:t>
            </w:r>
            <w:r>
              <w:rPr>
                <w:rFonts w:eastAsiaTheme="minorEastAsia"/>
                <w:snapToGrid w:val="0"/>
                <w:kern w:val="0"/>
                <w:szCs w:val="21"/>
                <w:highlight w:val="none"/>
              </w:rPr>
              <w:t>700L</w:t>
            </w:r>
          </w:p>
        </w:tc>
        <w:tc>
          <w:tcPr>
            <w:tcW w:w="971" w:type="pct"/>
            <w:shd w:val="clear" w:color="auto" w:fill="auto"/>
            <w:tcMar>
              <w:top w:w="15" w:type="dxa"/>
              <w:left w:w="15" w:type="dxa"/>
              <w:right w:w="15" w:type="dxa"/>
            </w:tcMar>
            <w:vAlign w:val="center"/>
          </w:tcPr>
          <w:p w14:paraId="39FB2A7B">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GB/T3273-2015</w:t>
            </w:r>
          </w:p>
        </w:tc>
        <w:tc>
          <w:tcPr>
            <w:tcW w:w="588" w:type="pct"/>
            <w:shd w:val="clear" w:color="auto" w:fill="auto"/>
            <w:tcMar>
              <w:top w:w="15" w:type="dxa"/>
              <w:left w:w="15" w:type="dxa"/>
              <w:right w:w="15" w:type="dxa"/>
            </w:tcMar>
            <w:vAlign w:val="center"/>
          </w:tcPr>
          <w:p w14:paraId="237A2297">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12000</w:t>
            </w:r>
          </w:p>
        </w:tc>
        <w:tc>
          <w:tcPr>
            <w:tcW w:w="417" w:type="pct"/>
            <w:shd w:val="clear" w:color="auto" w:fill="auto"/>
            <w:tcMar>
              <w:top w:w="15" w:type="dxa"/>
              <w:left w:w="15" w:type="dxa"/>
              <w:right w:w="15" w:type="dxa"/>
            </w:tcMar>
            <w:vAlign w:val="center"/>
          </w:tcPr>
          <w:p w14:paraId="35F6152B">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1</w:t>
            </w:r>
          </w:p>
        </w:tc>
      </w:tr>
      <w:tr w14:paraId="0CC06C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trPr>
        <w:tc>
          <w:tcPr>
            <w:tcW w:w="232" w:type="pct"/>
            <w:vMerge w:val="restart"/>
            <w:shd w:val="clear" w:color="auto" w:fill="auto"/>
            <w:tcMar>
              <w:top w:w="15" w:type="dxa"/>
              <w:left w:w="15" w:type="dxa"/>
              <w:right w:w="15" w:type="dxa"/>
            </w:tcMar>
            <w:vAlign w:val="center"/>
          </w:tcPr>
          <w:p w14:paraId="7A63B354">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7</w:t>
            </w:r>
          </w:p>
        </w:tc>
        <w:tc>
          <w:tcPr>
            <w:tcW w:w="838" w:type="pct"/>
            <w:gridSpan w:val="2"/>
            <w:vMerge w:val="restart"/>
            <w:shd w:val="clear" w:color="auto" w:fill="auto"/>
            <w:tcMar>
              <w:top w:w="15" w:type="dxa"/>
              <w:left w:w="15" w:type="dxa"/>
              <w:right w:w="15" w:type="dxa"/>
            </w:tcMar>
            <w:vAlign w:val="center"/>
          </w:tcPr>
          <w:p w14:paraId="5057EF63">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hint="eastAsia" w:eastAsiaTheme="minorEastAsia"/>
                <w:snapToGrid w:val="0"/>
                <w:kern w:val="0"/>
                <w:szCs w:val="21"/>
                <w:highlight w:val="none"/>
              </w:rPr>
              <w:t>锅炉和压力容器用钢</w:t>
            </w:r>
          </w:p>
        </w:tc>
        <w:tc>
          <w:tcPr>
            <w:tcW w:w="1954" w:type="pct"/>
            <w:shd w:val="clear" w:color="auto" w:fill="auto"/>
            <w:tcMar>
              <w:top w:w="15" w:type="dxa"/>
              <w:left w:w="15" w:type="dxa"/>
              <w:right w:w="15" w:type="dxa"/>
            </w:tcMar>
            <w:vAlign w:val="center"/>
          </w:tcPr>
          <w:p w14:paraId="0BA94C70">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Q245R</w:t>
            </w:r>
            <w:r>
              <w:rPr>
                <w:rFonts w:hint="eastAsia" w:eastAsiaTheme="minorEastAsia"/>
                <w:snapToGrid w:val="0"/>
                <w:kern w:val="0"/>
                <w:szCs w:val="21"/>
                <w:highlight w:val="none"/>
              </w:rPr>
              <w:t>、</w:t>
            </w:r>
            <w:r>
              <w:rPr>
                <w:rFonts w:eastAsiaTheme="minorEastAsia"/>
                <w:snapToGrid w:val="0"/>
                <w:kern w:val="0"/>
                <w:szCs w:val="21"/>
                <w:highlight w:val="none"/>
              </w:rPr>
              <w:t>Q345R</w:t>
            </w:r>
            <w:r>
              <w:rPr>
                <w:rFonts w:hint="eastAsia" w:eastAsiaTheme="minorEastAsia"/>
                <w:snapToGrid w:val="0"/>
                <w:kern w:val="0"/>
                <w:szCs w:val="21"/>
                <w:highlight w:val="none"/>
              </w:rPr>
              <w:t>、</w:t>
            </w:r>
            <w:r>
              <w:rPr>
                <w:rFonts w:eastAsiaTheme="minorEastAsia"/>
                <w:snapToGrid w:val="0"/>
                <w:kern w:val="0"/>
                <w:szCs w:val="21"/>
                <w:highlight w:val="none"/>
              </w:rPr>
              <w:t>Q370R</w:t>
            </w:r>
            <w:r>
              <w:rPr>
                <w:rFonts w:hint="eastAsia" w:eastAsiaTheme="minorEastAsia"/>
                <w:snapToGrid w:val="0"/>
                <w:kern w:val="0"/>
                <w:szCs w:val="21"/>
                <w:highlight w:val="none"/>
              </w:rPr>
              <w:t>、</w:t>
            </w:r>
            <w:r>
              <w:rPr>
                <w:rFonts w:eastAsiaTheme="minorEastAsia"/>
                <w:snapToGrid w:val="0"/>
                <w:kern w:val="0"/>
                <w:szCs w:val="21"/>
                <w:highlight w:val="none"/>
              </w:rPr>
              <w:t>13MnNiMoR</w:t>
            </w:r>
            <w:r>
              <w:rPr>
                <w:rFonts w:hint="eastAsia" w:eastAsiaTheme="minorEastAsia"/>
                <w:snapToGrid w:val="0"/>
                <w:kern w:val="0"/>
                <w:szCs w:val="21"/>
                <w:highlight w:val="none"/>
              </w:rPr>
              <w:t>、</w:t>
            </w:r>
            <w:r>
              <w:rPr>
                <w:rFonts w:eastAsiaTheme="minorEastAsia"/>
                <w:snapToGrid w:val="0"/>
                <w:kern w:val="0"/>
                <w:szCs w:val="21"/>
                <w:highlight w:val="none"/>
              </w:rPr>
              <w:t>15CrMoR</w:t>
            </w:r>
          </w:p>
        </w:tc>
        <w:tc>
          <w:tcPr>
            <w:tcW w:w="971" w:type="pct"/>
            <w:shd w:val="clear" w:color="auto" w:fill="auto"/>
            <w:tcMar>
              <w:top w:w="15" w:type="dxa"/>
              <w:left w:w="15" w:type="dxa"/>
              <w:right w:w="15" w:type="dxa"/>
            </w:tcMar>
            <w:vAlign w:val="center"/>
          </w:tcPr>
          <w:p w14:paraId="7144AB05">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GB713-2014</w:t>
            </w:r>
          </w:p>
        </w:tc>
        <w:tc>
          <w:tcPr>
            <w:tcW w:w="588" w:type="pct"/>
            <w:vMerge w:val="restart"/>
            <w:shd w:val="clear" w:color="auto" w:fill="auto"/>
            <w:tcMar>
              <w:top w:w="15" w:type="dxa"/>
              <w:left w:w="15" w:type="dxa"/>
              <w:right w:w="15" w:type="dxa"/>
            </w:tcMar>
            <w:vAlign w:val="center"/>
          </w:tcPr>
          <w:p w14:paraId="6BECF6AD">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180000</w:t>
            </w:r>
          </w:p>
        </w:tc>
        <w:tc>
          <w:tcPr>
            <w:tcW w:w="417" w:type="pct"/>
            <w:vMerge w:val="restart"/>
            <w:shd w:val="clear" w:color="auto" w:fill="auto"/>
            <w:tcMar>
              <w:top w:w="15" w:type="dxa"/>
              <w:left w:w="15" w:type="dxa"/>
              <w:right w:w="15" w:type="dxa"/>
            </w:tcMar>
            <w:vAlign w:val="center"/>
          </w:tcPr>
          <w:p w14:paraId="40FC8925">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15</w:t>
            </w:r>
          </w:p>
        </w:tc>
      </w:tr>
      <w:tr w14:paraId="71CD1F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trPr>
        <w:tc>
          <w:tcPr>
            <w:tcW w:w="232" w:type="pct"/>
            <w:vMerge w:val="continue"/>
            <w:shd w:val="clear" w:color="auto" w:fill="auto"/>
            <w:tcMar>
              <w:top w:w="15" w:type="dxa"/>
              <w:left w:w="15" w:type="dxa"/>
              <w:right w:w="15" w:type="dxa"/>
            </w:tcMar>
            <w:vAlign w:val="center"/>
          </w:tcPr>
          <w:p w14:paraId="5EACA3B2">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838" w:type="pct"/>
            <w:gridSpan w:val="2"/>
            <w:vMerge w:val="continue"/>
            <w:shd w:val="clear" w:color="auto" w:fill="auto"/>
            <w:tcMar>
              <w:top w:w="15" w:type="dxa"/>
              <w:left w:w="15" w:type="dxa"/>
              <w:right w:w="15" w:type="dxa"/>
            </w:tcMar>
            <w:vAlign w:val="center"/>
          </w:tcPr>
          <w:p w14:paraId="7BA21B0B">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1954" w:type="pct"/>
            <w:shd w:val="clear" w:color="auto" w:fill="auto"/>
            <w:tcMar>
              <w:top w:w="15" w:type="dxa"/>
              <w:left w:w="15" w:type="dxa"/>
              <w:right w:w="15" w:type="dxa"/>
            </w:tcMar>
            <w:vAlign w:val="center"/>
          </w:tcPr>
          <w:p w14:paraId="77253642">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16MnDR</w:t>
            </w:r>
            <w:r>
              <w:rPr>
                <w:rFonts w:hint="eastAsia" w:eastAsiaTheme="minorEastAsia"/>
                <w:snapToGrid w:val="0"/>
                <w:kern w:val="0"/>
                <w:szCs w:val="21"/>
                <w:highlight w:val="none"/>
              </w:rPr>
              <w:t>、</w:t>
            </w:r>
            <w:r>
              <w:rPr>
                <w:rFonts w:eastAsiaTheme="minorEastAsia"/>
                <w:snapToGrid w:val="0"/>
                <w:kern w:val="0"/>
                <w:szCs w:val="21"/>
                <w:highlight w:val="none"/>
              </w:rPr>
              <w:t>15MnNiDR</w:t>
            </w:r>
            <w:r>
              <w:rPr>
                <w:rFonts w:hint="eastAsia" w:eastAsiaTheme="minorEastAsia"/>
                <w:snapToGrid w:val="0"/>
                <w:kern w:val="0"/>
                <w:szCs w:val="21"/>
                <w:highlight w:val="none"/>
              </w:rPr>
              <w:t>、</w:t>
            </w:r>
            <w:r>
              <w:rPr>
                <w:rFonts w:eastAsiaTheme="minorEastAsia"/>
                <w:snapToGrid w:val="0"/>
                <w:kern w:val="0"/>
                <w:szCs w:val="21"/>
                <w:highlight w:val="none"/>
              </w:rPr>
              <w:t>09MnNiDR</w:t>
            </w:r>
          </w:p>
        </w:tc>
        <w:tc>
          <w:tcPr>
            <w:tcW w:w="971" w:type="pct"/>
            <w:shd w:val="clear" w:color="auto" w:fill="auto"/>
            <w:tcMar>
              <w:top w:w="15" w:type="dxa"/>
              <w:left w:w="15" w:type="dxa"/>
              <w:right w:w="15" w:type="dxa"/>
            </w:tcMar>
            <w:vAlign w:val="center"/>
          </w:tcPr>
          <w:p w14:paraId="5CE281C0">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GB 3531-2014</w:t>
            </w:r>
          </w:p>
        </w:tc>
        <w:tc>
          <w:tcPr>
            <w:tcW w:w="588" w:type="pct"/>
            <w:vMerge w:val="continue"/>
            <w:shd w:val="clear" w:color="auto" w:fill="auto"/>
            <w:tcMar>
              <w:top w:w="15" w:type="dxa"/>
              <w:left w:w="15" w:type="dxa"/>
              <w:right w:w="15" w:type="dxa"/>
            </w:tcMar>
            <w:vAlign w:val="center"/>
          </w:tcPr>
          <w:p w14:paraId="0BA3B3D9">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p>
        </w:tc>
        <w:tc>
          <w:tcPr>
            <w:tcW w:w="417" w:type="pct"/>
            <w:vMerge w:val="continue"/>
            <w:shd w:val="clear" w:color="auto" w:fill="auto"/>
            <w:tcMar>
              <w:top w:w="15" w:type="dxa"/>
              <w:left w:w="15" w:type="dxa"/>
              <w:right w:w="15" w:type="dxa"/>
            </w:tcMar>
            <w:vAlign w:val="center"/>
          </w:tcPr>
          <w:p w14:paraId="7036E4FB">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p>
        </w:tc>
      </w:tr>
      <w:tr w14:paraId="3ADBC7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trPr>
        <w:tc>
          <w:tcPr>
            <w:tcW w:w="232" w:type="pct"/>
            <w:vMerge w:val="continue"/>
            <w:shd w:val="clear" w:color="auto" w:fill="auto"/>
            <w:tcMar>
              <w:top w:w="15" w:type="dxa"/>
              <w:left w:w="15" w:type="dxa"/>
              <w:right w:w="15" w:type="dxa"/>
            </w:tcMar>
            <w:vAlign w:val="center"/>
          </w:tcPr>
          <w:p w14:paraId="45E23487">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838" w:type="pct"/>
            <w:gridSpan w:val="2"/>
            <w:vMerge w:val="continue"/>
            <w:shd w:val="clear" w:color="auto" w:fill="auto"/>
            <w:tcMar>
              <w:top w:w="15" w:type="dxa"/>
              <w:left w:w="15" w:type="dxa"/>
              <w:right w:w="15" w:type="dxa"/>
            </w:tcMar>
            <w:vAlign w:val="center"/>
          </w:tcPr>
          <w:p w14:paraId="7D5F5E0D">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p>
        </w:tc>
        <w:tc>
          <w:tcPr>
            <w:tcW w:w="1954" w:type="pct"/>
            <w:shd w:val="clear" w:color="auto" w:fill="auto"/>
            <w:tcMar>
              <w:top w:w="15" w:type="dxa"/>
              <w:left w:w="15" w:type="dxa"/>
              <w:right w:w="15" w:type="dxa"/>
            </w:tcMar>
            <w:vAlign w:val="center"/>
          </w:tcPr>
          <w:p w14:paraId="3C11A35A">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07MnMoVR</w:t>
            </w:r>
            <w:r>
              <w:rPr>
                <w:rFonts w:hint="eastAsia" w:eastAsiaTheme="minorEastAsia"/>
                <w:snapToGrid w:val="0"/>
                <w:kern w:val="0"/>
                <w:szCs w:val="21"/>
                <w:highlight w:val="none"/>
              </w:rPr>
              <w:t>、</w:t>
            </w:r>
            <w:r>
              <w:rPr>
                <w:rFonts w:eastAsiaTheme="minorEastAsia"/>
                <w:snapToGrid w:val="0"/>
                <w:kern w:val="0"/>
                <w:szCs w:val="21"/>
                <w:highlight w:val="none"/>
              </w:rPr>
              <w:t>07MnNiVDR</w:t>
            </w:r>
            <w:r>
              <w:rPr>
                <w:rFonts w:hint="eastAsia" w:eastAsiaTheme="minorEastAsia"/>
                <w:snapToGrid w:val="0"/>
                <w:kern w:val="0"/>
                <w:szCs w:val="21"/>
                <w:highlight w:val="none"/>
              </w:rPr>
              <w:t>、</w:t>
            </w:r>
            <w:r>
              <w:rPr>
                <w:rFonts w:eastAsiaTheme="minorEastAsia"/>
                <w:snapToGrid w:val="0"/>
                <w:kern w:val="0"/>
                <w:szCs w:val="21"/>
                <w:highlight w:val="none"/>
              </w:rPr>
              <w:t>12MnNiVR</w:t>
            </w:r>
          </w:p>
        </w:tc>
        <w:tc>
          <w:tcPr>
            <w:tcW w:w="971" w:type="pct"/>
            <w:shd w:val="clear" w:color="auto" w:fill="auto"/>
            <w:tcMar>
              <w:top w:w="15" w:type="dxa"/>
              <w:left w:w="15" w:type="dxa"/>
              <w:right w:w="15" w:type="dxa"/>
            </w:tcMar>
            <w:vAlign w:val="center"/>
          </w:tcPr>
          <w:p w14:paraId="5B77301D">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GB 19189-2011</w:t>
            </w:r>
          </w:p>
        </w:tc>
        <w:tc>
          <w:tcPr>
            <w:tcW w:w="588" w:type="pct"/>
            <w:vMerge w:val="continue"/>
            <w:shd w:val="clear" w:color="auto" w:fill="auto"/>
            <w:tcMar>
              <w:top w:w="15" w:type="dxa"/>
              <w:left w:w="15" w:type="dxa"/>
              <w:right w:w="15" w:type="dxa"/>
            </w:tcMar>
            <w:vAlign w:val="center"/>
          </w:tcPr>
          <w:p w14:paraId="16D47283">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p>
        </w:tc>
        <w:tc>
          <w:tcPr>
            <w:tcW w:w="417" w:type="pct"/>
            <w:vMerge w:val="continue"/>
            <w:shd w:val="clear" w:color="auto" w:fill="auto"/>
            <w:tcMar>
              <w:top w:w="15" w:type="dxa"/>
              <w:left w:w="15" w:type="dxa"/>
              <w:right w:w="15" w:type="dxa"/>
            </w:tcMar>
            <w:vAlign w:val="center"/>
          </w:tcPr>
          <w:p w14:paraId="4A804C65">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p>
        </w:tc>
      </w:tr>
      <w:tr w14:paraId="2281B5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trPr>
        <w:tc>
          <w:tcPr>
            <w:tcW w:w="232" w:type="pct"/>
            <w:shd w:val="clear" w:color="auto" w:fill="auto"/>
            <w:tcMar>
              <w:top w:w="15" w:type="dxa"/>
              <w:left w:w="15" w:type="dxa"/>
              <w:right w:w="15" w:type="dxa"/>
            </w:tcMar>
            <w:vAlign w:val="center"/>
          </w:tcPr>
          <w:p w14:paraId="145A3BD5">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8</w:t>
            </w:r>
          </w:p>
        </w:tc>
        <w:tc>
          <w:tcPr>
            <w:tcW w:w="838" w:type="pct"/>
            <w:gridSpan w:val="2"/>
            <w:shd w:val="clear" w:color="auto" w:fill="auto"/>
            <w:tcMar>
              <w:top w:w="15" w:type="dxa"/>
              <w:left w:w="15" w:type="dxa"/>
              <w:right w:w="15" w:type="dxa"/>
            </w:tcMar>
            <w:vAlign w:val="center"/>
          </w:tcPr>
          <w:p w14:paraId="073EF917">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hint="eastAsia" w:eastAsiaTheme="minorEastAsia"/>
                <w:snapToGrid w:val="0"/>
                <w:kern w:val="0"/>
                <w:szCs w:val="21"/>
                <w:highlight w:val="none"/>
              </w:rPr>
              <w:t>风塔用钢</w:t>
            </w:r>
          </w:p>
        </w:tc>
        <w:tc>
          <w:tcPr>
            <w:tcW w:w="1954" w:type="pct"/>
            <w:shd w:val="clear" w:color="auto" w:fill="auto"/>
            <w:tcMar>
              <w:top w:w="15" w:type="dxa"/>
              <w:left w:w="15" w:type="dxa"/>
              <w:right w:w="15" w:type="dxa"/>
            </w:tcMar>
            <w:vAlign w:val="center"/>
          </w:tcPr>
          <w:p w14:paraId="3175DFF8">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Q235FT</w:t>
            </w:r>
            <w:r>
              <w:rPr>
                <w:rFonts w:hint="eastAsia" w:eastAsiaTheme="minorEastAsia"/>
                <w:snapToGrid w:val="0"/>
                <w:kern w:val="0"/>
                <w:szCs w:val="21"/>
                <w:highlight w:val="none"/>
              </w:rPr>
              <w:t>、</w:t>
            </w:r>
            <w:r>
              <w:rPr>
                <w:rFonts w:eastAsiaTheme="minorEastAsia"/>
                <w:snapToGrid w:val="0"/>
                <w:kern w:val="0"/>
                <w:szCs w:val="21"/>
                <w:highlight w:val="none"/>
              </w:rPr>
              <w:t>Q275FT</w:t>
            </w:r>
            <w:r>
              <w:rPr>
                <w:rFonts w:hint="eastAsia" w:eastAsiaTheme="minorEastAsia"/>
                <w:snapToGrid w:val="0"/>
                <w:kern w:val="0"/>
                <w:szCs w:val="21"/>
                <w:highlight w:val="none"/>
              </w:rPr>
              <w:t>、</w:t>
            </w:r>
            <w:r>
              <w:rPr>
                <w:rFonts w:eastAsiaTheme="minorEastAsia"/>
                <w:snapToGrid w:val="0"/>
                <w:kern w:val="0"/>
                <w:szCs w:val="21"/>
                <w:highlight w:val="none"/>
              </w:rPr>
              <w:t>Q345FT</w:t>
            </w:r>
            <w:r>
              <w:rPr>
                <w:rFonts w:hint="eastAsia" w:eastAsiaTheme="minorEastAsia"/>
                <w:snapToGrid w:val="0"/>
                <w:kern w:val="0"/>
                <w:szCs w:val="21"/>
                <w:highlight w:val="none"/>
              </w:rPr>
              <w:t>、</w:t>
            </w:r>
            <w:r>
              <w:rPr>
                <w:rFonts w:eastAsiaTheme="minorEastAsia"/>
                <w:snapToGrid w:val="0"/>
                <w:kern w:val="0"/>
                <w:szCs w:val="21"/>
                <w:highlight w:val="none"/>
              </w:rPr>
              <w:t>Q420FT</w:t>
            </w:r>
            <w:r>
              <w:rPr>
                <w:rFonts w:hint="eastAsia" w:eastAsiaTheme="minorEastAsia"/>
                <w:snapToGrid w:val="0"/>
                <w:kern w:val="0"/>
                <w:szCs w:val="21"/>
                <w:highlight w:val="none"/>
              </w:rPr>
              <w:t>、</w:t>
            </w:r>
            <w:r>
              <w:rPr>
                <w:rFonts w:eastAsiaTheme="minorEastAsia"/>
                <w:snapToGrid w:val="0"/>
                <w:kern w:val="0"/>
                <w:szCs w:val="21"/>
                <w:highlight w:val="none"/>
              </w:rPr>
              <w:t>Q460FT</w:t>
            </w:r>
            <w:r>
              <w:rPr>
                <w:rFonts w:hint="eastAsia" w:eastAsiaTheme="minorEastAsia"/>
                <w:snapToGrid w:val="0"/>
                <w:kern w:val="0"/>
                <w:szCs w:val="21"/>
                <w:highlight w:val="none"/>
              </w:rPr>
              <w:t>、</w:t>
            </w:r>
            <w:r>
              <w:rPr>
                <w:rFonts w:eastAsiaTheme="minorEastAsia"/>
                <w:snapToGrid w:val="0"/>
                <w:kern w:val="0"/>
                <w:szCs w:val="21"/>
                <w:highlight w:val="none"/>
              </w:rPr>
              <w:t>Q550FT</w:t>
            </w:r>
          </w:p>
        </w:tc>
        <w:tc>
          <w:tcPr>
            <w:tcW w:w="971" w:type="pct"/>
            <w:shd w:val="clear" w:color="auto" w:fill="auto"/>
            <w:tcMar>
              <w:top w:w="15" w:type="dxa"/>
              <w:left w:w="15" w:type="dxa"/>
              <w:right w:w="15" w:type="dxa"/>
            </w:tcMar>
            <w:vAlign w:val="center"/>
          </w:tcPr>
          <w:p w14:paraId="5B64FB09">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GB/T28410-2012</w:t>
            </w:r>
          </w:p>
        </w:tc>
        <w:tc>
          <w:tcPr>
            <w:tcW w:w="588" w:type="pct"/>
            <w:shd w:val="clear" w:color="auto" w:fill="auto"/>
            <w:tcMar>
              <w:top w:w="15" w:type="dxa"/>
              <w:left w:w="15" w:type="dxa"/>
              <w:right w:w="15" w:type="dxa"/>
            </w:tcMar>
            <w:vAlign w:val="center"/>
          </w:tcPr>
          <w:p w14:paraId="77CE3897">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192000</w:t>
            </w:r>
          </w:p>
        </w:tc>
        <w:tc>
          <w:tcPr>
            <w:tcW w:w="417" w:type="pct"/>
            <w:shd w:val="clear" w:color="auto" w:fill="auto"/>
            <w:tcMar>
              <w:top w:w="15" w:type="dxa"/>
              <w:left w:w="15" w:type="dxa"/>
              <w:right w:w="15" w:type="dxa"/>
            </w:tcMar>
            <w:vAlign w:val="center"/>
          </w:tcPr>
          <w:p w14:paraId="36270310">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16</w:t>
            </w:r>
          </w:p>
        </w:tc>
      </w:tr>
      <w:tr w14:paraId="564BBC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trPr>
        <w:tc>
          <w:tcPr>
            <w:tcW w:w="232" w:type="pct"/>
            <w:shd w:val="clear" w:color="auto" w:fill="auto"/>
            <w:tcMar>
              <w:top w:w="15" w:type="dxa"/>
              <w:left w:w="15" w:type="dxa"/>
              <w:right w:w="15" w:type="dxa"/>
            </w:tcMar>
            <w:vAlign w:val="center"/>
          </w:tcPr>
          <w:p w14:paraId="05AEE6DA">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9</w:t>
            </w:r>
          </w:p>
        </w:tc>
        <w:tc>
          <w:tcPr>
            <w:tcW w:w="838" w:type="pct"/>
            <w:gridSpan w:val="2"/>
            <w:shd w:val="clear" w:color="auto" w:fill="auto"/>
            <w:tcMar>
              <w:top w:w="15" w:type="dxa"/>
              <w:left w:w="15" w:type="dxa"/>
              <w:right w:w="15" w:type="dxa"/>
            </w:tcMar>
            <w:vAlign w:val="center"/>
          </w:tcPr>
          <w:p w14:paraId="1FA295E7">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hint="eastAsia" w:eastAsiaTheme="minorEastAsia"/>
                <w:snapToGrid w:val="0"/>
                <w:kern w:val="0"/>
                <w:szCs w:val="21"/>
                <w:highlight w:val="none"/>
              </w:rPr>
              <w:t>汽车桥壳用钢</w:t>
            </w:r>
          </w:p>
        </w:tc>
        <w:tc>
          <w:tcPr>
            <w:tcW w:w="1954" w:type="pct"/>
            <w:shd w:val="clear" w:color="auto" w:fill="auto"/>
            <w:tcMar>
              <w:top w:w="15" w:type="dxa"/>
              <w:left w:w="15" w:type="dxa"/>
              <w:right w:w="15" w:type="dxa"/>
            </w:tcMar>
            <w:vAlign w:val="center"/>
          </w:tcPr>
          <w:p w14:paraId="40A2FFF9">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JQK490CL</w:t>
            </w:r>
            <w:r>
              <w:rPr>
                <w:rFonts w:eastAsiaTheme="minorEastAsia"/>
                <w:snapToGrid w:val="0"/>
                <w:kern w:val="0"/>
                <w:szCs w:val="21"/>
                <w:highlight w:val="none"/>
                <w:vertAlign w:val="superscript"/>
              </w:rPr>
              <w:t>*</w:t>
            </w:r>
            <w:r>
              <w:rPr>
                <w:rFonts w:hint="eastAsia" w:eastAsiaTheme="minorEastAsia"/>
                <w:snapToGrid w:val="0"/>
                <w:kern w:val="0"/>
                <w:szCs w:val="21"/>
                <w:highlight w:val="none"/>
              </w:rPr>
              <w:t>、</w:t>
            </w:r>
            <w:r>
              <w:rPr>
                <w:rFonts w:eastAsiaTheme="minorEastAsia"/>
                <w:snapToGrid w:val="0"/>
                <w:kern w:val="0"/>
                <w:szCs w:val="21"/>
                <w:highlight w:val="none"/>
              </w:rPr>
              <w:t>JQK460CR</w:t>
            </w:r>
            <w:r>
              <w:rPr>
                <w:rFonts w:eastAsiaTheme="minorEastAsia"/>
                <w:snapToGrid w:val="0"/>
                <w:kern w:val="0"/>
                <w:szCs w:val="21"/>
                <w:highlight w:val="none"/>
                <w:vertAlign w:val="superscript"/>
              </w:rPr>
              <w:t>*</w:t>
            </w:r>
            <w:r>
              <w:rPr>
                <w:rFonts w:hint="eastAsia" w:eastAsiaTheme="minorEastAsia"/>
                <w:snapToGrid w:val="0"/>
                <w:kern w:val="0"/>
                <w:szCs w:val="21"/>
                <w:highlight w:val="none"/>
              </w:rPr>
              <w:t>、</w:t>
            </w:r>
            <w:r>
              <w:rPr>
                <w:rFonts w:eastAsiaTheme="minorEastAsia"/>
                <w:snapToGrid w:val="0"/>
                <w:kern w:val="0"/>
                <w:szCs w:val="21"/>
                <w:highlight w:val="none"/>
              </w:rPr>
              <w:t>JQK355BR</w:t>
            </w:r>
            <w:r>
              <w:rPr>
                <w:rFonts w:eastAsiaTheme="minorEastAsia"/>
                <w:snapToGrid w:val="0"/>
                <w:kern w:val="0"/>
                <w:szCs w:val="21"/>
                <w:highlight w:val="none"/>
                <w:vertAlign w:val="superscript"/>
              </w:rPr>
              <w:t>*</w:t>
            </w:r>
          </w:p>
        </w:tc>
        <w:tc>
          <w:tcPr>
            <w:tcW w:w="971" w:type="pct"/>
            <w:shd w:val="clear" w:color="auto" w:fill="auto"/>
            <w:tcMar>
              <w:top w:w="15" w:type="dxa"/>
              <w:left w:w="15" w:type="dxa"/>
              <w:right w:w="15" w:type="dxa"/>
            </w:tcMar>
            <w:vAlign w:val="center"/>
          </w:tcPr>
          <w:p w14:paraId="22E0FF4B">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hint="eastAsia" w:eastAsiaTheme="minorEastAsia"/>
                <w:snapToGrid w:val="0"/>
                <w:kern w:val="0"/>
                <w:szCs w:val="21"/>
                <w:highlight w:val="none"/>
              </w:rPr>
              <w:t>企业标准</w:t>
            </w:r>
          </w:p>
        </w:tc>
        <w:tc>
          <w:tcPr>
            <w:tcW w:w="588" w:type="pct"/>
            <w:shd w:val="clear" w:color="auto" w:fill="auto"/>
            <w:tcMar>
              <w:top w:w="15" w:type="dxa"/>
              <w:left w:w="15" w:type="dxa"/>
              <w:right w:w="15" w:type="dxa"/>
            </w:tcMar>
            <w:vAlign w:val="center"/>
          </w:tcPr>
          <w:p w14:paraId="590BE1EB">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14000</w:t>
            </w:r>
            <w:r>
              <w:rPr>
                <w:rFonts w:hint="eastAsia" w:eastAsiaTheme="minorEastAsia"/>
                <w:snapToGrid w:val="0"/>
                <w:kern w:val="0"/>
                <w:szCs w:val="21"/>
                <w:highlight w:val="none"/>
              </w:rPr>
              <w:t>（</w:t>
            </w:r>
            <w:r>
              <w:rPr>
                <w:rFonts w:eastAsiaTheme="minorEastAsia"/>
                <w:snapToGrid w:val="0"/>
                <w:kern w:val="0"/>
                <w:szCs w:val="21"/>
                <w:highlight w:val="none"/>
              </w:rPr>
              <w:t>10000</w:t>
            </w:r>
            <w:r>
              <w:rPr>
                <w:rFonts w:eastAsiaTheme="minorEastAsia"/>
                <w:snapToGrid w:val="0"/>
                <w:kern w:val="0"/>
                <w:szCs w:val="21"/>
                <w:highlight w:val="none"/>
                <w:vertAlign w:val="superscript"/>
              </w:rPr>
              <w:t>*</w:t>
            </w:r>
            <w:r>
              <w:rPr>
                <w:rFonts w:hint="eastAsia" w:eastAsiaTheme="minorEastAsia"/>
                <w:snapToGrid w:val="0"/>
                <w:kern w:val="0"/>
                <w:szCs w:val="21"/>
                <w:highlight w:val="none"/>
              </w:rPr>
              <w:t>）</w:t>
            </w:r>
          </w:p>
        </w:tc>
        <w:tc>
          <w:tcPr>
            <w:tcW w:w="417" w:type="pct"/>
            <w:shd w:val="clear" w:color="auto" w:fill="auto"/>
            <w:tcMar>
              <w:top w:w="15" w:type="dxa"/>
              <w:left w:w="15" w:type="dxa"/>
              <w:right w:w="15" w:type="dxa"/>
            </w:tcMar>
            <w:vAlign w:val="center"/>
          </w:tcPr>
          <w:p w14:paraId="28C1C735">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1.2</w:t>
            </w:r>
            <w:r>
              <w:rPr>
                <w:rFonts w:hint="eastAsia" w:eastAsiaTheme="minorEastAsia"/>
                <w:snapToGrid w:val="0"/>
                <w:kern w:val="0"/>
                <w:szCs w:val="21"/>
                <w:highlight w:val="none"/>
              </w:rPr>
              <w:t>（</w:t>
            </w:r>
            <w:r>
              <w:rPr>
                <w:rFonts w:eastAsiaTheme="minorEastAsia"/>
                <w:snapToGrid w:val="0"/>
                <w:kern w:val="0"/>
                <w:szCs w:val="21"/>
                <w:highlight w:val="none"/>
              </w:rPr>
              <w:t>0.8</w:t>
            </w:r>
            <w:r>
              <w:rPr>
                <w:rFonts w:eastAsiaTheme="minorEastAsia"/>
                <w:snapToGrid w:val="0"/>
                <w:kern w:val="0"/>
                <w:szCs w:val="21"/>
                <w:highlight w:val="none"/>
                <w:vertAlign w:val="superscript"/>
              </w:rPr>
              <w:t>*</w:t>
            </w:r>
            <w:r>
              <w:rPr>
                <w:rFonts w:hint="eastAsia" w:eastAsiaTheme="minorEastAsia"/>
                <w:snapToGrid w:val="0"/>
                <w:kern w:val="0"/>
                <w:szCs w:val="21"/>
                <w:highlight w:val="none"/>
              </w:rPr>
              <w:t>）</w:t>
            </w:r>
          </w:p>
        </w:tc>
      </w:tr>
      <w:tr w14:paraId="2F2D14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trPr>
        <w:tc>
          <w:tcPr>
            <w:tcW w:w="232" w:type="pct"/>
            <w:shd w:val="clear" w:color="auto" w:fill="auto"/>
            <w:tcMar>
              <w:top w:w="15" w:type="dxa"/>
              <w:left w:w="15" w:type="dxa"/>
              <w:right w:w="15" w:type="dxa"/>
            </w:tcMar>
            <w:vAlign w:val="center"/>
          </w:tcPr>
          <w:p w14:paraId="3C4E0C59">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10</w:t>
            </w:r>
          </w:p>
        </w:tc>
        <w:tc>
          <w:tcPr>
            <w:tcW w:w="838" w:type="pct"/>
            <w:gridSpan w:val="2"/>
            <w:shd w:val="clear" w:color="auto" w:fill="auto"/>
            <w:tcMar>
              <w:top w:w="15" w:type="dxa"/>
              <w:left w:w="15" w:type="dxa"/>
              <w:right w:w="15" w:type="dxa"/>
            </w:tcMar>
            <w:vAlign w:val="center"/>
          </w:tcPr>
          <w:p w14:paraId="54C89BDF">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hint="eastAsia" w:eastAsiaTheme="minorEastAsia"/>
                <w:snapToGrid w:val="0"/>
                <w:kern w:val="0"/>
                <w:szCs w:val="21"/>
                <w:highlight w:val="none"/>
              </w:rPr>
              <w:t>铝电用钢</w:t>
            </w:r>
          </w:p>
        </w:tc>
        <w:tc>
          <w:tcPr>
            <w:tcW w:w="1954" w:type="pct"/>
            <w:shd w:val="clear" w:color="auto" w:fill="auto"/>
            <w:tcMar>
              <w:top w:w="15" w:type="dxa"/>
              <w:left w:w="15" w:type="dxa"/>
              <w:right w:w="15" w:type="dxa"/>
            </w:tcMar>
            <w:vAlign w:val="center"/>
          </w:tcPr>
          <w:p w14:paraId="6372F137">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LCJ460</w:t>
            </w:r>
            <w:r>
              <w:rPr>
                <w:rFonts w:hint="eastAsia" w:eastAsiaTheme="minorEastAsia"/>
                <w:snapToGrid w:val="0"/>
                <w:kern w:val="0"/>
                <w:szCs w:val="21"/>
                <w:highlight w:val="none"/>
              </w:rPr>
              <w:t>、</w:t>
            </w:r>
            <w:r>
              <w:rPr>
                <w:rFonts w:eastAsiaTheme="minorEastAsia"/>
                <w:snapToGrid w:val="0"/>
                <w:kern w:val="0"/>
                <w:szCs w:val="21"/>
                <w:highlight w:val="none"/>
              </w:rPr>
              <w:t>LCJ500</w:t>
            </w:r>
            <w:r>
              <w:rPr>
                <w:rFonts w:hint="eastAsia" w:eastAsiaTheme="minorEastAsia"/>
                <w:snapToGrid w:val="0"/>
                <w:kern w:val="0"/>
                <w:szCs w:val="21"/>
                <w:highlight w:val="none"/>
              </w:rPr>
              <w:t>、</w:t>
            </w:r>
            <w:r>
              <w:rPr>
                <w:rFonts w:eastAsiaTheme="minorEastAsia"/>
                <w:snapToGrid w:val="0"/>
                <w:kern w:val="0"/>
                <w:szCs w:val="21"/>
                <w:highlight w:val="none"/>
              </w:rPr>
              <w:t>LCJ550</w:t>
            </w:r>
            <w:r>
              <w:rPr>
                <w:rFonts w:hint="eastAsia" w:eastAsiaTheme="minorEastAsia"/>
                <w:snapToGrid w:val="0"/>
                <w:kern w:val="0"/>
                <w:szCs w:val="21"/>
                <w:highlight w:val="none"/>
              </w:rPr>
              <w:t>、</w:t>
            </w:r>
            <w:r>
              <w:rPr>
                <w:rFonts w:eastAsiaTheme="minorEastAsia"/>
                <w:snapToGrid w:val="0"/>
                <w:kern w:val="0"/>
                <w:szCs w:val="21"/>
                <w:highlight w:val="none"/>
              </w:rPr>
              <w:t>LCJ600</w:t>
            </w:r>
          </w:p>
        </w:tc>
        <w:tc>
          <w:tcPr>
            <w:tcW w:w="971" w:type="pct"/>
            <w:shd w:val="clear" w:color="auto" w:fill="auto"/>
            <w:tcMar>
              <w:top w:w="15" w:type="dxa"/>
              <w:left w:w="15" w:type="dxa"/>
              <w:right w:w="15" w:type="dxa"/>
            </w:tcMar>
            <w:vAlign w:val="center"/>
          </w:tcPr>
          <w:p w14:paraId="02494A02">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hint="eastAsia" w:eastAsiaTheme="minorEastAsia"/>
                <w:snapToGrid w:val="0"/>
                <w:kern w:val="0"/>
                <w:szCs w:val="21"/>
                <w:highlight w:val="none"/>
              </w:rPr>
              <w:t>企业标准</w:t>
            </w:r>
          </w:p>
        </w:tc>
        <w:tc>
          <w:tcPr>
            <w:tcW w:w="588" w:type="pct"/>
            <w:shd w:val="clear" w:color="auto" w:fill="auto"/>
            <w:tcMar>
              <w:top w:w="15" w:type="dxa"/>
              <w:left w:w="15" w:type="dxa"/>
              <w:right w:w="15" w:type="dxa"/>
            </w:tcMar>
            <w:vAlign w:val="center"/>
          </w:tcPr>
          <w:p w14:paraId="51A78DE3">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48000</w:t>
            </w:r>
          </w:p>
          <w:p w14:paraId="70B048E2">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hint="eastAsia" w:eastAsiaTheme="minorEastAsia"/>
                <w:snapToGrid w:val="0"/>
                <w:kern w:val="0"/>
                <w:szCs w:val="21"/>
                <w:highlight w:val="none"/>
              </w:rPr>
              <w:t>（</w:t>
            </w:r>
            <w:r>
              <w:rPr>
                <w:rFonts w:eastAsiaTheme="minorEastAsia"/>
                <w:snapToGrid w:val="0"/>
                <w:kern w:val="0"/>
                <w:szCs w:val="21"/>
                <w:highlight w:val="none"/>
              </w:rPr>
              <w:t>24000</w:t>
            </w:r>
            <w:r>
              <w:rPr>
                <w:rFonts w:eastAsiaTheme="minorEastAsia"/>
                <w:snapToGrid w:val="0"/>
                <w:kern w:val="0"/>
                <w:szCs w:val="21"/>
                <w:highlight w:val="none"/>
                <w:vertAlign w:val="superscript"/>
              </w:rPr>
              <w:t>*</w:t>
            </w:r>
            <w:r>
              <w:rPr>
                <w:rFonts w:hint="eastAsia" w:eastAsiaTheme="minorEastAsia"/>
                <w:snapToGrid w:val="0"/>
                <w:kern w:val="0"/>
                <w:szCs w:val="21"/>
                <w:highlight w:val="none"/>
              </w:rPr>
              <w:t>）</w:t>
            </w:r>
          </w:p>
        </w:tc>
        <w:tc>
          <w:tcPr>
            <w:tcW w:w="417" w:type="pct"/>
            <w:shd w:val="clear" w:color="auto" w:fill="auto"/>
            <w:tcMar>
              <w:top w:w="15" w:type="dxa"/>
              <w:left w:w="15" w:type="dxa"/>
              <w:right w:w="15" w:type="dxa"/>
            </w:tcMar>
            <w:vAlign w:val="center"/>
          </w:tcPr>
          <w:p w14:paraId="166211AA">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4</w:t>
            </w:r>
            <w:r>
              <w:rPr>
                <w:rFonts w:hint="eastAsia" w:eastAsiaTheme="minorEastAsia"/>
                <w:snapToGrid w:val="0"/>
                <w:kern w:val="0"/>
                <w:szCs w:val="21"/>
                <w:highlight w:val="none"/>
              </w:rPr>
              <w:t>（</w:t>
            </w:r>
            <w:r>
              <w:rPr>
                <w:rFonts w:eastAsiaTheme="minorEastAsia"/>
                <w:snapToGrid w:val="0"/>
                <w:kern w:val="0"/>
                <w:szCs w:val="21"/>
                <w:highlight w:val="none"/>
              </w:rPr>
              <w:t>2</w:t>
            </w:r>
            <w:r>
              <w:rPr>
                <w:rFonts w:eastAsiaTheme="minorEastAsia"/>
                <w:snapToGrid w:val="0"/>
                <w:kern w:val="0"/>
                <w:szCs w:val="21"/>
                <w:highlight w:val="none"/>
                <w:vertAlign w:val="superscript"/>
              </w:rPr>
              <w:t>*</w:t>
            </w:r>
            <w:r>
              <w:rPr>
                <w:rFonts w:hint="eastAsia" w:eastAsiaTheme="minorEastAsia"/>
                <w:snapToGrid w:val="0"/>
                <w:kern w:val="0"/>
                <w:szCs w:val="21"/>
                <w:highlight w:val="none"/>
              </w:rPr>
              <w:t>）</w:t>
            </w:r>
          </w:p>
        </w:tc>
      </w:tr>
      <w:tr w14:paraId="36CE8B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trPr>
        <w:tc>
          <w:tcPr>
            <w:tcW w:w="232" w:type="pct"/>
            <w:shd w:val="clear" w:color="auto" w:fill="auto"/>
            <w:tcMar>
              <w:top w:w="15" w:type="dxa"/>
              <w:left w:w="15" w:type="dxa"/>
              <w:right w:w="15" w:type="dxa"/>
            </w:tcMar>
            <w:vAlign w:val="center"/>
          </w:tcPr>
          <w:p w14:paraId="1ED61A49">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11</w:t>
            </w:r>
          </w:p>
        </w:tc>
        <w:tc>
          <w:tcPr>
            <w:tcW w:w="838" w:type="pct"/>
            <w:gridSpan w:val="2"/>
            <w:shd w:val="clear" w:color="auto" w:fill="auto"/>
            <w:tcMar>
              <w:top w:w="15" w:type="dxa"/>
              <w:left w:w="15" w:type="dxa"/>
              <w:right w:w="15" w:type="dxa"/>
            </w:tcMar>
            <w:vAlign w:val="center"/>
          </w:tcPr>
          <w:p w14:paraId="652B9AFF">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hint="eastAsia" w:eastAsiaTheme="minorEastAsia"/>
                <w:snapToGrid w:val="0"/>
                <w:kern w:val="0"/>
                <w:szCs w:val="21"/>
                <w:highlight w:val="none"/>
              </w:rPr>
              <w:t>耐磨钢</w:t>
            </w:r>
          </w:p>
        </w:tc>
        <w:tc>
          <w:tcPr>
            <w:tcW w:w="1954" w:type="pct"/>
            <w:shd w:val="clear" w:color="auto" w:fill="auto"/>
            <w:tcMar>
              <w:top w:w="15" w:type="dxa"/>
              <w:left w:w="15" w:type="dxa"/>
              <w:right w:w="15" w:type="dxa"/>
            </w:tcMar>
            <w:vAlign w:val="center"/>
          </w:tcPr>
          <w:p w14:paraId="7ECDDE58">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NM300</w:t>
            </w:r>
            <w:r>
              <w:rPr>
                <w:rFonts w:hint="eastAsia" w:eastAsiaTheme="minorEastAsia"/>
                <w:snapToGrid w:val="0"/>
                <w:kern w:val="0"/>
                <w:szCs w:val="21"/>
                <w:highlight w:val="none"/>
              </w:rPr>
              <w:t>、</w:t>
            </w:r>
            <w:r>
              <w:rPr>
                <w:rFonts w:eastAsiaTheme="minorEastAsia"/>
                <w:snapToGrid w:val="0"/>
                <w:kern w:val="0"/>
                <w:szCs w:val="21"/>
                <w:highlight w:val="none"/>
              </w:rPr>
              <w:t>NM400</w:t>
            </w:r>
            <w:r>
              <w:rPr>
                <w:rFonts w:eastAsiaTheme="minorEastAsia"/>
                <w:snapToGrid w:val="0"/>
                <w:kern w:val="0"/>
                <w:szCs w:val="21"/>
                <w:highlight w:val="none"/>
                <w:vertAlign w:val="superscript"/>
              </w:rPr>
              <w:t>*</w:t>
            </w:r>
            <w:r>
              <w:rPr>
                <w:rFonts w:hint="eastAsia" w:eastAsiaTheme="minorEastAsia"/>
                <w:snapToGrid w:val="0"/>
                <w:kern w:val="0"/>
                <w:szCs w:val="21"/>
                <w:highlight w:val="none"/>
              </w:rPr>
              <w:t>、</w:t>
            </w:r>
            <w:r>
              <w:rPr>
                <w:rFonts w:eastAsiaTheme="minorEastAsia"/>
                <w:snapToGrid w:val="0"/>
                <w:kern w:val="0"/>
                <w:szCs w:val="21"/>
                <w:highlight w:val="none"/>
              </w:rPr>
              <w:t>NM500</w:t>
            </w:r>
            <w:r>
              <w:rPr>
                <w:rFonts w:eastAsiaTheme="minorEastAsia"/>
                <w:snapToGrid w:val="0"/>
                <w:kern w:val="0"/>
                <w:szCs w:val="21"/>
                <w:highlight w:val="none"/>
                <w:vertAlign w:val="superscript"/>
              </w:rPr>
              <w:t>*</w:t>
            </w:r>
          </w:p>
        </w:tc>
        <w:tc>
          <w:tcPr>
            <w:tcW w:w="971" w:type="pct"/>
            <w:shd w:val="clear" w:color="auto" w:fill="auto"/>
            <w:tcMar>
              <w:top w:w="15" w:type="dxa"/>
              <w:left w:w="15" w:type="dxa"/>
              <w:right w:w="15" w:type="dxa"/>
            </w:tcMar>
            <w:vAlign w:val="center"/>
          </w:tcPr>
          <w:p w14:paraId="7CE9FCA3">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GB/T 24186-2009</w:t>
            </w:r>
          </w:p>
        </w:tc>
        <w:tc>
          <w:tcPr>
            <w:tcW w:w="588" w:type="pct"/>
            <w:shd w:val="clear" w:color="auto" w:fill="auto"/>
            <w:tcMar>
              <w:top w:w="15" w:type="dxa"/>
              <w:left w:w="15" w:type="dxa"/>
              <w:right w:w="15" w:type="dxa"/>
            </w:tcMar>
            <w:vAlign w:val="center"/>
          </w:tcPr>
          <w:p w14:paraId="6037725B">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21600</w:t>
            </w:r>
          </w:p>
        </w:tc>
        <w:tc>
          <w:tcPr>
            <w:tcW w:w="417" w:type="pct"/>
            <w:shd w:val="clear" w:color="auto" w:fill="auto"/>
            <w:tcMar>
              <w:top w:w="15" w:type="dxa"/>
              <w:left w:w="15" w:type="dxa"/>
              <w:right w:w="15" w:type="dxa"/>
            </w:tcMar>
            <w:vAlign w:val="center"/>
          </w:tcPr>
          <w:p w14:paraId="2D66891F">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1.8</w:t>
            </w:r>
          </w:p>
        </w:tc>
      </w:tr>
      <w:tr w14:paraId="4C38B1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trPr>
        <w:tc>
          <w:tcPr>
            <w:tcW w:w="232" w:type="pct"/>
            <w:shd w:val="clear" w:color="auto" w:fill="auto"/>
            <w:tcMar>
              <w:top w:w="15" w:type="dxa"/>
              <w:left w:w="15" w:type="dxa"/>
              <w:right w:w="15" w:type="dxa"/>
            </w:tcMar>
            <w:vAlign w:val="center"/>
          </w:tcPr>
          <w:p w14:paraId="599DD7E8">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12</w:t>
            </w:r>
          </w:p>
        </w:tc>
        <w:tc>
          <w:tcPr>
            <w:tcW w:w="838" w:type="pct"/>
            <w:gridSpan w:val="2"/>
            <w:shd w:val="clear" w:color="auto" w:fill="auto"/>
            <w:tcMar>
              <w:top w:w="15" w:type="dxa"/>
              <w:left w:w="15" w:type="dxa"/>
              <w:right w:w="15" w:type="dxa"/>
            </w:tcMar>
            <w:vAlign w:val="center"/>
          </w:tcPr>
          <w:p w14:paraId="268E6169">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hint="eastAsia" w:eastAsiaTheme="minorEastAsia"/>
                <w:snapToGrid w:val="0"/>
                <w:kern w:val="0"/>
                <w:szCs w:val="21"/>
                <w:highlight w:val="none"/>
              </w:rPr>
              <w:t>无磁钢</w:t>
            </w:r>
          </w:p>
        </w:tc>
        <w:tc>
          <w:tcPr>
            <w:tcW w:w="1954" w:type="pct"/>
            <w:shd w:val="clear" w:color="auto" w:fill="auto"/>
            <w:tcMar>
              <w:top w:w="15" w:type="dxa"/>
              <w:left w:w="15" w:type="dxa"/>
              <w:right w:w="15" w:type="dxa"/>
            </w:tcMar>
            <w:vAlign w:val="center"/>
          </w:tcPr>
          <w:p w14:paraId="661A22CD">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20Mn23Al</w:t>
            </w:r>
          </w:p>
        </w:tc>
        <w:tc>
          <w:tcPr>
            <w:tcW w:w="971" w:type="pct"/>
            <w:shd w:val="clear" w:color="auto" w:fill="auto"/>
            <w:tcMar>
              <w:top w:w="15" w:type="dxa"/>
              <w:left w:w="15" w:type="dxa"/>
              <w:right w:w="15" w:type="dxa"/>
            </w:tcMar>
            <w:vAlign w:val="center"/>
          </w:tcPr>
          <w:p w14:paraId="779CD068">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hint="eastAsia" w:eastAsiaTheme="minorEastAsia"/>
                <w:snapToGrid w:val="0"/>
                <w:kern w:val="0"/>
                <w:szCs w:val="21"/>
                <w:highlight w:val="none"/>
              </w:rPr>
              <w:t>技术协议</w:t>
            </w:r>
          </w:p>
        </w:tc>
        <w:tc>
          <w:tcPr>
            <w:tcW w:w="588" w:type="pct"/>
            <w:shd w:val="clear" w:color="auto" w:fill="auto"/>
            <w:tcMar>
              <w:top w:w="15" w:type="dxa"/>
              <w:left w:w="15" w:type="dxa"/>
              <w:right w:w="15" w:type="dxa"/>
            </w:tcMar>
            <w:vAlign w:val="center"/>
          </w:tcPr>
          <w:p w14:paraId="4A3DCD5B">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8400</w:t>
            </w:r>
          </w:p>
        </w:tc>
        <w:tc>
          <w:tcPr>
            <w:tcW w:w="417" w:type="pct"/>
            <w:shd w:val="clear" w:color="auto" w:fill="auto"/>
            <w:tcMar>
              <w:top w:w="15" w:type="dxa"/>
              <w:left w:w="15" w:type="dxa"/>
              <w:right w:w="15" w:type="dxa"/>
            </w:tcMar>
            <w:vAlign w:val="center"/>
          </w:tcPr>
          <w:p w14:paraId="176B7B57">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0.7</w:t>
            </w:r>
          </w:p>
        </w:tc>
      </w:tr>
      <w:tr w14:paraId="73A093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trPr>
        <w:tc>
          <w:tcPr>
            <w:tcW w:w="232" w:type="pct"/>
            <w:shd w:val="clear" w:color="auto" w:fill="auto"/>
            <w:tcMar>
              <w:top w:w="15" w:type="dxa"/>
              <w:left w:w="15" w:type="dxa"/>
              <w:right w:w="15" w:type="dxa"/>
            </w:tcMar>
            <w:vAlign w:val="center"/>
          </w:tcPr>
          <w:p w14:paraId="31BA4E28">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13</w:t>
            </w:r>
          </w:p>
        </w:tc>
        <w:tc>
          <w:tcPr>
            <w:tcW w:w="838" w:type="pct"/>
            <w:gridSpan w:val="2"/>
            <w:shd w:val="clear" w:color="auto" w:fill="auto"/>
            <w:tcMar>
              <w:top w:w="15" w:type="dxa"/>
              <w:left w:w="15" w:type="dxa"/>
              <w:right w:w="15" w:type="dxa"/>
            </w:tcMar>
            <w:vAlign w:val="center"/>
          </w:tcPr>
          <w:p w14:paraId="621EB9D7">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hint="eastAsia" w:eastAsiaTheme="minorEastAsia"/>
                <w:snapToGrid w:val="0"/>
                <w:kern w:val="0"/>
                <w:szCs w:val="21"/>
                <w:highlight w:val="none"/>
              </w:rPr>
              <w:t>不锈钢</w:t>
            </w:r>
          </w:p>
        </w:tc>
        <w:tc>
          <w:tcPr>
            <w:tcW w:w="1954" w:type="pct"/>
            <w:shd w:val="clear" w:color="auto" w:fill="auto"/>
            <w:tcMar>
              <w:top w:w="15" w:type="dxa"/>
              <w:left w:w="15" w:type="dxa"/>
              <w:right w:w="15" w:type="dxa"/>
            </w:tcMar>
            <w:vAlign w:val="center"/>
          </w:tcPr>
          <w:p w14:paraId="0E4F0F50">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06Cr19Ni10</w:t>
            </w:r>
            <w:r>
              <w:rPr>
                <w:rFonts w:hint="eastAsia" w:eastAsiaTheme="minorEastAsia"/>
                <w:snapToGrid w:val="0"/>
                <w:kern w:val="0"/>
                <w:szCs w:val="21"/>
                <w:highlight w:val="none"/>
              </w:rPr>
              <w:t>、</w:t>
            </w:r>
            <w:r>
              <w:rPr>
                <w:rFonts w:eastAsiaTheme="minorEastAsia"/>
                <w:snapToGrid w:val="0"/>
                <w:kern w:val="0"/>
                <w:szCs w:val="21"/>
                <w:highlight w:val="none"/>
              </w:rPr>
              <w:t>06Cr17Ni12Mo2</w:t>
            </w:r>
          </w:p>
        </w:tc>
        <w:tc>
          <w:tcPr>
            <w:tcW w:w="971" w:type="pct"/>
            <w:shd w:val="clear" w:color="auto" w:fill="auto"/>
            <w:tcMar>
              <w:top w:w="15" w:type="dxa"/>
              <w:left w:w="15" w:type="dxa"/>
              <w:right w:w="15" w:type="dxa"/>
            </w:tcMar>
            <w:vAlign w:val="center"/>
          </w:tcPr>
          <w:p w14:paraId="5734D093">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GB/T 4237-2015</w:t>
            </w:r>
          </w:p>
        </w:tc>
        <w:tc>
          <w:tcPr>
            <w:tcW w:w="588" w:type="pct"/>
            <w:shd w:val="clear" w:color="auto" w:fill="auto"/>
            <w:tcMar>
              <w:top w:w="15" w:type="dxa"/>
              <w:left w:w="15" w:type="dxa"/>
              <w:right w:w="15" w:type="dxa"/>
            </w:tcMar>
            <w:vAlign w:val="center"/>
          </w:tcPr>
          <w:p w14:paraId="7C922CC3">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30000</w:t>
            </w:r>
          </w:p>
        </w:tc>
        <w:tc>
          <w:tcPr>
            <w:tcW w:w="417" w:type="pct"/>
            <w:shd w:val="clear" w:color="auto" w:fill="auto"/>
            <w:tcMar>
              <w:top w:w="15" w:type="dxa"/>
              <w:left w:w="15" w:type="dxa"/>
              <w:right w:w="15" w:type="dxa"/>
            </w:tcMar>
            <w:vAlign w:val="center"/>
          </w:tcPr>
          <w:p w14:paraId="5B235CF6">
            <w:pPr>
              <w:widowControl/>
              <w:overflowPunct w:val="0"/>
              <w:topLinePunct/>
              <w:adjustRightInd w:val="0"/>
              <w:snapToGrid w:val="0"/>
              <w:spacing w:line="240" w:lineRule="auto"/>
              <w:ind w:left="92" w:leftChars="-19" w:right="-57" w:rightChars="-27" w:hanging="132" w:hangingChars="63"/>
              <w:jc w:val="center"/>
              <w:rPr>
                <w:rFonts w:eastAsiaTheme="minorEastAsia"/>
                <w:snapToGrid w:val="0"/>
                <w:kern w:val="0"/>
                <w:szCs w:val="21"/>
                <w:highlight w:val="none"/>
              </w:rPr>
            </w:pPr>
            <w:r>
              <w:rPr>
                <w:rFonts w:eastAsiaTheme="minorEastAsia"/>
                <w:snapToGrid w:val="0"/>
                <w:kern w:val="0"/>
                <w:szCs w:val="21"/>
                <w:highlight w:val="none"/>
              </w:rPr>
              <w:t>2.5</w:t>
            </w:r>
          </w:p>
        </w:tc>
      </w:tr>
      <w:tr w14:paraId="0DE65E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97" w:hRule="atLeast"/>
        </w:trPr>
        <w:tc>
          <w:tcPr>
            <w:tcW w:w="1070" w:type="pct"/>
            <w:gridSpan w:val="3"/>
            <w:shd w:val="clear" w:color="auto" w:fill="auto"/>
            <w:tcMar>
              <w:top w:w="15" w:type="dxa"/>
              <w:left w:w="15" w:type="dxa"/>
              <w:right w:w="15" w:type="dxa"/>
            </w:tcMar>
            <w:vAlign w:val="center"/>
          </w:tcPr>
          <w:p w14:paraId="16886D7F">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hint="eastAsia" w:eastAsiaTheme="minorEastAsia"/>
                <w:snapToGrid w:val="0"/>
                <w:kern w:val="0"/>
                <w:szCs w:val="21"/>
                <w:highlight w:val="none"/>
              </w:rPr>
              <w:t>合</w:t>
            </w:r>
            <w:r>
              <w:rPr>
                <w:rFonts w:eastAsiaTheme="minorEastAsia"/>
                <w:snapToGrid w:val="0"/>
                <w:kern w:val="0"/>
                <w:szCs w:val="21"/>
                <w:highlight w:val="none"/>
              </w:rPr>
              <w:t xml:space="preserve"> </w:t>
            </w:r>
            <w:r>
              <w:rPr>
                <w:rFonts w:hint="eastAsia" w:eastAsiaTheme="minorEastAsia"/>
                <w:snapToGrid w:val="0"/>
                <w:kern w:val="0"/>
                <w:szCs w:val="21"/>
                <w:highlight w:val="none"/>
              </w:rPr>
              <w:t>计</w:t>
            </w:r>
          </w:p>
        </w:tc>
        <w:tc>
          <w:tcPr>
            <w:tcW w:w="1954" w:type="pct"/>
            <w:shd w:val="clear" w:color="auto" w:fill="auto"/>
            <w:tcMar>
              <w:top w:w="15" w:type="dxa"/>
              <w:left w:w="15" w:type="dxa"/>
              <w:right w:w="15" w:type="dxa"/>
            </w:tcMar>
            <w:vAlign w:val="center"/>
          </w:tcPr>
          <w:p w14:paraId="50C6251C">
            <w:pPr>
              <w:widowControl/>
              <w:overflowPunct w:val="0"/>
              <w:topLinePunct/>
              <w:adjustRightInd w:val="0"/>
              <w:snapToGrid w:val="0"/>
              <w:spacing w:line="240" w:lineRule="auto"/>
              <w:ind w:left="6" w:hanging="6" w:hangingChars="3"/>
              <w:rPr>
                <w:rFonts w:eastAsiaTheme="minorEastAsia"/>
                <w:snapToGrid w:val="0"/>
                <w:kern w:val="0"/>
                <w:szCs w:val="21"/>
                <w:highlight w:val="none"/>
              </w:rPr>
            </w:pPr>
          </w:p>
        </w:tc>
        <w:tc>
          <w:tcPr>
            <w:tcW w:w="971" w:type="pct"/>
            <w:shd w:val="clear" w:color="auto" w:fill="auto"/>
            <w:tcMar>
              <w:top w:w="15" w:type="dxa"/>
              <w:left w:w="15" w:type="dxa"/>
              <w:right w:w="15" w:type="dxa"/>
            </w:tcMar>
            <w:vAlign w:val="center"/>
          </w:tcPr>
          <w:p w14:paraId="5B03BD02">
            <w:pPr>
              <w:widowControl/>
              <w:overflowPunct w:val="0"/>
              <w:topLinePunct/>
              <w:adjustRightInd w:val="0"/>
              <w:snapToGrid w:val="0"/>
              <w:spacing w:line="240" w:lineRule="auto"/>
              <w:ind w:left="6" w:hanging="6" w:hangingChars="3"/>
              <w:rPr>
                <w:rFonts w:eastAsiaTheme="minorEastAsia"/>
                <w:snapToGrid w:val="0"/>
                <w:kern w:val="0"/>
                <w:szCs w:val="21"/>
                <w:highlight w:val="none"/>
              </w:rPr>
            </w:pPr>
          </w:p>
        </w:tc>
        <w:tc>
          <w:tcPr>
            <w:tcW w:w="588" w:type="pct"/>
            <w:shd w:val="clear" w:color="auto" w:fill="auto"/>
            <w:tcMar>
              <w:top w:w="15" w:type="dxa"/>
              <w:left w:w="15" w:type="dxa"/>
              <w:right w:w="15" w:type="dxa"/>
            </w:tcMar>
            <w:vAlign w:val="center"/>
          </w:tcPr>
          <w:p w14:paraId="74A906CB">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1200000</w:t>
            </w:r>
          </w:p>
        </w:tc>
        <w:tc>
          <w:tcPr>
            <w:tcW w:w="417" w:type="pct"/>
            <w:shd w:val="clear" w:color="auto" w:fill="auto"/>
            <w:tcMar>
              <w:top w:w="15" w:type="dxa"/>
              <w:left w:w="15" w:type="dxa"/>
              <w:right w:w="15" w:type="dxa"/>
            </w:tcMar>
            <w:vAlign w:val="center"/>
          </w:tcPr>
          <w:p w14:paraId="655E1D81">
            <w:pPr>
              <w:widowControl/>
              <w:overflowPunct w:val="0"/>
              <w:topLinePunct/>
              <w:adjustRightInd w:val="0"/>
              <w:snapToGrid w:val="0"/>
              <w:spacing w:line="240" w:lineRule="auto"/>
              <w:ind w:left="6" w:hanging="6" w:hangingChars="3"/>
              <w:jc w:val="center"/>
              <w:rPr>
                <w:rFonts w:eastAsiaTheme="minorEastAsia"/>
                <w:snapToGrid w:val="0"/>
                <w:kern w:val="0"/>
                <w:szCs w:val="21"/>
                <w:highlight w:val="none"/>
              </w:rPr>
            </w:pPr>
            <w:r>
              <w:rPr>
                <w:rFonts w:eastAsiaTheme="minorEastAsia"/>
                <w:snapToGrid w:val="0"/>
                <w:kern w:val="0"/>
                <w:szCs w:val="21"/>
                <w:highlight w:val="none"/>
              </w:rPr>
              <w:t>100</w:t>
            </w:r>
          </w:p>
        </w:tc>
      </w:tr>
    </w:tbl>
    <w:p w14:paraId="3096D657">
      <w:pPr>
        <w:spacing w:line="360" w:lineRule="auto"/>
        <w:rPr>
          <w:rFonts w:hint="default" w:ascii="Times New Roman" w:hAnsi="Times New Roman" w:eastAsia="宋体" w:cs="Times New Roman"/>
          <w:b/>
          <w:sz w:val="24"/>
          <w:szCs w:val="24"/>
          <w:lang w:val="en-US" w:eastAsia="zh-CN"/>
        </w:rPr>
      </w:pPr>
      <w:r>
        <w:rPr>
          <w:rFonts w:hint="default" w:ascii="Times New Roman" w:hAnsi="Times New Roman" w:eastAsia="宋体" w:cs="Times New Roman"/>
          <w:b/>
          <w:sz w:val="24"/>
          <w:szCs w:val="24"/>
          <w:lang w:val="en-US" w:eastAsia="zh-CN"/>
        </w:rPr>
        <w:t>四、技术要求</w:t>
      </w:r>
    </w:p>
    <w:p w14:paraId="29DC8D8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1.剪刃按使用方提供的图纸（</w:t>
      </w:r>
      <w:r>
        <w:rPr>
          <w:rFonts w:hint="eastAsia" w:cs="Times New Roman"/>
          <w:sz w:val="24"/>
          <w:szCs w:val="24"/>
          <w:lang w:val="en-US" w:eastAsia="zh-CN"/>
        </w:rPr>
        <w:t>双边剪</w:t>
      </w:r>
      <w:r>
        <w:rPr>
          <w:rFonts w:hint="default" w:ascii="Times New Roman" w:hAnsi="Times New Roman" w:cs="Times New Roman"/>
          <w:sz w:val="24"/>
          <w:szCs w:val="24"/>
          <w:lang w:val="en-US" w:eastAsia="zh-CN"/>
        </w:rPr>
        <w:t>图号：上剪刃HF7019.10-2；下剪刃HF7019.10-3；碎边上剪刃HF7019.12-10；碎边下剪刃HF7019.12-11；热分切剪刃图号：剪刃00260079DR3005ME015-97</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定尺剪剪刃图号：上剪刃HF7020.05-1；下剪刃HF7020.05-2；）</w:t>
      </w:r>
      <w:r>
        <w:rPr>
          <w:rFonts w:hint="eastAsia" w:cs="Times New Roman"/>
          <w:sz w:val="24"/>
          <w:szCs w:val="24"/>
          <w:lang w:val="en-US" w:eastAsia="zh-CN"/>
        </w:rPr>
        <w:t>，</w:t>
      </w:r>
      <w:r>
        <w:rPr>
          <w:rFonts w:hint="default" w:ascii="Times New Roman" w:hAnsi="Times New Roman" w:cs="Times New Roman"/>
          <w:sz w:val="24"/>
          <w:szCs w:val="24"/>
          <w:lang w:val="en-US" w:eastAsia="zh-CN"/>
        </w:rPr>
        <w:t>由制造方加工制造，并按此图验收；</w:t>
      </w:r>
      <w:bookmarkStart w:id="8" w:name="_GoBack"/>
      <w:bookmarkEnd w:id="8"/>
    </w:p>
    <w:p w14:paraId="481826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2.剪刃几何尺寸、形位公差、制造工艺、淬火硬度等技术性能应符合图纸要求；</w:t>
      </w:r>
    </w:p>
    <w:p w14:paraId="4883B3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24"/>
          <w:highlight w:val="none"/>
          <w:lang w:val="en-US" w:eastAsia="zh-CN"/>
        </w:rPr>
      </w:pPr>
      <w:r>
        <w:rPr>
          <w:rFonts w:hint="default" w:ascii="Times New Roman" w:hAnsi="Times New Roman" w:cs="Times New Roman"/>
          <w:sz w:val="24"/>
          <w:szCs w:val="24"/>
          <w:highlight w:val="none"/>
          <w:lang w:val="en-US" w:eastAsia="zh-CN"/>
        </w:rPr>
        <w:t>3.剪刃材质H</w:t>
      </w:r>
      <w:r>
        <w:rPr>
          <w:rFonts w:hint="eastAsia" w:cs="Times New Roman"/>
          <w:sz w:val="24"/>
          <w:szCs w:val="24"/>
          <w:highlight w:val="none"/>
          <w:lang w:val="en-US" w:eastAsia="zh-CN"/>
        </w:rPr>
        <w:t>13</w:t>
      </w:r>
      <w:r>
        <w:rPr>
          <w:rFonts w:hint="default" w:ascii="Times New Roman" w:hAnsi="Times New Roman" w:cs="Times New Roman"/>
          <w:sz w:val="24"/>
          <w:szCs w:val="24"/>
          <w:highlight w:val="none"/>
          <w:lang w:val="en-US" w:eastAsia="zh-CN"/>
        </w:rPr>
        <w:t>或以上材质，</w:t>
      </w:r>
      <w:r>
        <w:rPr>
          <w:rFonts w:hint="eastAsia" w:cs="Times New Roman"/>
          <w:sz w:val="24"/>
          <w:szCs w:val="24"/>
          <w:highlight w:val="none"/>
          <w:lang w:val="en-US" w:eastAsia="zh-CN"/>
        </w:rPr>
        <w:t>采用电渣重熔冶炼工艺；</w:t>
      </w:r>
    </w:p>
    <w:p w14:paraId="287A49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4.在正常使用情况下，首次使用单面单次不低于4万刀（普碳钢、高强钢混切），同时要满足不锈钢的剪切，磨削后单面单次剪切量不低于首次使用的90%。每次修磨量不超过0.5mm，直到报废为止。在使用期间剪刃不得发生蹦刃、掉肉、裂纹等影响使用的事故；</w:t>
      </w:r>
    </w:p>
    <w:p w14:paraId="18FE62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5.试制的剪刃在上机使用后，在剪刃磨床上修磨时，如果目前磨床的砂轮不能对试制的剪刃修磨时，试制方必须提供修磨此剪刃的砂轮型号；</w:t>
      </w:r>
    </w:p>
    <w:p w14:paraId="1E43B7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7.其他按图纸要求验收。</w:t>
      </w:r>
    </w:p>
    <w:p w14:paraId="5E71D29A">
      <w:pPr>
        <w:spacing w:line="360" w:lineRule="auto"/>
        <w:rPr>
          <w:rFonts w:hint="default" w:ascii="Times New Roman" w:hAnsi="Times New Roman" w:cs="Times New Roman"/>
          <w:b/>
          <w:sz w:val="24"/>
          <w:szCs w:val="24"/>
          <w:lang w:val="en-US" w:eastAsia="zh-CN"/>
        </w:rPr>
      </w:pPr>
      <w:r>
        <w:rPr>
          <w:rFonts w:hint="default" w:ascii="Times New Roman" w:hAnsi="Times New Roman" w:cs="Times New Roman"/>
          <w:b/>
          <w:sz w:val="24"/>
          <w:szCs w:val="24"/>
          <w:lang w:val="en-US" w:eastAsia="zh-CN"/>
        </w:rPr>
        <w:t>五、质量保证</w:t>
      </w:r>
    </w:p>
    <w:p w14:paraId="2E1A99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在正常使用情况下，首次使用单面单次不低于4万刀（普碳钢、高强钢混切），同时满足不锈钢的剪切，磨削后单面单次剪切量不低于首次使用的90%。在使用过程中不得有裂纹、崩口现象。判断剪刃下线依据为：发现裂纹</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有崩口；剪体正常情况下，剪切质量不满足现场质量要求</w:t>
      </w:r>
      <w:r>
        <w:rPr>
          <w:rFonts w:hint="default" w:ascii="Times New Roman" w:hAnsi="Times New Roman" w:cs="Times New Roman"/>
          <w:sz w:val="24"/>
          <w:szCs w:val="24"/>
          <w:lang w:val="en-US" w:eastAsia="zh-CN"/>
        </w:rPr>
        <w:t>；</w:t>
      </w:r>
    </w:p>
    <w:p w14:paraId="636C23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2.</w:t>
      </w:r>
      <w:r>
        <w:rPr>
          <w:rFonts w:hint="default" w:ascii="Times New Roman" w:hAnsi="Times New Roman" w:eastAsia="宋体" w:cs="Times New Roman"/>
          <w:sz w:val="24"/>
          <w:szCs w:val="24"/>
          <w:lang w:val="en-US" w:eastAsia="zh-CN"/>
        </w:rPr>
        <w:t>送货时，要求每片剪刃侧面端部将公司名称和对应合同进行永久</w:t>
      </w:r>
      <w:r>
        <w:rPr>
          <w:rFonts w:hint="default" w:ascii="Times New Roman" w:hAnsi="Times New Roman" w:cs="Times New Roman"/>
          <w:sz w:val="24"/>
          <w:szCs w:val="24"/>
          <w:lang w:val="en-US" w:eastAsia="zh-CN"/>
        </w:rPr>
        <w:t>标识</w:t>
      </w:r>
      <w:r>
        <w:rPr>
          <w:rFonts w:hint="default" w:ascii="Times New Roman" w:hAnsi="Times New Roman" w:eastAsia="宋体" w:cs="Times New Roman"/>
          <w:sz w:val="24"/>
          <w:szCs w:val="24"/>
          <w:lang w:val="en-US" w:eastAsia="zh-CN"/>
        </w:rPr>
        <w:t>，便于质量跟踪</w:t>
      </w:r>
      <w:r>
        <w:rPr>
          <w:rFonts w:hint="default" w:ascii="Times New Roman" w:hAnsi="Times New Roman" w:cs="Times New Roman"/>
          <w:sz w:val="24"/>
          <w:szCs w:val="24"/>
          <w:lang w:val="en-US" w:eastAsia="zh-CN"/>
        </w:rPr>
        <w:t>；</w:t>
      </w:r>
    </w:p>
    <w:p w14:paraId="28237E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3.若使用达不到质量要求，甲方有权要求乙方进行赔偿、退货处理。</w:t>
      </w:r>
    </w:p>
    <w:p w14:paraId="015C7E3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sz w:val="24"/>
          <w:szCs w:val="24"/>
          <w:lang w:val="en-US" w:eastAsia="zh-CN"/>
        </w:rPr>
      </w:pPr>
      <w:r>
        <w:rPr>
          <w:rFonts w:hint="default" w:ascii="Times New Roman" w:hAnsi="Times New Roman" w:cs="Times New Roman"/>
          <w:b/>
          <w:sz w:val="24"/>
          <w:szCs w:val="24"/>
          <w:lang w:val="en-US" w:eastAsia="zh-CN"/>
        </w:rPr>
        <w:t>六</w:t>
      </w:r>
      <w:r>
        <w:rPr>
          <w:rFonts w:hint="default" w:ascii="Times New Roman" w:hAnsi="Times New Roman" w:eastAsia="宋体" w:cs="Times New Roman"/>
          <w:b/>
          <w:sz w:val="24"/>
          <w:szCs w:val="24"/>
          <w:lang w:val="en-US" w:eastAsia="zh-CN"/>
        </w:rPr>
        <w:t>、甲方的权利和义务</w:t>
      </w:r>
    </w:p>
    <w:p w14:paraId="59B7D5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1.</w:t>
      </w:r>
      <w:r>
        <w:rPr>
          <w:rFonts w:hint="default" w:ascii="Times New Roman" w:hAnsi="Times New Roman" w:eastAsia="宋体" w:cs="Times New Roman"/>
          <w:sz w:val="24"/>
          <w:szCs w:val="24"/>
          <w:lang w:val="en-US" w:eastAsia="zh-CN"/>
        </w:rPr>
        <w:t>甲方严格按照生产工艺要求组织生产，合理使用各类剪刃，乙方有义务指导剪刃使用，但不得干涉正常生产组织</w:t>
      </w:r>
      <w:r>
        <w:rPr>
          <w:rFonts w:hint="default" w:ascii="Times New Roman" w:hAnsi="Times New Roman" w:cs="Times New Roman"/>
          <w:sz w:val="24"/>
          <w:szCs w:val="24"/>
          <w:lang w:val="en-US" w:eastAsia="zh-CN"/>
        </w:rPr>
        <w:t>；</w:t>
      </w:r>
    </w:p>
    <w:p w14:paraId="459834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2.</w:t>
      </w:r>
      <w:r>
        <w:rPr>
          <w:rFonts w:hint="default" w:ascii="Times New Roman" w:hAnsi="Times New Roman" w:eastAsia="宋体" w:cs="Times New Roman"/>
          <w:sz w:val="24"/>
          <w:szCs w:val="24"/>
          <w:lang w:val="en-US" w:eastAsia="zh-CN"/>
        </w:rPr>
        <w:t>剪刃无质量问题时甲方有义务将剪刃使用至图纸设计的报废</w:t>
      </w:r>
      <w:r>
        <w:rPr>
          <w:rFonts w:hint="eastAsia" w:cs="Times New Roman"/>
          <w:sz w:val="24"/>
          <w:szCs w:val="24"/>
          <w:lang w:val="en-US" w:eastAsia="zh-CN"/>
        </w:rPr>
        <w:t>尺寸</w:t>
      </w:r>
      <w:r>
        <w:rPr>
          <w:rFonts w:hint="default" w:ascii="Times New Roman" w:hAnsi="Times New Roman" w:cs="Times New Roman"/>
          <w:sz w:val="24"/>
          <w:szCs w:val="24"/>
          <w:lang w:val="en-US" w:eastAsia="zh-CN"/>
        </w:rPr>
        <w:t>；</w:t>
      </w:r>
    </w:p>
    <w:p w14:paraId="0383CB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3.</w:t>
      </w:r>
      <w:r>
        <w:rPr>
          <w:rFonts w:hint="default" w:ascii="Times New Roman" w:hAnsi="Times New Roman" w:eastAsia="宋体" w:cs="Times New Roman"/>
          <w:sz w:val="24"/>
          <w:szCs w:val="24"/>
          <w:lang w:val="en-US" w:eastAsia="zh-CN"/>
        </w:rPr>
        <w:t>甲方积极配合乙方参与剪刃的日常管理和售后服务工作，积极参与乙方的新产品开发研制工作，提高剪刃使用寿命</w:t>
      </w:r>
      <w:r>
        <w:rPr>
          <w:rFonts w:hint="default" w:ascii="Times New Roman" w:hAnsi="Times New Roman" w:cs="Times New Roman"/>
          <w:sz w:val="24"/>
          <w:szCs w:val="24"/>
          <w:lang w:val="en-US" w:eastAsia="zh-CN"/>
        </w:rPr>
        <w:t>；</w:t>
      </w:r>
    </w:p>
    <w:p w14:paraId="427812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4.</w:t>
      </w:r>
      <w:r>
        <w:rPr>
          <w:rFonts w:hint="default" w:ascii="Times New Roman" w:hAnsi="Times New Roman" w:eastAsia="宋体" w:cs="Times New Roman"/>
          <w:sz w:val="24"/>
          <w:szCs w:val="24"/>
          <w:lang w:val="en-US" w:eastAsia="zh-CN"/>
        </w:rPr>
        <w:t>甲方负责对乙方所交付剪刃的进厂验收检查，对检查出存在问题的剪刃提出质量异议</w:t>
      </w:r>
      <w:r>
        <w:rPr>
          <w:rFonts w:hint="default" w:ascii="Times New Roman" w:hAnsi="Times New Roman" w:cs="Times New Roman"/>
          <w:sz w:val="24"/>
          <w:szCs w:val="24"/>
          <w:lang w:val="en-US" w:eastAsia="zh-CN"/>
        </w:rPr>
        <w:t>；</w:t>
      </w:r>
    </w:p>
    <w:p w14:paraId="4E632F3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eastAsia" w:cs="Times New Roman"/>
          <w:sz w:val="24"/>
          <w:szCs w:val="24"/>
          <w:lang w:val="en-US" w:eastAsia="zh-CN"/>
        </w:rPr>
        <w:t>5</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甲方在生产中出现重大剪刃事故，乙方必须</w:t>
      </w:r>
      <w:r>
        <w:rPr>
          <w:rFonts w:hint="eastAsia" w:cs="Times New Roman"/>
          <w:sz w:val="24"/>
          <w:szCs w:val="24"/>
          <w:lang w:val="en-US" w:eastAsia="zh-CN"/>
        </w:rPr>
        <w:t>5日内</w:t>
      </w:r>
      <w:r>
        <w:rPr>
          <w:rFonts w:hint="default" w:ascii="Times New Roman" w:hAnsi="Times New Roman" w:eastAsia="宋体" w:cs="Times New Roman"/>
          <w:sz w:val="24"/>
          <w:szCs w:val="24"/>
          <w:lang w:val="en-US" w:eastAsia="zh-CN"/>
        </w:rPr>
        <w:t>到达现场，共同分析原因，提出处理方案</w:t>
      </w:r>
      <w:r>
        <w:rPr>
          <w:rFonts w:hint="default" w:ascii="Times New Roman" w:hAnsi="Times New Roman" w:cs="Times New Roman"/>
          <w:sz w:val="24"/>
          <w:szCs w:val="24"/>
          <w:lang w:val="en-US" w:eastAsia="zh-CN"/>
        </w:rPr>
        <w:t>；</w:t>
      </w:r>
    </w:p>
    <w:p w14:paraId="29A102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eastAsia" w:cs="Times New Roman"/>
          <w:sz w:val="24"/>
          <w:szCs w:val="24"/>
          <w:lang w:val="en-US" w:eastAsia="zh-CN"/>
        </w:rPr>
        <w:t>6</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在合同生效期间，甲方可以试用其他厂家剪刃。</w:t>
      </w:r>
    </w:p>
    <w:p w14:paraId="167054E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sz w:val="24"/>
          <w:szCs w:val="24"/>
          <w:lang w:val="en-US" w:eastAsia="zh-CN"/>
        </w:rPr>
      </w:pPr>
      <w:r>
        <w:rPr>
          <w:rFonts w:hint="default" w:ascii="Times New Roman" w:hAnsi="Times New Roman" w:cs="Times New Roman"/>
          <w:b/>
          <w:sz w:val="24"/>
          <w:szCs w:val="24"/>
          <w:lang w:val="en-US" w:eastAsia="zh-CN"/>
        </w:rPr>
        <w:t>七</w:t>
      </w:r>
      <w:r>
        <w:rPr>
          <w:rFonts w:hint="default" w:ascii="Times New Roman" w:hAnsi="Times New Roman" w:eastAsia="宋体" w:cs="Times New Roman"/>
          <w:b/>
          <w:sz w:val="24"/>
          <w:szCs w:val="24"/>
          <w:lang w:val="en-US" w:eastAsia="zh-CN"/>
        </w:rPr>
        <w:t>、乙方的权利和义务</w:t>
      </w:r>
    </w:p>
    <w:p w14:paraId="4FF721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1.</w:t>
      </w:r>
      <w:r>
        <w:rPr>
          <w:rFonts w:hint="default" w:ascii="Times New Roman" w:hAnsi="Times New Roman" w:eastAsia="宋体" w:cs="Times New Roman"/>
          <w:sz w:val="24"/>
          <w:szCs w:val="24"/>
          <w:lang w:val="en-US" w:eastAsia="zh-CN"/>
        </w:rPr>
        <w:t>乙方必须按</w:t>
      </w:r>
      <w:r>
        <w:rPr>
          <w:rFonts w:hint="eastAsia" w:cs="Times New Roman"/>
          <w:sz w:val="24"/>
          <w:szCs w:val="24"/>
          <w:lang w:val="en-US" w:eastAsia="zh-CN"/>
        </w:rPr>
        <w:t>期到</w:t>
      </w:r>
      <w:r>
        <w:rPr>
          <w:rFonts w:hint="default" w:ascii="Times New Roman" w:hAnsi="Times New Roman" w:cs="Times New Roman"/>
          <w:sz w:val="24"/>
          <w:szCs w:val="24"/>
          <w:lang w:val="en-US" w:eastAsia="zh-CN"/>
        </w:rPr>
        <w:t>货</w:t>
      </w:r>
      <w:r>
        <w:rPr>
          <w:rFonts w:hint="default" w:ascii="Times New Roman" w:hAnsi="Times New Roman" w:eastAsia="宋体" w:cs="Times New Roman"/>
          <w:sz w:val="24"/>
          <w:szCs w:val="24"/>
          <w:lang w:val="en-US" w:eastAsia="zh-CN"/>
        </w:rPr>
        <w:t>，且保证质量</w:t>
      </w:r>
      <w:r>
        <w:rPr>
          <w:rFonts w:hint="default" w:ascii="Times New Roman" w:hAnsi="Times New Roman" w:cs="Times New Roman"/>
          <w:sz w:val="24"/>
          <w:szCs w:val="24"/>
          <w:lang w:val="en-US" w:eastAsia="zh-CN"/>
        </w:rPr>
        <w:t>；</w:t>
      </w:r>
    </w:p>
    <w:p w14:paraId="3BFF8F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2.</w:t>
      </w:r>
      <w:r>
        <w:rPr>
          <w:rFonts w:hint="default" w:ascii="Times New Roman" w:hAnsi="Times New Roman" w:eastAsia="宋体" w:cs="Times New Roman"/>
          <w:sz w:val="24"/>
          <w:szCs w:val="24"/>
          <w:lang w:val="en-US" w:eastAsia="zh-CN"/>
        </w:rPr>
        <w:t>乙方有权参与甲方的剪刃日常管理、协助甲方做好剪刃使用过程中相关问题的处理，但不得干扰正常生产秩序</w:t>
      </w:r>
      <w:r>
        <w:rPr>
          <w:rFonts w:hint="default" w:ascii="Times New Roman" w:hAnsi="Times New Roman" w:cs="Times New Roman"/>
          <w:sz w:val="24"/>
          <w:szCs w:val="24"/>
          <w:lang w:val="en-US" w:eastAsia="zh-CN"/>
        </w:rPr>
        <w:t>；</w:t>
      </w:r>
    </w:p>
    <w:p w14:paraId="30550F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3.</w:t>
      </w:r>
      <w:r>
        <w:rPr>
          <w:rFonts w:hint="default" w:ascii="Times New Roman" w:hAnsi="Times New Roman" w:eastAsia="宋体" w:cs="Times New Roman"/>
          <w:sz w:val="24"/>
          <w:szCs w:val="24"/>
          <w:lang w:val="en-US" w:eastAsia="zh-CN"/>
        </w:rPr>
        <w:t>为适应甲方剪刃现场使用工况环境的变化，乙方有责任进行剪刃技术升级与更新换代，保证为甲方提供适应现场需求的独特产品</w:t>
      </w:r>
      <w:r>
        <w:rPr>
          <w:rFonts w:hint="default" w:ascii="Times New Roman" w:hAnsi="Times New Roman" w:cs="Times New Roman"/>
          <w:sz w:val="24"/>
          <w:szCs w:val="24"/>
          <w:lang w:val="en-US" w:eastAsia="zh-CN"/>
        </w:rPr>
        <w:t>；</w:t>
      </w:r>
    </w:p>
    <w:p w14:paraId="06FAB9B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4.</w:t>
      </w:r>
      <w:r>
        <w:rPr>
          <w:rFonts w:hint="default" w:ascii="Times New Roman" w:hAnsi="Times New Roman" w:eastAsia="宋体" w:cs="Times New Roman"/>
          <w:sz w:val="24"/>
          <w:szCs w:val="24"/>
          <w:lang w:val="en-US" w:eastAsia="zh-CN"/>
        </w:rPr>
        <w:t>乙方根据甲方的要求及时提供售后技术服务，跟踪剪刃的使用情况</w:t>
      </w:r>
      <w:r>
        <w:rPr>
          <w:rFonts w:hint="default" w:ascii="Times New Roman" w:hAnsi="Times New Roman" w:cs="Times New Roman"/>
          <w:sz w:val="24"/>
          <w:szCs w:val="24"/>
          <w:lang w:val="en-US" w:eastAsia="zh-CN"/>
        </w:rPr>
        <w:t>；</w:t>
      </w:r>
    </w:p>
    <w:p w14:paraId="5FF74C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5.</w:t>
      </w:r>
      <w:r>
        <w:rPr>
          <w:rFonts w:hint="default" w:ascii="Times New Roman" w:hAnsi="Times New Roman" w:eastAsia="宋体" w:cs="Times New Roman"/>
          <w:sz w:val="24"/>
          <w:szCs w:val="24"/>
          <w:lang w:val="en-US" w:eastAsia="zh-CN"/>
        </w:rPr>
        <w:t>乙方派驻甲方的现场服务人员，要严格遵守甲方的安全规定，因乙方违规操作引发的安全事故，由乙方承担后果</w:t>
      </w:r>
      <w:r>
        <w:rPr>
          <w:rFonts w:hint="default" w:ascii="Times New Roman" w:hAnsi="Times New Roman" w:cs="Times New Roman"/>
          <w:sz w:val="24"/>
          <w:szCs w:val="24"/>
          <w:lang w:val="en-US" w:eastAsia="zh-CN"/>
        </w:rPr>
        <w:t>；</w:t>
      </w:r>
    </w:p>
    <w:p w14:paraId="0048E3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6.</w:t>
      </w:r>
      <w:r>
        <w:rPr>
          <w:rFonts w:hint="default" w:ascii="Times New Roman" w:hAnsi="Times New Roman" w:eastAsia="宋体" w:cs="Times New Roman"/>
          <w:sz w:val="24"/>
          <w:szCs w:val="24"/>
          <w:lang w:val="en-US" w:eastAsia="zh-CN"/>
        </w:rPr>
        <w:t>本技术协议作为主合同不可分割的一部分，无主合同本技术协议无效。交货时，如有与本技术协议不符或其它未尽事宜，双方应本着友好协商的态度进行解决。</w:t>
      </w:r>
    </w:p>
    <w:p w14:paraId="064BB3B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sz w:val="24"/>
          <w:szCs w:val="24"/>
          <w:lang w:val="en-US" w:eastAsia="zh-CN"/>
        </w:rPr>
      </w:pPr>
      <w:bookmarkStart w:id="1" w:name="_Toc501897512"/>
      <w:bookmarkStart w:id="2" w:name="_Toc496269571"/>
      <w:bookmarkStart w:id="3" w:name="_Toc492697269"/>
      <w:bookmarkStart w:id="4" w:name="_Toc532010008"/>
      <w:bookmarkStart w:id="5" w:name="_Toc501851117"/>
      <w:bookmarkStart w:id="6" w:name="_Toc529348892"/>
      <w:bookmarkStart w:id="7" w:name="_Toc30495867"/>
      <w:r>
        <w:rPr>
          <w:rFonts w:hint="default" w:ascii="Times New Roman" w:hAnsi="Times New Roman" w:cs="Times New Roman"/>
          <w:b/>
          <w:sz w:val="24"/>
          <w:szCs w:val="24"/>
          <w:lang w:val="en-US" w:eastAsia="zh-CN"/>
        </w:rPr>
        <w:t>八</w:t>
      </w:r>
      <w:r>
        <w:rPr>
          <w:rFonts w:hint="default" w:ascii="Times New Roman" w:hAnsi="Times New Roman" w:eastAsia="宋体" w:cs="Times New Roman"/>
          <w:b/>
          <w:sz w:val="24"/>
          <w:szCs w:val="24"/>
          <w:lang w:val="en-US" w:eastAsia="zh-CN"/>
        </w:rPr>
        <w:t>、其他</w:t>
      </w:r>
    </w:p>
    <w:p w14:paraId="4150AA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1.本技术规格书一式四份，经甲、乙双方签字后生效；</w:t>
      </w:r>
    </w:p>
    <w:p w14:paraId="55633F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2.若乙方不能中标，则本技术规格书自动失效，双方互不承担任何责任；</w:t>
      </w:r>
    </w:p>
    <w:p w14:paraId="1B684D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3.本协议内容经由甲乙双方于</w:t>
      </w:r>
      <w:r>
        <w:rPr>
          <w:rFonts w:hint="eastAsia" w:cs="Times New Roman"/>
          <w:sz w:val="24"/>
          <w:szCs w:val="24"/>
          <w:lang w:val="en-US" w:eastAsia="zh-CN"/>
        </w:rPr>
        <w:t xml:space="preserve">     </w:t>
      </w:r>
      <w:r>
        <w:rPr>
          <w:rFonts w:hint="default" w:ascii="Times New Roman" w:hAnsi="Times New Roman" w:cs="Times New Roman"/>
          <w:sz w:val="24"/>
          <w:szCs w:val="24"/>
          <w:lang w:val="en-US" w:eastAsia="zh-CN"/>
        </w:rPr>
        <w:t>年</w:t>
      </w:r>
      <w:r>
        <w:rPr>
          <w:rFonts w:hint="eastAsia" w:cs="Times New Roman"/>
          <w:sz w:val="24"/>
          <w:szCs w:val="24"/>
          <w:lang w:val="en-US" w:eastAsia="zh-CN"/>
        </w:rPr>
        <w:t xml:space="preserve"> </w:t>
      </w:r>
      <w:r>
        <w:rPr>
          <w:rFonts w:hint="default" w:ascii="Times New Roman" w:hAnsi="Times New Roman" w:cs="Times New Roman"/>
          <w:sz w:val="24"/>
          <w:szCs w:val="24"/>
          <w:lang w:val="en-US" w:eastAsia="zh-CN"/>
        </w:rPr>
        <w:t xml:space="preserve"> </w:t>
      </w:r>
      <w:r>
        <w:rPr>
          <w:rFonts w:hint="eastAsia" w:cs="Times New Roman"/>
          <w:sz w:val="24"/>
          <w:szCs w:val="24"/>
          <w:lang w:val="en-US" w:eastAsia="zh-CN"/>
        </w:rPr>
        <w:t xml:space="preserve"> </w:t>
      </w:r>
      <w:r>
        <w:rPr>
          <w:rFonts w:hint="default" w:ascii="Times New Roman" w:hAnsi="Times New Roman" w:cs="Times New Roman"/>
          <w:sz w:val="24"/>
          <w:szCs w:val="24"/>
          <w:lang w:val="en-US" w:eastAsia="zh-CN"/>
        </w:rPr>
        <w:t>月</w:t>
      </w:r>
      <w:r>
        <w:rPr>
          <w:rFonts w:hint="eastAsia" w:cs="Times New Roman"/>
          <w:sz w:val="24"/>
          <w:szCs w:val="24"/>
          <w:lang w:val="en-US" w:eastAsia="zh-CN"/>
        </w:rPr>
        <w:t xml:space="preserve">    </w:t>
      </w:r>
      <w:r>
        <w:rPr>
          <w:rFonts w:hint="default" w:ascii="Times New Roman" w:hAnsi="Times New Roman" w:cs="Times New Roman"/>
          <w:sz w:val="24"/>
          <w:szCs w:val="24"/>
          <w:lang w:val="en-US" w:eastAsia="zh-CN"/>
        </w:rPr>
        <w:t>日通过</w:t>
      </w:r>
      <w:r>
        <w:rPr>
          <w:rFonts w:hint="eastAsia" w:cs="Times New Roman"/>
          <w:sz w:val="24"/>
          <w:szCs w:val="24"/>
          <w:lang w:val="en-US" w:eastAsia="zh-CN"/>
        </w:rPr>
        <w:t xml:space="preserve">      </w:t>
      </w:r>
      <w:r>
        <w:rPr>
          <w:rFonts w:hint="default" w:ascii="Times New Roman" w:hAnsi="Times New Roman" w:cs="Times New Roman"/>
          <w:sz w:val="24"/>
          <w:szCs w:val="24"/>
          <w:lang w:val="en-US" w:eastAsia="zh-CN"/>
        </w:rPr>
        <w:t>方式商定；</w:t>
      </w:r>
    </w:p>
    <w:p w14:paraId="5BACAA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4.甲乙双方应当就签订本协议的相关事宜保密，不得将签订主体、时间、内容等信息透露给其他第三人。</w:t>
      </w:r>
    </w:p>
    <w:p w14:paraId="38578C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p>
    <w:p w14:paraId="1359B5F3">
      <w:pPr>
        <w:keepNext w:val="0"/>
        <w:keepLines w:val="0"/>
        <w:pageBreakBefore w:val="0"/>
        <w:kinsoku/>
        <w:wordWrap/>
        <w:overflowPunct/>
        <w:topLinePunct w:val="0"/>
        <w:autoSpaceDE/>
        <w:autoSpaceDN/>
        <w:bidi w:val="0"/>
        <w:adjustRightInd/>
        <w:snapToGrid/>
        <w:spacing w:line="600" w:lineRule="exact"/>
        <w:rPr>
          <w:rFonts w:hint="default" w:ascii="Times New Roman" w:hAnsi="Times New Roman" w:eastAsia="黑体" w:cs="Times New Roman"/>
          <w:b w:val="0"/>
          <w:bCs/>
          <w:color w:val="auto"/>
          <w:sz w:val="28"/>
          <w:szCs w:val="28"/>
        </w:rPr>
      </w:pPr>
    </w:p>
    <w:p w14:paraId="79EBB1CA">
      <w:pPr>
        <w:keepNext w:val="0"/>
        <w:keepLines w:val="0"/>
        <w:pageBreakBefore w:val="0"/>
        <w:kinsoku/>
        <w:wordWrap/>
        <w:overflowPunct/>
        <w:topLinePunct w:val="0"/>
        <w:autoSpaceDE/>
        <w:autoSpaceDN/>
        <w:bidi w:val="0"/>
        <w:adjustRightInd/>
        <w:snapToGrid/>
        <w:spacing w:line="600" w:lineRule="exact"/>
        <w:rPr>
          <w:rFonts w:hint="default" w:ascii="Times New Roman" w:hAnsi="Times New Roman" w:eastAsia="黑体" w:cs="Times New Roman"/>
          <w:b w:val="0"/>
          <w:bCs/>
          <w:color w:val="auto"/>
          <w:sz w:val="28"/>
          <w:szCs w:val="28"/>
        </w:rPr>
      </w:pPr>
    </w:p>
    <w:p w14:paraId="43D5BB35">
      <w:pPr>
        <w:keepNext w:val="0"/>
        <w:keepLines w:val="0"/>
        <w:pageBreakBefore w:val="0"/>
        <w:kinsoku/>
        <w:wordWrap/>
        <w:overflowPunct/>
        <w:topLinePunct w:val="0"/>
        <w:autoSpaceDE/>
        <w:autoSpaceDN/>
        <w:bidi w:val="0"/>
        <w:adjustRightInd/>
        <w:snapToGrid/>
        <w:spacing w:line="600" w:lineRule="exact"/>
        <w:rPr>
          <w:rFonts w:hint="default" w:ascii="Times New Roman" w:hAnsi="Times New Roman" w:eastAsia="黑体" w:cs="Times New Roman"/>
          <w:b w:val="0"/>
          <w:bCs/>
          <w:color w:val="auto"/>
          <w:sz w:val="28"/>
          <w:szCs w:val="28"/>
        </w:rPr>
      </w:pPr>
    </w:p>
    <w:p w14:paraId="5A4991D2">
      <w:pPr>
        <w:keepNext w:val="0"/>
        <w:keepLines w:val="0"/>
        <w:pageBreakBefore w:val="0"/>
        <w:kinsoku/>
        <w:wordWrap/>
        <w:overflowPunct/>
        <w:topLinePunct w:val="0"/>
        <w:autoSpaceDE/>
        <w:autoSpaceDN/>
        <w:bidi w:val="0"/>
        <w:adjustRightInd/>
        <w:snapToGrid/>
        <w:spacing w:line="600" w:lineRule="exact"/>
        <w:rPr>
          <w:rFonts w:hint="default" w:ascii="Times New Roman" w:hAnsi="Times New Roman" w:eastAsia="黑体" w:cs="Times New Roman"/>
          <w:b w:val="0"/>
          <w:bCs/>
          <w:color w:val="auto"/>
          <w:sz w:val="28"/>
          <w:szCs w:val="28"/>
        </w:rPr>
      </w:pPr>
    </w:p>
    <w:bookmarkEnd w:id="1"/>
    <w:bookmarkEnd w:id="2"/>
    <w:bookmarkEnd w:id="3"/>
    <w:bookmarkEnd w:id="4"/>
    <w:bookmarkEnd w:id="5"/>
    <w:bookmarkEnd w:id="6"/>
    <w:bookmarkEnd w:id="7"/>
    <w:p w14:paraId="40B1CFFE">
      <w:pPr>
        <w:tabs>
          <w:tab w:val="left" w:pos="1943"/>
        </w:tabs>
        <w:ind w:left="0" w:leftChars="0" w:firstLine="0" w:firstLineChars="0"/>
        <w:outlineLvl w:val="9"/>
        <w:rPr>
          <w:rFonts w:hint="default" w:ascii="Times New Roman" w:hAnsi="Times New Roman" w:eastAsia="仿宋_GB2312" w:cs="Times New Roman"/>
          <w:b/>
          <w:color w:val="auto"/>
          <w:sz w:val="28"/>
          <w:szCs w:val="28"/>
          <w:highlight w:val="none"/>
        </w:rPr>
      </w:pPr>
    </w:p>
    <w:p w14:paraId="1BC90A97">
      <w:pPr>
        <w:tabs>
          <w:tab w:val="left" w:pos="1943"/>
        </w:tabs>
        <w:ind w:left="0" w:leftChars="0" w:firstLine="0" w:firstLineChars="0"/>
        <w:outlineLvl w:val="9"/>
        <w:rPr>
          <w:rFonts w:hint="default" w:ascii="Times New Roman" w:hAnsi="Times New Roman" w:eastAsia="仿宋_GB2312" w:cs="Times New Roman"/>
          <w:b/>
          <w:color w:val="auto"/>
          <w:sz w:val="28"/>
          <w:szCs w:val="28"/>
          <w:highlight w:val="none"/>
        </w:rPr>
      </w:pPr>
    </w:p>
    <w:p w14:paraId="2DB860CF">
      <w:pPr>
        <w:tabs>
          <w:tab w:val="left" w:pos="1943"/>
        </w:tabs>
        <w:ind w:firstLine="849"/>
        <w:rPr>
          <w:rFonts w:hint="default" w:ascii="Times New Roman" w:hAnsi="Times New Roman" w:cs="Times New Roman"/>
          <w:b/>
          <w:sz w:val="28"/>
          <w:szCs w:val="28"/>
        </w:rPr>
      </w:pPr>
      <w:r>
        <w:rPr>
          <w:rFonts w:hint="default" w:ascii="Times New Roman" w:hAnsi="Times New Roman" w:cs="Times New Roman"/>
          <w:b/>
          <w:sz w:val="28"/>
          <w:szCs w:val="28"/>
        </w:rPr>
        <w:t>甲方：</w:t>
      </w:r>
      <w:r>
        <w:rPr>
          <w:rFonts w:hint="default" w:ascii="Times New Roman" w:hAnsi="Times New Roman" w:cs="Times New Roman"/>
          <w:b/>
          <w:sz w:val="28"/>
          <w:szCs w:val="28"/>
        </w:rPr>
        <w:tab/>
      </w:r>
      <w:r>
        <w:rPr>
          <w:rFonts w:hint="default" w:ascii="Times New Roman" w:hAnsi="Times New Roman" w:cs="Times New Roman"/>
          <w:b/>
          <w:sz w:val="28"/>
          <w:szCs w:val="28"/>
        </w:rPr>
        <w:t xml:space="preserve">                         乙方：            </w:t>
      </w:r>
    </w:p>
    <w:p w14:paraId="0B467EB7">
      <w:pPr>
        <w:ind w:firstLine="849"/>
        <w:rPr>
          <w:rFonts w:hint="default" w:ascii="Times New Roman" w:hAnsi="Times New Roman" w:cs="Times New Roman"/>
          <w:b/>
          <w:sz w:val="28"/>
          <w:szCs w:val="28"/>
        </w:rPr>
      </w:pPr>
    </w:p>
    <w:p w14:paraId="1C82553A">
      <w:pPr>
        <w:ind w:firstLine="849"/>
        <w:rPr>
          <w:rFonts w:hint="default" w:ascii="Times New Roman" w:hAnsi="Times New Roman" w:cs="Times New Roman"/>
          <w:b/>
          <w:sz w:val="28"/>
          <w:szCs w:val="28"/>
        </w:rPr>
      </w:pPr>
      <w:r>
        <w:rPr>
          <w:rFonts w:hint="default" w:ascii="Times New Roman" w:hAnsi="Times New Roman" w:cs="Times New Roman"/>
          <w:b/>
          <w:sz w:val="28"/>
          <w:szCs w:val="28"/>
        </w:rPr>
        <w:t>甲方代表：</w:t>
      </w:r>
      <w:r>
        <w:rPr>
          <w:rFonts w:hint="default" w:ascii="Times New Roman" w:hAnsi="Times New Roman" w:cs="Times New Roman"/>
          <w:b/>
          <w:sz w:val="28"/>
          <w:szCs w:val="28"/>
        </w:rPr>
        <w:tab/>
      </w:r>
      <w:r>
        <w:rPr>
          <w:rFonts w:hint="default" w:ascii="Times New Roman" w:hAnsi="Times New Roman" w:cs="Times New Roman"/>
          <w:b/>
          <w:sz w:val="28"/>
          <w:szCs w:val="28"/>
        </w:rPr>
        <w:t xml:space="preserve">                      乙方代表：</w:t>
      </w:r>
    </w:p>
    <w:p w14:paraId="199E4205">
      <w:pPr>
        <w:ind w:firstLine="849"/>
        <w:rPr>
          <w:rFonts w:hint="default" w:ascii="Times New Roman" w:hAnsi="Times New Roman" w:cs="Times New Roman"/>
          <w:b/>
          <w:sz w:val="28"/>
          <w:szCs w:val="28"/>
        </w:rPr>
      </w:pPr>
    </w:p>
    <w:p w14:paraId="7EF3800D">
      <w:pPr>
        <w:ind w:firstLine="849"/>
        <w:rPr>
          <w:rFonts w:hint="default" w:ascii="Times New Roman" w:hAnsi="Times New Roman" w:cs="Times New Roman"/>
        </w:rPr>
      </w:pPr>
      <w:r>
        <w:rPr>
          <w:rFonts w:hint="default" w:ascii="Times New Roman" w:hAnsi="Times New Roman" w:cs="Times New Roman"/>
          <w:b/>
          <w:sz w:val="28"/>
          <w:szCs w:val="28"/>
        </w:rPr>
        <w:t>年   月   日</w:t>
      </w:r>
      <w:r>
        <w:rPr>
          <w:rFonts w:hint="default" w:ascii="Times New Roman" w:hAnsi="Times New Roman" w:cs="Times New Roman"/>
          <w:b/>
          <w:sz w:val="28"/>
          <w:szCs w:val="28"/>
        </w:rPr>
        <w:tab/>
      </w:r>
      <w:r>
        <w:rPr>
          <w:rFonts w:hint="default" w:ascii="Times New Roman" w:hAnsi="Times New Roman" w:cs="Times New Roman"/>
          <w:b/>
          <w:sz w:val="28"/>
          <w:szCs w:val="28"/>
        </w:rPr>
        <w:t xml:space="preserve">                    年   月   日</w:t>
      </w:r>
      <w:r>
        <w:rPr>
          <w:rFonts w:hint="default" w:ascii="Times New Roman" w:hAnsi="Times New Roman" w:cs="Times New Roman"/>
          <w:sz w:val="24"/>
          <w:szCs w:val="24"/>
        </w:rPr>
        <w:t xml:space="preserve">              </w:t>
      </w:r>
    </w:p>
    <w:p w14:paraId="72A3912B">
      <w:pPr>
        <w:ind w:firstLine="849"/>
        <w:rPr>
          <w:rFonts w:hint="default" w:ascii="Times New Roman" w:hAnsi="Times New Roman" w:cs="Times New Roman"/>
        </w:rPr>
      </w:pPr>
    </w:p>
    <w:sectPr>
      <w:headerReference r:id="rId3" w:type="default"/>
      <w:footerReference r:id="rId4" w:type="default"/>
      <w:footerReference r:id="rId5" w:type="even"/>
      <w:pgSz w:w="11906" w:h="16838"/>
      <w:pgMar w:top="1417" w:right="1418" w:bottom="1134" w:left="1361" w:header="851" w:footer="992"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仿宋_GB2312">
    <w:panose1 w:val="02010609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AEA71">
    <w:pPr>
      <w:pStyle w:val="4"/>
      <w:ind w:right="36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A38E80">
                          <w:pPr>
                            <w:pStyle w:val="4"/>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71A38E80">
                    <w:pPr>
                      <w:pStyle w:val="4"/>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F4943">
    <w:pPr>
      <w:pStyle w:val="4"/>
      <w:framePr w:wrap="around" w:vAnchor="text" w:hAnchor="margin" w:xAlign="right" w:y="1"/>
      <w:rPr>
        <w:rStyle w:val="9"/>
      </w:rPr>
    </w:pPr>
    <w:r>
      <w:fldChar w:fldCharType="begin"/>
    </w:r>
    <w:r>
      <w:rPr>
        <w:rStyle w:val="9"/>
      </w:rPr>
      <w:instrText xml:space="preserve">PAGE  </w:instrText>
    </w:r>
    <w:r>
      <w:fldChar w:fldCharType="separate"/>
    </w:r>
    <w:r>
      <w:fldChar w:fldCharType="end"/>
    </w:r>
  </w:p>
  <w:p w14:paraId="54436253">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DD72C2">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RhMTczZTMyYzIwYjMyYWEwODUzZDAzNzg1ZTE1ZjYifQ=="/>
  </w:docVars>
  <w:rsids>
    <w:rsidRoot w:val="09FA4CDD"/>
    <w:rsid w:val="00155351"/>
    <w:rsid w:val="005F305D"/>
    <w:rsid w:val="00C84172"/>
    <w:rsid w:val="010F1DA1"/>
    <w:rsid w:val="01483505"/>
    <w:rsid w:val="01487061"/>
    <w:rsid w:val="017460A8"/>
    <w:rsid w:val="019329D2"/>
    <w:rsid w:val="01C0309B"/>
    <w:rsid w:val="01F40F97"/>
    <w:rsid w:val="02247ACE"/>
    <w:rsid w:val="03367AB9"/>
    <w:rsid w:val="03A441CE"/>
    <w:rsid w:val="0405748B"/>
    <w:rsid w:val="042518DB"/>
    <w:rsid w:val="04390EE3"/>
    <w:rsid w:val="04651CD8"/>
    <w:rsid w:val="046643CE"/>
    <w:rsid w:val="04966335"/>
    <w:rsid w:val="04E13A54"/>
    <w:rsid w:val="04FF212C"/>
    <w:rsid w:val="051A0D14"/>
    <w:rsid w:val="05616943"/>
    <w:rsid w:val="05E337FC"/>
    <w:rsid w:val="0681421D"/>
    <w:rsid w:val="06A74829"/>
    <w:rsid w:val="06C22CC4"/>
    <w:rsid w:val="06C54CB0"/>
    <w:rsid w:val="06D118A6"/>
    <w:rsid w:val="06DA69AD"/>
    <w:rsid w:val="06ED4932"/>
    <w:rsid w:val="080408FF"/>
    <w:rsid w:val="08DB07BA"/>
    <w:rsid w:val="092038C1"/>
    <w:rsid w:val="09320D22"/>
    <w:rsid w:val="094419D7"/>
    <w:rsid w:val="09A80FE4"/>
    <w:rsid w:val="09DB3168"/>
    <w:rsid w:val="09FA4CDD"/>
    <w:rsid w:val="0A285C81"/>
    <w:rsid w:val="0AF618DB"/>
    <w:rsid w:val="0B5A630E"/>
    <w:rsid w:val="0BD52046"/>
    <w:rsid w:val="0C523489"/>
    <w:rsid w:val="0C550884"/>
    <w:rsid w:val="0C632FA1"/>
    <w:rsid w:val="0CC51EAD"/>
    <w:rsid w:val="0D2A3ABE"/>
    <w:rsid w:val="0D553231"/>
    <w:rsid w:val="0E042561"/>
    <w:rsid w:val="0EE3661B"/>
    <w:rsid w:val="0FA20284"/>
    <w:rsid w:val="106A11BE"/>
    <w:rsid w:val="106B68C8"/>
    <w:rsid w:val="10C61D50"/>
    <w:rsid w:val="10CC55B8"/>
    <w:rsid w:val="10FE14EA"/>
    <w:rsid w:val="11671785"/>
    <w:rsid w:val="11991213"/>
    <w:rsid w:val="11DF30C9"/>
    <w:rsid w:val="11E42DD6"/>
    <w:rsid w:val="1209283C"/>
    <w:rsid w:val="126D4B79"/>
    <w:rsid w:val="13223BB5"/>
    <w:rsid w:val="137B5074"/>
    <w:rsid w:val="141A663B"/>
    <w:rsid w:val="143A4F2F"/>
    <w:rsid w:val="14667AD2"/>
    <w:rsid w:val="14812B5E"/>
    <w:rsid w:val="14A405FA"/>
    <w:rsid w:val="15063063"/>
    <w:rsid w:val="15CE1DD3"/>
    <w:rsid w:val="1683496B"/>
    <w:rsid w:val="16AA639C"/>
    <w:rsid w:val="16BE3BF5"/>
    <w:rsid w:val="173348D1"/>
    <w:rsid w:val="173B5246"/>
    <w:rsid w:val="177C760C"/>
    <w:rsid w:val="17C4348D"/>
    <w:rsid w:val="18822A00"/>
    <w:rsid w:val="18CD45C3"/>
    <w:rsid w:val="18F97167"/>
    <w:rsid w:val="193851F6"/>
    <w:rsid w:val="193F08F1"/>
    <w:rsid w:val="19526877"/>
    <w:rsid w:val="195B1BCF"/>
    <w:rsid w:val="197B401F"/>
    <w:rsid w:val="19CC487B"/>
    <w:rsid w:val="1A4A39F2"/>
    <w:rsid w:val="1A944F1F"/>
    <w:rsid w:val="1A9D7FC6"/>
    <w:rsid w:val="1AC94917"/>
    <w:rsid w:val="1BF63E31"/>
    <w:rsid w:val="1C161DDD"/>
    <w:rsid w:val="1C876837"/>
    <w:rsid w:val="1CEC0D90"/>
    <w:rsid w:val="1D61177E"/>
    <w:rsid w:val="1D6842A6"/>
    <w:rsid w:val="1D8D60CF"/>
    <w:rsid w:val="1DC62F51"/>
    <w:rsid w:val="1E1862E1"/>
    <w:rsid w:val="1E276524"/>
    <w:rsid w:val="1E380731"/>
    <w:rsid w:val="1E990AA4"/>
    <w:rsid w:val="1EA00084"/>
    <w:rsid w:val="1F0C571A"/>
    <w:rsid w:val="1FAF4A23"/>
    <w:rsid w:val="1FB65DB1"/>
    <w:rsid w:val="202076CF"/>
    <w:rsid w:val="203F5222"/>
    <w:rsid w:val="2091237A"/>
    <w:rsid w:val="20FD356C"/>
    <w:rsid w:val="211445DF"/>
    <w:rsid w:val="2144632B"/>
    <w:rsid w:val="21617F9F"/>
    <w:rsid w:val="21E32762"/>
    <w:rsid w:val="22965A26"/>
    <w:rsid w:val="22A5210D"/>
    <w:rsid w:val="22B934C3"/>
    <w:rsid w:val="22EF5136"/>
    <w:rsid w:val="230C7A96"/>
    <w:rsid w:val="24AB04CD"/>
    <w:rsid w:val="24C7636B"/>
    <w:rsid w:val="25126CA9"/>
    <w:rsid w:val="253B4663"/>
    <w:rsid w:val="258204E4"/>
    <w:rsid w:val="25FC3DF2"/>
    <w:rsid w:val="267267AA"/>
    <w:rsid w:val="26A5092E"/>
    <w:rsid w:val="27486034"/>
    <w:rsid w:val="27D74B17"/>
    <w:rsid w:val="28341F69"/>
    <w:rsid w:val="285A5748"/>
    <w:rsid w:val="288B3B53"/>
    <w:rsid w:val="28B028D5"/>
    <w:rsid w:val="292C49EE"/>
    <w:rsid w:val="2967011C"/>
    <w:rsid w:val="29824F56"/>
    <w:rsid w:val="29F51284"/>
    <w:rsid w:val="2AAF1D7B"/>
    <w:rsid w:val="2ABC1DA2"/>
    <w:rsid w:val="2AC944BF"/>
    <w:rsid w:val="2AF7727E"/>
    <w:rsid w:val="2B0D4CF3"/>
    <w:rsid w:val="2B536BAA"/>
    <w:rsid w:val="2C332538"/>
    <w:rsid w:val="2C7C7A3B"/>
    <w:rsid w:val="2C8B4122"/>
    <w:rsid w:val="2CDE24A4"/>
    <w:rsid w:val="2CEB696E"/>
    <w:rsid w:val="2DA60AE7"/>
    <w:rsid w:val="2DD92C6B"/>
    <w:rsid w:val="2E26353A"/>
    <w:rsid w:val="2E6115DE"/>
    <w:rsid w:val="2E7B3D22"/>
    <w:rsid w:val="2EBC4A66"/>
    <w:rsid w:val="2ED55B28"/>
    <w:rsid w:val="2EED10C4"/>
    <w:rsid w:val="2F1321AD"/>
    <w:rsid w:val="2F397E65"/>
    <w:rsid w:val="2F5F53F2"/>
    <w:rsid w:val="2F81180C"/>
    <w:rsid w:val="2F8530AA"/>
    <w:rsid w:val="30FF50DE"/>
    <w:rsid w:val="31140B8A"/>
    <w:rsid w:val="316136A3"/>
    <w:rsid w:val="31A43590"/>
    <w:rsid w:val="31B61C41"/>
    <w:rsid w:val="31E7004C"/>
    <w:rsid w:val="3236068C"/>
    <w:rsid w:val="323668DE"/>
    <w:rsid w:val="328C0BF4"/>
    <w:rsid w:val="32F04CDF"/>
    <w:rsid w:val="33386686"/>
    <w:rsid w:val="339B7340"/>
    <w:rsid w:val="33CC574C"/>
    <w:rsid w:val="33F16F60"/>
    <w:rsid w:val="33F702EF"/>
    <w:rsid w:val="34AF4725"/>
    <w:rsid w:val="350B22A4"/>
    <w:rsid w:val="35466E38"/>
    <w:rsid w:val="355712DB"/>
    <w:rsid w:val="35B00755"/>
    <w:rsid w:val="35C30488"/>
    <w:rsid w:val="36140CE4"/>
    <w:rsid w:val="363E0457"/>
    <w:rsid w:val="379A790F"/>
    <w:rsid w:val="37A83DDA"/>
    <w:rsid w:val="388C7258"/>
    <w:rsid w:val="38DF7CCF"/>
    <w:rsid w:val="39F2758E"/>
    <w:rsid w:val="3A5D51B5"/>
    <w:rsid w:val="3B1A3241"/>
    <w:rsid w:val="3B457B92"/>
    <w:rsid w:val="3B9B5A04"/>
    <w:rsid w:val="3BF05D4F"/>
    <w:rsid w:val="3C1C08F2"/>
    <w:rsid w:val="3C526A0A"/>
    <w:rsid w:val="3C5F51B7"/>
    <w:rsid w:val="3CA8487C"/>
    <w:rsid w:val="3CD016DD"/>
    <w:rsid w:val="3CFD4BC8"/>
    <w:rsid w:val="3D9B618F"/>
    <w:rsid w:val="3DD6753A"/>
    <w:rsid w:val="3DF17B5D"/>
    <w:rsid w:val="3E80785E"/>
    <w:rsid w:val="3FD414E4"/>
    <w:rsid w:val="401D732F"/>
    <w:rsid w:val="40A82311"/>
    <w:rsid w:val="40B530C4"/>
    <w:rsid w:val="40E1035D"/>
    <w:rsid w:val="40E57E4D"/>
    <w:rsid w:val="41016309"/>
    <w:rsid w:val="412169AB"/>
    <w:rsid w:val="41C537DA"/>
    <w:rsid w:val="424E557E"/>
    <w:rsid w:val="4262727B"/>
    <w:rsid w:val="42C817D4"/>
    <w:rsid w:val="42D812EB"/>
    <w:rsid w:val="42DB608B"/>
    <w:rsid w:val="4436451B"/>
    <w:rsid w:val="44DF2E05"/>
    <w:rsid w:val="45442C68"/>
    <w:rsid w:val="455E3D2A"/>
    <w:rsid w:val="457C68A6"/>
    <w:rsid w:val="46017EC5"/>
    <w:rsid w:val="462E7BA0"/>
    <w:rsid w:val="463B22BD"/>
    <w:rsid w:val="465A5362"/>
    <w:rsid w:val="46697D15"/>
    <w:rsid w:val="46A41C10"/>
    <w:rsid w:val="47484C91"/>
    <w:rsid w:val="475257ED"/>
    <w:rsid w:val="47CF53B3"/>
    <w:rsid w:val="48D83DF3"/>
    <w:rsid w:val="49543DC1"/>
    <w:rsid w:val="496D6C31"/>
    <w:rsid w:val="497A75A0"/>
    <w:rsid w:val="49B030B6"/>
    <w:rsid w:val="49BE748D"/>
    <w:rsid w:val="49E56948"/>
    <w:rsid w:val="49E8450A"/>
    <w:rsid w:val="4A050C18"/>
    <w:rsid w:val="4ABD7744"/>
    <w:rsid w:val="4AEC627C"/>
    <w:rsid w:val="4AFB5C40"/>
    <w:rsid w:val="4AFF5FAF"/>
    <w:rsid w:val="4B7F2C4C"/>
    <w:rsid w:val="4C0D2006"/>
    <w:rsid w:val="4C3457E4"/>
    <w:rsid w:val="4CDF1BF4"/>
    <w:rsid w:val="4CE865CF"/>
    <w:rsid w:val="4CF2462C"/>
    <w:rsid w:val="4D001B6A"/>
    <w:rsid w:val="4D221AE1"/>
    <w:rsid w:val="4D341814"/>
    <w:rsid w:val="4E0F6509"/>
    <w:rsid w:val="4E2F6BAB"/>
    <w:rsid w:val="4E66098F"/>
    <w:rsid w:val="4E740A62"/>
    <w:rsid w:val="4ECC264C"/>
    <w:rsid w:val="4F5148FF"/>
    <w:rsid w:val="4FA17635"/>
    <w:rsid w:val="50230A4E"/>
    <w:rsid w:val="510C31D4"/>
    <w:rsid w:val="511E6A63"/>
    <w:rsid w:val="51EE6435"/>
    <w:rsid w:val="526130AB"/>
    <w:rsid w:val="526B3F2A"/>
    <w:rsid w:val="52FB705C"/>
    <w:rsid w:val="532A16EF"/>
    <w:rsid w:val="533B7DA0"/>
    <w:rsid w:val="53746E0E"/>
    <w:rsid w:val="53986FA1"/>
    <w:rsid w:val="53B316E5"/>
    <w:rsid w:val="54705828"/>
    <w:rsid w:val="54AA6F8B"/>
    <w:rsid w:val="54E86D5E"/>
    <w:rsid w:val="54EA382C"/>
    <w:rsid w:val="54FE4BE1"/>
    <w:rsid w:val="55015AF2"/>
    <w:rsid w:val="55055F70"/>
    <w:rsid w:val="55760C1C"/>
    <w:rsid w:val="559612BE"/>
    <w:rsid w:val="55F54236"/>
    <w:rsid w:val="56156687"/>
    <w:rsid w:val="56334D5F"/>
    <w:rsid w:val="56D7003C"/>
    <w:rsid w:val="57835872"/>
    <w:rsid w:val="581A7F84"/>
    <w:rsid w:val="588673C8"/>
    <w:rsid w:val="590B3D71"/>
    <w:rsid w:val="59682F71"/>
    <w:rsid w:val="59AB7E1B"/>
    <w:rsid w:val="5A1B4488"/>
    <w:rsid w:val="5A4A08C9"/>
    <w:rsid w:val="5A56726E"/>
    <w:rsid w:val="5A89319F"/>
    <w:rsid w:val="5AFB2DBA"/>
    <w:rsid w:val="5B58763B"/>
    <w:rsid w:val="5BB029AE"/>
    <w:rsid w:val="5C0355B7"/>
    <w:rsid w:val="5C173E39"/>
    <w:rsid w:val="5C317F92"/>
    <w:rsid w:val="5CF27722"/>
    <w:rsid w:val="5CFF2B17"/>
    <w:rsid w:val="5DA576AD"/>
    <w:rsid w:val="5DEF1EB3"/>
    <w:rsid w:val="5E0C4813"/>
    <w:rsid w:val="5E282CCF"/>
    <w:rsid w:val="5E331DA0"/>
    <w:rsid w:val="5E655CD1"/>
    <w:rsid w:val="5F0A32C8"/>
    <w:rsid w:val="5F41673E"/>
    <w:rsid w:val="5F8108E9"/>
    <w:rsid w:val="602776E2"/>
    <w:rsid w:val="604F12EE"/>
    <w:rsid w:val="60563B24"/>
    <w:rsid w:val="60803296"/>
    <w:rsid w:val="60E30F02"/>
    <w:rsid w:val="61534507"/>
    <w:rsid w:val="616D55C9"/>
    <w:rsid w:val="6183303E"/>
    <w:rsid w:val="619C1A0A"/>
    <w:rsid w:val="623E51B7"/>
    <w:rsid w:val="62586279"/>
    <w:rsid w:val="62830E1C"/>
    <w:rsid w:val="630240C1"/>
    <w:rsid w:val="63576530"/>
    <w:rsid w:val="6429255D"/>
    <w:rsid w:val="64C73242"/>
    <w:rsid w:val="652F2B95"/>
    <w:rsid w:val="658B1193"/>
    <w:rsid w:val="65921AA2"/>
    <w:rsid w:val="65AE61B0"/>
    <w:rsid w:val="661204ED"/>
    <w:rsid w:val="663A3EE7"/>
    <w:rsid w:val="66636F9A"/>
    <w:rsid w:val="66EC3434"/>
    <w:rsid w:val="671464E6"/>
    <w:rsid w:val="674F5770"/>
    <w:rsid w:val="67892A30"/>
    <w:rsid w:val="67BD6B7E"/>
    <w:rsid w:val="67C1666E"/>
    <w:rsid w:val="67D0065F"/>
    <w:rsid w:val="67D619EE"/>
    <w:rsid w:val="681E586F"/>
    <w:rsid w:val="684E5A28"/>
    <w:rsid w:val="686F60CA"/>
    <w:rsid w:val="68725BBA"/>
    <w:rsid w:val="68914293"/>
    <w:rsid w:val="68F91E38"/>
    <w:rsid w:val="69205616"/>
    <w:rsid w:val="6945507D"/>
    <w:rsid w:val="697274F4"/>
    <w:rsid w:val="699E02E9"/>
    <w:rsid w:val="6A002D52"/>
    <w:rsid w:val="6A026ACA"/>
    <w:rsid w:val="6A4E3ABD"/>
    <w:rsid w:val="6B217424"/>
    <w:rsid w:val="6B560E7C"/>
    <w:rsid w:val="6B655563"/>
    <w:rsid w:val="6BA02A3F"/>
    <w:rsid w:val="6BA8544F"/>
    <w:rsid w:val="6BC04E8F"/>
    <w:rsid w:val="6C117498"/>
    <w:rsid w:val="6C303DC2"/>
    <w:rsid w:val="6C494E84"/>
    <w:rsid w:val="6C5C6966"/>
    <w:rsid w:val="6CD3474E"/>
    <w:rsid w:val="6D1A75EA"/>
    <w:rsid w:val="6DC9002B"/>
    <w:rsid w:val="6E470F4F"/>
    <w:rsid w:val="6EA36ACE"/>
    <w:rsid w:val="6ED50C51"/>
    <w:rsid w:val="6EDD3662"/>
    <w:rsid w:val="6F2A2D4B"/>
    <w:rsid w:val="6F4D07E7"/>
    <w:rsid w:val="6F593630"/>
    <w:rsid w:val="6F810491"/>
    <w:rsid w:val="6FAD572A"/>
    <w:rsid w:val="6FB16FC8"/>
    <w:rsid w:val="6FC34F4E"/>
    <w:rsid w:val="6FF3138F"/>
    <w:rsid w:val="70180DF5"/>
    <w:rsid w:val="70A628A5"/>
    <w:rsid w:val="70ED4030"/>
    <w:rsid w:val="715D172A"/>
    <w:rsid w:val="7189187F"/>
    <w:rsid w:val="71C64881"/>
    <w:rsid w:val="72454DFB"/>
    <w:rsid w:val="726447C6"/>
    <w:rsid w:val="727103B6"/>
    <w:rsid w:val="72A46970"/>
    <w:rsid w:val="72FA6ED8"/>
    <w:rsid w:val="7372081D"/>
    <w:rsid w:val="73830C7C"/>
    <w:rsid w:val="73C53042"/>
    <w:rsid w:val="74082F2F"/>
    <w:rsid w:val="746565D3"/>
    <w:rsid w:val="74675EA7"/>
    <w:rsid w:val="747E1443"/>
    <w:rsid w:val="74A0760B"/>
    <w:rsid w:val="74BD1F6B"/>
    <w:rsid w:val="74D177C5"/>
    <w:rsid w:val="750E6AF1"/>
    <w:rsid w:val="752D5343"/>
    <w:rsid w:val="753B10E2"/>
    <w:rsid w:val="755D3EC9"/>
    <w:rsid w:val="75866801"/>
    <w:rsid w:val="75C86E1A"/>
    <w:rsid w:val="75DA6B4D"/>
    <w:rsid w:val="75FE6CDF"/>
    <w:rsid w:val="766D79C1"/>
    <w:rsid w:val="76786FDA"/>
    <w:rsid w:val="76AC673B"/>
    <w:rsid w:val="76C577FD"/>
    <w:rsid w:val="772A140E"/>
    <w:rsid w:val="77430892"/>
    <w:rsid w:val="77754D7F"/>
    <w:rsid w:val="783C3AEF"/>
    <w:rsid w:val="785E2539"/>
    <w:rsid w:val="790F4D60"/>
    <w:rsid w:val="79654980"/>
    <w:rsid w:val="79A96F62"/>
    <w:rsid w:val="7A106D22"/>
    <w:rsid w:val="7A353CC9"/>
    <w:rsid w:val="7A5F5873"/>
    <w:rsid w:val="7B551150"/>
    <w:rsid w:val="7B9D2AF7"/>
    <w:rsid w:val="7C305719"/>
    <w:rsid w:val="7C95557C"/>
    <w:rsid w:val="7CA35EEB"/>
    <w:rsid w:val="7CB9570E"/>
    <w:rsid w:val="7D162B61"/>
    <w:rsid w:val="7D3D00ED"/>
    <w:rsid w:val="7D7B29C4"/>
    <w:rsid w:val="7D7F24B4"/>
    <w:rsid w:val="7D957F29"/>
    <w:rsid w:val="7D985324"/>
    <w:rsid w:val="7DBD4D8A"/>
    <w:rsid w:val="7E117712"/>
    <w:rsid w:val="7E795155"/>
    <w:rsid w:val="7E7F64E4"/>
    <w:rsid w:val="7F05537A"/>
    <w:rsid w:val="7FA53D28"/>
    <w:rsid w:val="7FC674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caption"/>
    <w:basedOn w:val="1"/>
    <w:next w:val="1"/>
    <w:qFormat/>
    <w:uiPriority w:val="99"/>
    <w:rPr>
      <w:rFonts w:ascii="Arial" w:hAnsi="Arial" w:eastAsia="黑体"/>
      <w:sz w:val="20"/>
      <w:szCs w:val="20"/>
    </w:rPr>
  </w:style>
  <w:style w:type="paragraph" w:styleId="3">
    <w:name w:val="Body Text"/>
    <w:basedOn w:val="1"/>
    <w:autoRedefine/>
    <w:qFormat/>
    <w:uiPriority w:val="1"/>
    <w:rPr>
      <w:rFonts w:ascii="宋体" w:hAnsi="宋体" w:eastAsia="宋体" w:cs="宋体"/>
      <w:sz w:val="30"/>
      <w:szCs w:val="30"/>
      <w:lang w:val="zh-CN" w:eastAsia="zh-CN" w:bidi="zh-CN"/>
    </w:rPr>
  </w:style>
  <w:style w:type="paragraph" w:styleId="4">
    <w:name w:val="footer"/>
    <w:basedOn w:val="1"/>
    <w:autoRedefine/>
    <w:qFormat/>
    <w:uiPriority w:val="0"/>
    <w:pPr>
      <w:tabs>
        <w:tab w:val="center" w:pos="4153"/>
        <w:tab w:val="right" w:pos="8306"/>
      </w:tabs>
      <w:snapToGrid w:val="0"/>
      <w:jc w:val="left"/>
    </w:pPr>
    <w:rPr>
      <w:kern w:val="0"/>
      <w:sz w:val="18"/>
    </w:rPr>
  </w:style>
  <w:style w:type="paragraph" w:styleId="5">
    <w:name w:val="header"/>
    <w:basedOn w:val="1"/>
    <w:autoRedefine/>
    <w:qFormat/>
    <w:uiPriority w:val="0"/>
    <w:pPr>
      <w:pBdr>
        <w:bottom w:val="single" w:color="auto" w:sz="6" w:space="1"/>
      </w:pBdr>
      <w:tabs>
        <w:tab w:val="center" w:pos="4153"/>
        <w:tab w:val="right" w:pos="8306"/>
      </w:tabs>
      <w:snapToGrid w:val="0"/>
      <w:jc w:val="center"/>
    </w:pPr>
    <w:rPr>
      <w:kern w:val="0"/>
      <w:sz w:val="18"/>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autoRedefine/>
    <w:qFormat/>
    <w:uiPriority w:val="0"/>
  </w:style>
  <w:style w:type="paragraph" w:customStyle="1" w:styleId="10">
    <w:name w:val="样式 首行缩进:  2 字符"/>
    <w:basedOn w:val="1"/>
    <w:autoRedefine/>
    <w:qFormat/>
    <w:uiPriority w:val="0"/>
    <w:pPr>
      <w:spacing w:line="360" w:lineRule="auto"/>
      <w:ind w:firstLine="480" w:firstLineChars="200"/>
    </w:pPr>
    <w:rPr>
      <w:rFonts w:ascii="宋体" w:hAnsi="宋体" w:cs="宋体"/>
      <w:color w:val="000000"/>
    </w:rPr>
  </w:style>
  <w:style w:type="paragraph" w:customStyle="1" w:styleId="11">
    <w:name w:val="Default"/>
    <w:autoRedefine/>
    <w:qFormat/>
    <w:uiPriority w:val="0"/>
    <w:pPr>
      <w:widowControl w:val="0"/>
      <w:autoSpaceDE w:val="0"/>
      <w:autoSpaceDN w:val="0"/>
      <w:adjustRightInd w:val="0"/>
    </w:pPr>
    <w:rPr>
      <w:rFonts w:ascii="新宋体" w:hAnsi="Times New Roman" w:eastAsia="新宋体" w:cs="新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d04fa7fd-f8ff-4e95-bfc7-c8800fa1aa46</errorID>
      <errorWord>使用范围</errorWord>
      <group>L1_Word</group>
      <groupName>字词问题</groupName>
      <ability>L2_Typo</ability>
      <abilityName>字词错误</abilityName>
      <candidateList>
        <item>适用范围</item>
      </candidateList>
      <explain/>
      <paraID>396CADC6</paraID>
      <start>8</start>
      <end>12</end>
      <status>unmodified</status>
      <modifiedWord/>
      <trackRevisions>false</trackRevisions>
    </reviewItem>
    <reviewItem>
      <errorID>a057bf86-b6a3-4f26-844f-7479461ba8fb</errorID>
      <errorWord>的技术或专利</errorWord>
      <group>L1_Grammar</group>
      <groupName>语法问题</groupName>
      <ability>L2_Collocation</ability>
      <abilityName>搭配不当</abilityName>
      <candidateList>
        <item>的</item>
      </candidateList>
      <explain>句子中可能存在主谓、动宾、定语中心语、状语中心语、补语中心语、关联词搭配不当等问题。</explain>
      <paraID>6942972A</paraID>
      <start>46</start>
      <end>52</end>
      <status>unmodified</status>
      <modifiedWord/>
      <trackRevisions>false</trackRevisions>
    </reviewItem>
    <reviewItem>
      <errorID>2d11cb3c-0f5b-4dc8-94ef-edef51edfa7a</errorID>
      <errorWord>（</errorWord>
      <group>L1_Format</group>
      <groupName>格式问题</groupName>
      <ability>L2_HalfPunc</ability>
      <abilityName>全半角检查</abilityName>
      <candidateList>
        <item>(</item>
      </candidateList>
      <explain>文本全半角错误。</explain>
      <paraID>3831BEE9</paraID>
      <start>4</start>
      <end>5</end>
      <status>unmodified</status>
      <modifiedWord/>
      <trackRevisions>false</trackRevisions>
    </reviewItem>
    <reviewItem>
      <errorID>93333596-0e37-4637-b176-c6066d41d9ee</errorID>
      <errorWord>）</errorWord>
      <group>L1_Format</group>
      <groupName>格式问题</groupName>
      <ability>L2_HalfPunc</ability>
      <abilityName>全半角检查</abilityName>
      <candidateList>
        <item>)</item>
      </candidateList>
      <explain>文本全半角错误。</explain>
      <paraID>3831BEE9</paraID>
      <start>9</start>
      <end>10</end>
      <status>unmodified</status>
      <modifiedWord/>
      <trackRevisions>false</trackRevisions>
    </reviewItem>
    <reviewItem>
      <errorID>8791f881-6309-4b4f-b181-e0d04bbd8e42</errorID>
      <errorWord>（</errorWord>
      <group>L1_Format</group>
      <groupName>格式问题</groupName>
      <ability>L2_HalfPunc</ability>
      <abilityName>全半角检查</abilityName>
      <candidateList>
        <item>(</item>
      </candidateList>
      <explain>文本全半角错误。</explain>
      <paraID>3831BEE9</paraID>
      <start>15</start>
      <end>16</end>
      <status>unmodified</status>
      <modifiedWord/>
      <trackRevisions>false</trackRevisions>
    </reviewItem>
    <reviewItem>
      <errorID>1cd1766e-2ee3-4cff-b0ce-225c7498dfad</errorID>
      <errorWord>）</errorWord>
      <group>L1_Format</group>
      <groupName>格式问题</groupName>
      <ability>L2_HalfPunc</ability>
      <abilityName>全半角检查</abilityName>
      <candidateList>
        <item>)</item>
      </candidateList>
      <explain>文本全半角错误。</explain>
      <paraID>3831BEE9</paraID>
      <start>20</start>
      <end>21</end>
      <status>unmodified</status>
      <modifiedWord/>
      <trackRevisions>false</trackRevisions>
    </reviewItem>
    <reviewItem>
      <errorID>7c621977-3bd1-4677-a772-85c50e8f5449</errorID>
      <errorWord>（</errorWord>
      <group>L1_Format</group>
      <groupName>格式问题</groupName>
      <ability>L2_HalfPunc</ability>
      <abilityName>全半角检查</abilityName>
      <candidateList>
        <item>(</item>
      </candidateList>
      <explain>文本全半角错误。</explain>
      <paraID>3831BEE9</paraID>
      <start>27</start>
      <end>28</end>
      <status>unmodified</status>
      <modifiedWord/>
      <trackRevisions>false</trackRevisions>
    </reviewItem>
    <reviewItem>
      <errorID>71b5e51b-4abc-4d85-a857-12e6921c8739</errorID>
      <errorWord>）</errorWord>
      <group>L1_Format</group>
      <groupName>格式问题</groupName>
      <ability>L2_HalfPunc</ability>
      <abilityName>全半角检查</abilityName>
      <candidateList>
        <item>)</item>
      </candidateList>
      <explain>文本全半角错误。</explain>
      <paraID>3831BEE9</paraID>
      <start>32</start>
      <end>33</end>
      <status>unmodified</status>
      <modifiedWord/>
      <trackRevisions>false</trackRevisions>
    </reviewItem>
    <reviewItem>
      <errorID>10fcc082-c2e3-4c38-96e9-e43d72670fb9</errorID>
      <errorWord>（</errorWord>
      <group>L1_Format</group>
      <groupName>格式问题</groupName>
      <ability>L2_HalfPunc</ability>
      <abilityName>全半角检查</abilityName>
      <candidateList>
        <item>(</item>
      </candidateList>
      <explain>文本全半角错误。</explain>
      <paraID>3831BEE9</paraID>
      <start>38</start>
      <end>39</end>
      <status>unmodified</status>
      <modifiedWord/>
      <trackRevisions>false</trackRevisions>
    </reviewItem>
    <reviewItem>
      <errorID>dad3aa7b-a690-4d3e-9a6f-69e736f436a2</errorID>
      <errorWord>）</errorWord>
      <group>L1_Format</group>
      <groupName>格式问题</groupName>
      <ability>L2_HalfPunc</ability>
      <abilityName>全半角检查</abilityName>
      <candidateList>
        <item>)</item>
      </candidateList>
      <explain>文本全半角错误。</explain>
      <paraID>3831BEE9</paraID>
      <start>43</start>
      <end>44</end>
      <status>unmodified</status>
      <modifiedWord/>
      <trackRevisions>false</trackRevisions>
    </reviewItem>
    <reviewItem>
      <errorID>914ecf7e-1a9a-48bc-8c2e-4e071494cac9</errorID>
      <errorWord>（</errorWord>
      <group>L1_Format</group>
      <groupName>格式问题</groupName>
      <ability>L2_HalfPunc</ability>
      <abilityName>全半角检查</abilityName>
      <candidateList>
        <item>(</item>
      </candidateList>
      <explain>文本全半角错误。</explain>
      <paraID>590BE1EB</paraID>
      <start>5</start>
      <end>6</end>
      <status>unmodified</status>
      <modifiedWord/>
      <trackRevisions>false</trackRevisions>
    </reviewItem>
    <reviewItem>
      <errorID>9c4e5496-a8c1-4d32-a1af-e1a93c720f61</errorID>
      <errorWord>）</errorWord>
      <group>L1_Format</group>
      <groupName>格式问题</groupName>
      <ability>L2_HalfPunc</ability>
      <abilityName>全半角检查</abilityName>
      <candidateList>
        <item>)</item>
      </candidateList>
      <explain>文本全半角错误。</explain>
      <paraID>590BE1EB</paraID>
      <start>12</start>
      <end>13</end>
      <status>unmodified</status>
      <modifiedWord/>
      <trackRevisions>false</trackRevisions>
    </reviewItem>
    <reviewItem>
      <errorID>26c7c1e4-2a3b-4caf-ae67-f395d4179c12</errorID>
      <errorWord>（</errorWord>
      <group>L1_Format</group>
      <groupName>格式问题</groupName>
      <ability>L2_HalfPunc</ability>
      <abilityName>全半角检查</abilityName>
      <candidateList>
        <item>(</item>
      </candidateList>
      <explain>文本全半角错误。</explain>
      <paraID>28C1C735</paraID>
      <start>3</start>
      <end>4</end>
      <status>unmodified</status>
      <modifiedWord/>
      <trackRevisions>false</trackRevisions>
    </reviewItem>
    <reviewItem>
      <errorID>bf0ebe7a-b5a1-40f9-a49b-26de7bcb43c0</errorID>
      <errorWord>）</errorWord>
      <group>L1_Format</group>
      <groupName>格式问题</groupName>
      <ability>L2_HalfPunc</ability>
      <abilityName>全半角检查</abilityName>
      <candidateList>
        <item>)</item>
      </candidateList>
      <explain>文本全半角错误。</explain>
      <paraID>28C1C735</paraID>
      <start>8</start>
      <end>9</end>
      <status>unmodified</status>
      <modifiedWord/>
      <trackRevisions>false</trackRevisions>
    </reviewItem>
    <reviewItem>
      <errorID>658d35a0-c5a6-4bf0-b94f-a3b041234caa</errorID>
      <errorWord>（</errorWord>
      <group>L1_Format</group>
      <groupName>格式问题</groupName>
      <ability>L2_HalfPunc</ability>
      <abilityName>全半角检查</abilityName>
      <candidateList>
        <item>(</item>
      </candidateList>
      <explain>文本全半角错误。</explain>
      <paraID>70B048E2</paraID>
      <start>0</start>
      <end>1</end>
      <status>unmodified</status>
      <modifiedWord/>
      <trackRevisions>false</trackRevisions>
    </reviewItem>
    <reviewItem>
      <errorID>eecafa53-c046-4763-b8e9-bb28d271d12c</errorID>
      <errorWord>）</errorWord>
      <group>L1_Format</group>
      <groupName>格式问题</groupName>
      <ability>L2_HalfPunc</ability>
      <abilityName>全半角检查</abilityName>
      <candidateList>
        <item>)</item>
      </candidateList>
      <explain>文本全半角错误。</explain>
      <paraID>70B048E2</paraID>
      <start>7</start>
      <end>8</end>
      <status>unmodified</status>
      <modifiedWord/>
      <trackRevisions>false</trackRevisions>
    </reviewItem>
    <reviewItem>
      <errorID>a62719f1-e2e4-4140-a5f5-5cea5e5814a8</errorID>
      <errorWord>（</errorWord>
      <group>L1_Format</group>
      <groupName>格式问题</groupName>
      <ability>L2_HalfPunc</ability>
      <abilityName>全半角检查</abilityName>
      <candidateList>
        <item>(</item>
      </candidateList>
      <explain>文本全半角错误。</explain>
      <paraID>166211AA</paraID>
      <start>1</start>
      <end>2</end>
      <status>unmodified</status>
      <modifiedWord/>
      <trackRevisions>false</trackRevisions>
    </reviewItem>
    <reviewItem>
      <errorID>d3b365c3-ad2b-4ac5-88f1-8d1a18fca712</errorID>
      <errorWord>）</errorWord>
      <group>L1_Format</group>
      <groupName>格式问题</groupName>
      <ability>L2_HalfPunc</ability>
      <abilityName>全半角检查</abilityName>
      <candidateList>
        <item>)</item>
      </candidateList>
      <explain>文本全半角错误。</explain>
      <paraID>166211AA</paraID>
      <start>4</start>
      <end>5</end>
      <status>unmodified</status>
      <modifiedWord/>
      <trackRevisions>false</trackRevisions>
    </reviewItem>
    <reviewItem>
      <errorID>2ada314c-cd2d-46bd-b992-f46abacc1f09</errorID>
      <errorWord>；）</errorWord>
      <group>L1_Punc</group>
      <groupName>标点问题</groupName>
      <ability>L2_Punc</ability>
      <abilityName>标点符号检查</abilityName>
      <candidateList>
        <item>）</item>
      </candidateList>
      <explain/>
      <paraID>29DC8D89</paraID>
      <start>156</start>
      <end>158</end>
      <status>unmodified</status>
      <modifiedWord/>
      <trackRevisions>false</trackRevisions>
    </reviewItem>
    <reviewItem>
      <errorID>11a402e7-4286-442f-9285-97fd68b725d7</errorID>
      <errorWord>将剪刃</errorWord>
      <group>L1_Word</group>
      <groupName>字词问题</groupName>
      <ability>L2_Typo</ability>
      <abilityName>字词错误</abilityName>
      <candidateList>
        <item>将剪刀</item>
      </candidateList>
      <explain/>
      <paraID>4598345C</paraID>
      <start>15</start>
      <end>18</end>
      <status>unmodified</status>
      <modifiedWord/>
      <trackRevisions>false</trackRevisions>
    </reviewItem>
    <reviewItem>
      <errorID>9b666994-c0ec-40a5-adf3-5f35737b3192</errorID>
      <errorWord>月10前</errorWord>
      <group>L1_Word</group>
      <groupName>字词问题</groupName>
      <ability>L2_Typo</ability>
      <abilityName>字词错误</abilityName>
      <candidateList>
        <item>月10日前</item>
      </candidateList>
      <explain/>
      <paraID>4FF721FE</paraID>
      <start>13</start>
      <end>18</end>
      <status>modified</status>
      <modifiedWord>月10日前</modifiedWord>
      <trackRevisions>false</trackRevisions>
    </reviewItem>
    <reviewItem>
      <errorID>81808a4d-4a1f-4582-b021-085c2661f655</errorID>
      <errorWord>其它</errorWord>
      <group>L1_Word</group>
      <groupName>字词问题</groupName>
      <ability>L2_Alias</ability>
      <abilityName>也作/曾用词</abilityName>
      <candidateList>
        <item>其他</item>
      </candidateList>
      <explain>词汇[其它]为不规范表述或旧称，其规范书面表述为[其他]。</explain>
      <paraID>  48E35F</paraID>
      <start>48</start>
      <end>50</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8afe93-cd8b-418f-842f-3873b2b5f062}">
  <ds:schemaRefs/>
</ds:datastoreItem>
</file>

<file path=docProps/app.xml><?xml version="1.0" encoding="utf-8"?>
<Properties xmlns="http://schemas.openxmlformats.org/officeDocument/2006/extended-properties" xmlns:vt="http://schemas.openxmlformats.org/officeDocument/2006/docPropsVTypes">
  <Template>Normal.dotm</Template>
  <Pages>7</Pages>
  <Words>1199</Words>
  <Characters>1806</Characters>
  <Lines>0</Lines>
  <Paragraphs>0</Paragraphs>
  <TotalTime>2</TotalTime>
  <ScaleCrop>false</ScaleCrop>
  <LinksUpToDate>false</LinksUpToDate>
  <CharactersWithSpaces>2197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2022-11-27T12:45:00Z</dcterms:created>
  <dc:creator>柴守祖</dc:creator>
  <cp:lastModifiedBy>王东</cp:lastModifiedBy>
  <dcterms:modified xsi:type="dcterms:W3CDTF">2026-03-27T03:47:51Z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16D624A5753D4560A474AD1420AACA94_13</vt:lpwstr>
  </property>
  <property fmtid="{D5CDD505-2E9C-101B-9397-08002B2CF9AE}" pid="4" name="KSOTemplateDocerSaveRecord">
    <vt:lpwstr>eyJoZGlkIjoiMWVjZjU3MzQ5YmZjMTFiMmNkNzc1ZjU5Mjc5ZDI1MjciLCJ1c2VySWQiOiIxNDg5OTA1ODgzIn0=</vt:lpwstr>
  </property>
</Properties>
</file>