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C3BAB">
      <w:pPr>
        <w:pageBreakBefore w:val="0"/>
        <w:kinsoku/>
        <w:overflowPunct/>
        <w:bidi w:val="0"/>
        <w:spacing w:beforeAutospacing="0" w:afterAutospacing="0" w:line="500" w:lineRule="exact"/>
        <w:ind w:left="0" w:leftChars="0" w:right="0" w:rightChars="0"/>
        <w:jc w:val="center"/>
        <w:rPr>
          <w:rFonts w:hint="eastAsia" w:ascii="宋体" w:hAnsi="宋体" w:cs="宋体"/>
          <w:snapToGrid w:val="0"/>
          <w:color w:val="auto"/>
          <w:kern w:val="28"/>
          <w:sz w:val="32"/>
          <w:szCs w:val="32"/>
          <w:highlight w:val="none"/>
        </w:rPr>
      </w:pPr>
    </w:p>
    <w:p w14:paraId="4A0C91E3">
      <w:pPr>
        <w:pageBreakBefore w:val="0"/>
        <w:kinsoku/>
        <w:overflowPunct/>
        <w:bidi w:val="0"/>
        <w:spacing w:beforeAutospacing="0" w:afterAutospacing="0" w:line="500" w:lineRule="exact"/>
        <w:ind w:left="0" w:leftChars="0" w:right="0" w:rightChars="0"/>
        <w:jc w:val="center"/>
        <w:rPr>
          <w:rFonts w:hint="eastAsia" w:ascii="宋体" w:hAnsi="宋体" w:cs="宋体"/>
          <w:b/>
          <w:bCs/>
          <w:snapToGrid w:val="0"/>
          <w:color w:val="auto"/>
          <w:kern w:val="28"/>
          <w:sz w:val="32"/>
          <w:szCs w:val="32"/>
          <w:highlight w:val="none"/>
        </w:rPr>
      </w:pPr>
    </w:p>
    <w:p w14:paraId="1CAB4A14">
      <w:pPr>
        <w:pStyle w:val="27"/>
        <w:pageBreakBefore w:val="0"/>
        <w:kinsoku/>
        <w:overflowPunct/>
        <w:bidi w:val="0"/>
        <w:spacing w:beforeAutospacing="0" w:afterAutospacing="0" w:line="500" w:lineRule="exact"/>
        <w:ind w:left="0" w:leftChars="0" w:right="0" w:rightChars="0"/>
        <w:rPr>
          <w:rFonts w:hint="eastAsia"/>
          <w:color w:val="auto"/>
          <w:highlight w:val="none"/>
        </w:rPr>
      </w:pPr>
    </w:p>
    <w:p w14:paraId="761D189B">
      <w:pPr>
        <w:pageBreakBefore w:val="0"/>
        <w:kinsoku/>
        <w:overflowPunct/>
        <w:bidi w:val="0"/>
        <w:spacing w:beforeAutospacing="0" w:afterAutospacing="0" w:line="500" w:lineRule="exact"/>
        <w:ind w:left="0" w:leftChars="0" w:right="0" w:rightChars="0"/>
        <w:jc w:val="center"/>
        <w:outlineLvl w:val="0"/>
        <w:rPr>
          <w:rFonts w:hint="default" w:ascii="宋体" w:hAnsi="宋体" w:cs="宋体"/>
          <w:b/>
          <w:bCs/>
          <w:snapToGrid w:val="0"/>
          <w:color w:val="auto"/>
          <w:kern w:val="28"/>
          <w:sz w:val="44"/>
          <w:szCs w:val="44"/>
          <w:highlight w:val="none"/>
        </w:rPr>
      </w:pPr>
      <w:r>
        <w:rPr>
          <w:rFonts w:hint="eastAsia" w:ascii="宋体" w:hAnsi="宋体" w:cs="宋体"/>
          <w:b/>
          <w:bCs/>
          <w:snapToGrid w:val="0"/>
          <w:color w:val="auto"/>
          <w:kern w:val="28"/>
          <w:sz w:val="44"/>
          <w:szCs w:val="44"/>
          <w:highlight w:val="none"/>
          <w:lang w:eastAsia="zh-CN"/>
        </w:rPr>
        <w:t>甘肃</w:t>
      </w:r>
      <w:r>
        <w:rPr>
          <w:rFonts w:hint="eastAsia" w:ascii="宋体" w:hAnsi="宋体" w:cs="宋体"/>
          <w:b/>
          <w:bCs/>
          <w:snapToGrid w:val="0"/>
          <w:color w:val="auto"/>
          <w:kern w:val="28"/>
          <w:sz w:val="44"/>
          <w:szCs w:val="44"/>
          <w:highlight w:val="none"/>
        </w:rPr>
        <w:t>酒钢集团</w:t>
      </w:r>
      <w:r>
        <w:rPr>
          <w:rFonts w:hint="default" w:ascii="宋体" w:hAnsi="宋体" w:cs="宋体"/>
          <w:b/>
          <w:bCs/>
          <w:snapToGrid w:val="0"/>
          <w:color w:val="auto"/>
          <w:kern w:val="28"/>
          <w:sz w:val="44"/>
          <w:szCs w:val="44"/>
          <w:highlight w:val="none"/>
        </w:rPr>
        <w:t>宏兴钢铁股份有限公司</w:t>
      </w:r>
    </w:p>
    <w:p w14:paraId="1CA383E5">
      <w:pPr>
        <w:pageBreakBefore w:val="0"/>
        <w:kinsoku/>
        <w:overflowPunct/>
        <w:bidi w:val="0"/>
        <w:spacing w:beforeAutospacing="0" w:afterAutospacing="0" w:line="500" w:lineRule="exact"/>
        <w:ind w:left="0" w:leftChars="0" w:right="0" w:rightChars="0"/>
        <w:jc w:val="center"/>
        <w:outlineLvl w:val="0"/>
        <w:rPr>
          <w:rFonts w:hint="eastAsia" w:ascii="宋体" w:hAnsi="宋体" w:eastAsia="宋体" w:cs="宋体"/>
          <w:b/>
          <w:bCs/>
          <w:snapToGrid w:val="0"/>
          <w:color w:val="auto"/>
          <w:kern w:val="28"/>
          <w:sz w:val="44"/>
          <w:szCs w:val="44"/>
          <w:highlight w:val="none"/>
          <w:lang w:eastAsia="zh-CN"/>
        </w:rPr>
      </w:pPr>
      <w:r>
        <w:rPr>
          <w:rFonts w:hint="eastAsia" w:ascii="宋体" w:hAnsi="宋体" w:cs="宋体"/>
          <w:b/>
          <w:bCs/>
          <w:snapToGrid w:val="0"/>
          <w:color w:val="auto"/>
          <w:kern w:val="28"/>
          <w:sz w:val="44"/>
          <w:szCs w:val="44"/>
          <w:highlight w:val="none"/>
          <w:lang w:eastAsia="zh-CN"/>
        </w:rPr>
        <w:t>炼轧厂中板</w:t>
      </w:r>
      <w:r>
        <w:rPr>
          <w:rFonts w:hint="eastAsia" w:ascii="宋体" w:hAnsi="宋体" w:cs="宋体"/>
          <w:b/>
          <w:bCs/>
          <w:snapToGrid w:val="0"/>
          <w:color w:val="auto"/>
          <w:kern w:val="28"/>
          <w:sz w:val="44"/>
          <w:szCs w:val="44"/>
          <w:highlight w:val="none"/>
        </w:rPr>
        <w:t>加热炉烟气超低排放改造</w:t>
      </w:r>
      <w:r>
        <w:rPr>
          <w:rFonts w:hint="eastAsia" w:ascii="宋体" w:hAnsi="宋体" w:cs="宋体"/>
          <w:b/>
          <w:bCs/>
          <w:snapToGrid w:val="0"/>
          <w:color w:val="auto"/>
          <w:kern w:val="28"/>
          <w:sz w:val="44"/>
          <w:szCs w:val="44"/>
          <w:highlight w:val="none"/>
          <w:lang w:eastAsia="zh-CN"/>
        </w:rPr>
        <w:t>分项</w:t>
      </w:r>
      <w:r>
        <w:rPr>
          <w:rFonts w:hint="eastAsia" w:ascii="宋体" w:hAnsi="宋体" w:cs="宋体"/>
          <w:b/>
          <w:bCs/>
          <w:snapToGrid w:val="0"/>
          <w:color w:val="auto"/>
          <w:kern w:val="28"/>
          <w:sz w:val="44"/>
          <w:szCs w:val="44"/>
          <w:highlight w:val="none"/>
        </w:rPr>
        <w:t>工程EPC总承包</w:t>
      </w:r>
    </w:p>
    <w:p w14:paraId="00609E9E">
      <w:pPr>
        <w:pageBreakBefore w:val="0"/>
        <w:kinsoku/>
        <w:overflowPunct/>
        <w:bidi w:val="0"/>
        <w:spacing w:beforeAutospacing="0" w:afterAutospacing="0" w:line="500" w:lineRule="exact"/>
        <w:ind w:left="0" w:leftChars="0" w:right="0" w:rightChars="0"/>
        <w:jc w:val="center"/>
        <w:rPr>
          <w:rFonts w:ascii="宋体" w:hAnsi="宋体" w:cs="宋体"/>
          <w:b/>
          <w:bCs/>
          <w:snapToGrid w:val="0"/>
          <w:color w:val="auto"/>
          <w:kern w:val="28"/>
          <w:sz w:val="36"/>
          <w:szCs w:val="36"/>
          <w:highlight w:val="none"/>
        </w:rPr>
      </w:pPr>
    </w:p>
    <w:p w14:paraId="43C7DC89">
      <w:pPr>
        <w:pageBreakBefore w:val="0"/>
        <w:kinsoku/>
        <w:overflowPunct/>
        <w:bidi w:val="0"/>
        <w:spacing w:beforeAutospacing="0" w:afterAutospacing="0" w:line="500" w:lineRule="exact"/>
        <w:ind w:left="0" w:leftChars="0" w:right="0" w:rightChars="0"/>
        <w:jc w:val="center"/>
        <w:rPr>
          <w:rFonts w:ascii="宋体" w:hAnsi="宋体" w:cs="宋体"/>
          <w:b/>
          <w:bCs/>
          <w:snapToGrid w:val="0"/>
          <w:color w:val="auto"/>
          <w:kern w:val="28"/>
          <w:sz w:val="36"/>
          <w:szCs w:val="36"/>
          <w:highlight w:val="none"/>
        </w:rPr>
      </w:pPr>
    </w:p>
    <w:p w14:paraId="46BA03E5">
      <w:pPr>
        <w:pageBreakBefore w:val="0"/>
        <w:kinsoku/>
        <w:overflowPunct/>
        <w:bidi w:val="0"/>
        <w:spacing w:beforeAutospacing="0" w:afterAutospacing="0" w:line="500" w:lineRule="exact"/>
        <w:ind w:left="0" w:leftChars="0" w:right="0" w:rightChars="0"/>
        <w:jc w:val="center"/>
        <w:outlineLvl w:val="0"/>
        <w:rPr>
          <w:rFonts w:hint="eastAsia" w:ascii="宋体" w:hAnsi="宋体" w:eastAsia="宋体" w:cs="宋体"/>
          <w:b/>
          <w:bCs/>
          <w:snapToGrid w:val="0"/>
          <w:color w:val="auto"/>
          <w:kern w:val="28"/>
          <w:sz w:val="52"/>
          <w:szCs w:val="52"/>
          <w:highlight w:val="none"/>
          <w:lang w:eastAsia="zh-CN"/>
        </w:rPr>
      </w:pPr>
      <w:r>
        <w:rPr>
          <w:rFonts w:hint="eastAsia" w:ascii="宋体" w:hAnsi="宋体" w:cs="宋体"/>
          <w:b/>
          <w:bCs/>
          <w:snapToGrid w:val="0"/>
          <w:color w:val="auto"/>
          <w:kern w:val="28"/>
          <w:sz w:val="52"/>
          <w:szCs w:val="52"/>
          <w:highlight w:val="none"/>
          <w:lang w:eastAsia="zh-CN"/>
        </w:rPr>
        <w:t>技术规格书</w:t>
      </w:r>
    </w:p>
    <w:p w14:paraId="523F5833">
      <w:pPr>
        <w:pageBreakBefore w:val="0"/>
        <w:widowControl/>
        <w:kinsoku/>
        <w:overflowPunct/>
        <w:bidi w:val="0"/>
        <w:adjustRightInd w:val="0"/>
        <w:spacing w:beforeAutospacing="0" w:afterAutospacing="0" w:line="500" w:lineRule="exact"/>
        <w:ind w:left="0" w:leftChars="0" w:right="0" w:rightChars="0"/>
        <w:jc w:val="center"/>
        <w:textAlignment w:val="baseline"/>
        <w:rPr>
          <w:rFonts w:ascii="宋体" w:hAnsi="宋体" w:cs="宋体"/>
          <w:color w:val="auto"/>
          <w:kern w:val="0"/>
          <w:sz w:val="32"/>
          <w:szCs w:val="32"/>
          <w:highlight w:val="none"/>
        </w:rPr>
      </w:pPr>
    </w:p>
    <w:p w14:paraId="01C29D2E">
      <w:pPr>
        <w:pageBreakBefore w:val="0"/>
        <w:widowControl/>
        <w:kinsoku/>
        <w:overflowPunct/>
        <w:bidi w:val="0"/>
        <w:adjustRightInd w:val="0"/>
        <w:spacing w:beforeAutospacing="0" w:afterAutospacing="0" w:line="500" w:lineRule="exact"/>
        <w:ind w:left="0" w:leftChars="0" w:right="0" w:rightChars="0"/>
        <w:jc w:val="center"/>
        <w:textAlignment w:val="baseline"/>
        <w:rPr>
          <w:rFonts w:ascii="宋体" w:hAnsi="宋体" w:cs="宋体"/>
          <w:color w:val="auto"/>
          <w:kern w:val="0"/>
          <w:sz w:val="32"/>
          <w:szCs w:val="32"/>
          <w:highlight w:val="none"/>
        </w:rPr>
      </w:pPr>
    </w:p>
    <w:p w14:paraId="05051E1E">
      <w:pPr>
        <w:pStyle w:val="22"/>
        <w:pageBreakBefore w:val="0"/>
        <w:kinsoku/>
        <w:overflowPunct/>
        <w:bidi w:val="0"/>
        <w:spacing w:beforeAutospacing="0" w:afterAutospacing="0" w:line="500" w:lineRule="exact"/>
        <w:ind w:left="0" w:leftChars="0" w:right="0" w:rightChars="0"/>
        <w:rPr>
          <w:rFonts w:ascii="宋体" w:hAnsi="宋体" w:cs="宋体"/>
          <w:color w:val="auto"/>
          <w:kern w:val="0"/>
          <w:sz w:val="32"/>
          <w:szCs w:val="32"/>
          <w:highlight w:val="none"/>
        </w:rPr>
      </w:pPr>
    </w:p>
    <w:p w14:paraId="4EB05A1A">
      <w:pPr>
        <w:pStyle w:val="22"/>
        <w:pageBreakBefore w:val="0"/>
        <w:kinsoku/>
        <w:overflowPunct/>
        <w:bidi w:val="0"/>
        <w:spacing w:beforeAutospacing="0" w:afterAutospacing="0" w:line="500" w:lineRule="exact"/>
        <w:ind w:left="0" w:leftChars="0" w:right="0" w:rightChars="0"/>
        <w:rPr>
          <w:color w:val="auto"/>
          <w:highlight w:val="none"/>
        </w:rPr>
      </w:pPr>
    </w:p>
    <w:p w14:paraId="330292D7">
      <w:pPr>
        <w:pageBreakBefore w:val="0"/>
        <w:kinsoku/>
        <w:overflowPunct/>
        <w:bidi w:val="0"/>
        <w:spacing w:beforeAutospacing="0" w:afterAutospacing="0" w:line="500" w:lineRule="exact"/>
        <w:ind w:left="0" w:leftChars="0" w:right="0" w:rightChars="0"/>
        <w:rPr>
          <w:color w:val="auto"/>
          <w:highlight w:val="none"/>
        </w:rPr>
      </w:pPr>
    </w:p>
    <w:p w14:paraId="7F877CDD">
      <w:pPr>
        <w:pStyle w:val="22"/>
        <w:pageBreakBefore w:val="0"/>
        <w:kinsoku/>
        <w:overflowPunct/>
        <w:bidi w:val="0"/>
        <w:spacing w:beforeAutospacing="0" w:afterAutospacing="0" w:line="500" w:lineRule="exact"/>
        <w:ind w:left="0" w:leftChars="0" w:right="0" w:rightChars="0"/>
        <w:rPr>
          <w:color w:val="auto"/>
          <w:highlight w:val="none"/>
        </w:rPr>
      </w:pPr>
    </w:p>
    <w:p w14:paraId="21B8F281">
      <w:pPr>
        <w:pageBreakBefore w:val="0"/>
        <w:kinsoku/>
        <w:overflowPunct/>
        <w:bidi w:val="0"/>
        <w:spacing w:beforeAutospacing="0" w:afterAutospacing="0" w:line="500" w:lineRule="exact"/>
        <w:ind w:left="0" w:leftChars="0" w:right="0" w:rightChars="0"/>
        <w:rPr>
          <w:color w:val="auto"/>
          <w:highlight w:val="none"/>
        </w:rPr>
      </w:pPr>
    </w:p>
    <w:p w14:paraId="13825F32">
      <w:pPr>
        <w:pageBreakBefore w:val="0"/>
        <w:kinsoku/>
        <w:overflowPunct/>
        <w:bidi w:val="0"/>
        <w:spacing w:beforeAutospacing="0" w:afterAutospacing="0" w:line="500" w:lineRule="exact"/>
        <w:ind w:left="0" w:leftChars="0" w:right="0" w:rightChars="0"/>
        <w:rPr>
          <w:color w:val="auto"/>
          <w:highlight w:val="none"/>
        </w:rPr>
      </w:pPr>
    </w:p>
    <w:p w14:paraId="026C5737">
      <w:pPr>
        <w:pageBreakBefore w:val="0"/>
        <w:kinsoku/>
        <w:overflowPunct/>
        <w:bidi w:val="0"/>
        <w:adjustRightInd w:val="0"/>
        <w:snapToGrid w:val="0"/>
        <w:spacing w:beforeAutospacing="0" w:afterAutospacing="0" w:line="500" w:lineRule="exact"/>
        <w:ind w:left="0" w:leftChars="0" w:right="0" w:rightChars="0" w:firstLine="1962" w:firstLineChars="698"/>
        <w:jc w:val="both"/>
        <w:rPr>
          <w:rFonts w:hint="eastAsia" w:ascii="Times New Roman" w:hAnsi="Times New Roman" w:eastAsia="宋体" w:cs="宋体"/>
          <w:b/>
          <w:bCs/>
          <w:color w:val="auto"/>
          <w:sz w:val="28"/>
          <w:highlight w:val="none"/>
        </w:rPr>
      </w:pPr>
    </w:p>
    <w:p w14:paraId="5039D860">
      <w:pPr>
        <w:pageBreakBefore w:val="0"/>
        <w:kinsoku/>
        <w:overflowPunct/>
        <w:bidi w:val="0"/>
        <w:spacing w:beforeAutospacing="0" w:afterAutospacing="0" w:line="500" w:lineRule="exact"/>
        <w:ind w:left="0" w:leftChars="0" w:right="0" w:rightChars="0"/>
        <w:jc w:val="left"/>
        <w:outlineLvl w:val="0"/>
        <w:rPr>
          <w:rFonts w:hint="eastAsia" w:ascii="宋体" w:hAnsi="宋体" w:eastAsia="宋体" w:cs="宋体"/>
          <w:snapToGrid w:val="0"/>
          <w:color w:val="auto"/>
          <w:kern w:val="28"/>
          <w:sz w:val="28"/>
          <w:szCs w:val="28"/>
          <w:highlight w:val="none"/>
          <w:lang w:eastAsia="zh-CN"/>
        </w:rPr>
      </w:pPr>
      <w:r>
        <w:rPr>
          <w:rFonts w:hint="eastAsia" w:ascii="宋体" w:hAnsi="宋体" w:cs="宋体"/>
          <w:b/>
          <w:bCs/>
          <w:snapToGrid w:val="0"/>
          <w:color w:val="auto"/>
          <w:kern w:val="28"/>
          <w:sz w:val="28"/>
          <w:szCs w:val="28"/>
          <w:highlight w:val="none"/>
        </w:rPr>
        <w:t>发包人：</w:t>
      </w:r>
      <w:r>
        <w:rPr>
          <w:rFonts w:hint="eastAsia" w:ascii="宋体" w:hAnsi="宋体" w:cs="宋体"/>
          <w:snapToGrid w:val="0"/>
          <w:color w:val="auto"/>
          <w:kern w:val="28"/>
          <w:sz w:val="28"/>
          <w:szCs w:val="28"/>
          <w:highlight w:val="none"/>
        </w:rPr>
        <w:t>甘肃酒钢集团宏兴钢铁股份有限公司</w:t>
      </w:r>
    </w:p>
    <w:p w14:paraId="447A8727">
      <w:pPr>
        <w:pageBreakBefore w:val="0"/>
        <w:kinsoku/>
        <w:overflowPunct/>
        <w:bidi w:val="0"/>
        <w:spacing w:beforeAutospacing="0" w:afterAutospacing="0" w:line="500" w:lineRule="exact"/>
        <w:ind w:left="0" w:leftChars="0" w:right="0" w:rightChars="0"/>
        <w:jc w:val="left"/>
        <w:rPr>
          <w:rFonts w:hint="eastAsia" w:ascii="宋体" w:hAnsi="宋体" w:cs="宋体"/>
          <w:b/>
          <w:bCs/>
          <w:snapToGrid w:val="0"/>
          <w:color w:val="auto"/>
          <w:kern w:val="28"/>
          <w:sz w:val="28"/>
          <w:szCs w:val="28"/>
          <w:highlight w:val="none"/>
        </w:rPr>
      </w:pPr>
    </w:p>
    <w:p w14:paraId="15DAF01D">
      <w:pPr>
        <w:pageBreakBefore w:val="0"/>
        <w:kinsoku/>
        <w:overflowPunct/>
        <w:bidi w:val="0"/>
        <w:spacing w:beforeAutospacing="0" w:afterAutospacing="0" w:line="500" w:lineRule="exact"/>
        <w:ind w:left="0" w:leftChars="0" w:right="0" w:rightChars="0"/>
        <w:jc w:val="left"/>
        <w:outlineLvl w:val="0"/>
        <w:rPr>
          <w:rFonts w:hint="eastAsia" w:ascii="宋体" w:hAnsi="宋体" w:cs="宋体"/>
          <w:b/>
          <w:bCs/>
          <w:snapToGrid w:val="0"/>
          <w:color w:val="auto"/>
          <w:kern w:val="28"/>
          <w:sz w:val="28"/>
          <w:szCs w:val="28"/>
          <w:highlight w:val="none"/>
        </w:rPr>
      </w:pPr>
      <w:r>
        <w:rPr>
          <w:rFonts w:hint="eastAsia" w:ascii="宋体" w:hAnsi="宋体" w:cs="宋体"/>
          <w:b/>
          <w:bCs/>
          <w:snapToGrid w:val="0"/>
          <w:color w:val="auto"/>
          <w:kern w:val="28"/>
          <w:sz w:val="28"/>
          <w:szCs w:val="28"/>
          <w:highlight w:val="none"/>
        </w:rPr>
        <w:t>承包人：</w:t>
      </w:r>
    </w:p>
    <w:p w14:paraId="09ED68F1">
      <w:pPr>
        <w:pStyle w:val="22"/>
        <w:pageBreakBefore w:val="0"/>
        <w:kinsoku/>
        <w:overflowPunct/>
        <w:bidi w:val="0"/>
        <w:spacing w:beforeAutospacing="0" w:afterAutospacing="0" w:line="500" w:lineRule="exact"/>
        <w:ind w:left="0" w:leftChars="0" w:right="0" w:rightChars="0"/>
        <w:rPr>
          <w:color w:val="auto"/>
          <w:highlight w:val="none"/>
        </w:rPr>
      </w:pPr>
    </w:p>
    <w:p w14:paraId="26D1DD32">
      <w:pPr>
        <w:pageBreakBefore w:val="0"/>
        <w:kinsoku/>
        <w:overflowPunct/>
        <w:bidi w:val="0"/>
        <w:spacing w:beforeAutospacing="0" w:afterAutospacing="0" w:line="500" w:lineRule="exact"/>
        <w:ind w:left="0" w:leftChars="0" w:right="0" w:rightChars="0"/>
        <w:jc w:val="center"/>
        <w:outlineLvl w:val="0"/>
        <w:rPr>
          <w:rFonts w:hint="default" w:ascii="宋体" w:hAnsi="宋体" w:cs="宋体"/>
          <w:b/>
          <w:bCs/>
          <w:snapToGrid w:val="0"/>
          <w:color w:val="auto"/>
          <w:kern w:val="28"/>
          <w:sz w:val="28"/>
          <w:szCs w:val="28"/>
          <w:highlight w:val="none"/>
          <w:lang w:val="en-US" w:eastAsia="zh-CN"/>
        </w:rPr>
        <w:sectPr>
          <w:headerReference r:id="rId3" w:type="first"/>
          <w:footerReference r:id="rId5" w:type="first"/>
          <w:footerReference r:id="rId4" w:type="default"/>
          <w:pgSz w:w="11906" w:h="16838"/>
          <w:pgMar w:top="1531" w:right="1531" w:bottom="1418" w:left="1531" w:header="1134" w:footer="1134" w:gutter="0"/>
          <w:pgNumType w:fmt="numberInDash" w:start="1"/>
          <w:cols w:space="720" w:num="1"/>
          <w:docGrid w:linePitch="312" w:charSpace="0"/>
        </w:sectPr>
      </w:pPr>
      <w:r>
        <w:rPr>
          <w:rFonts w:hint="eastAsia" w:ascii="宋体" w:hAnsi="宋体" w:cs="宋体"/>
          <w:b/>
          <w:bCs/>
          <w:snapToGrid w:val="0"/>
          <w:color w:val="auto"/>
          <w:kern w:val="28"/>
          <w:sz w:val="28"/>
          <w:szCs w:val="28"/>
          <w:highlight w:val="none"/>
          <w:lang w:val="en-US" w:eastAsia="zh-CN"/>
        </w:rPr>
        <w:t>2024年11月</w:t>
      </w:r>
    </w:p>
    <w:p w14:paraId="54019899">
      <w:pPr>
        <w:pStyle w:val="3"/>
        <w:keepLines w:val="0"/>
        <w:pageBreakBefore w:val="0"/>
        <w:widowControl/>
        <w:numPr>
          <w:ilvl w:val="0"/>
          <w:numId w:val="0"/>
        </w:numPr>
        <w:kinsoku/>
        <w:overflowPunct/>
        <w:bidi w:val="0"/>
        <w:adjustRightInd/>
        <w:snapToGrid/>
        <w:spacing w:before="0" w:beforeAutospacing="0" w:after="0" w:afterAutospacing="0" w:line="500" w:lineRule="exact"/>
        <w:ind w:left="895" w:leftChars="426" w:right="0" w:rightChars="0" w:firstLine="3003" w:firstLineChars="997"/>
        <w:jc w:val="both"/>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技术规格书</w:t>
      </w:r>
    </w:p>
    <w:p w14:paraId="459CED5F">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textAlignment w:val="auto"/>
        <w:outlineLvl w:val="0"/>
        <w:rPr>
          <w:rFonts w:hint="eastAsia" w:eastAsia="宋体"/>
          <w:b/>
          <w:bCs/>
          <w:color w:val="auto"/>
          <w:kern w:val="44"/>
          <w:sz w:val="24"/>
          <w:highlight w:val="none"/>
          <w:lang w:eastAsia="zh-CN"/>
        </w:rPr>
      </w:pPr>
      <w:r>
        <w:rPr>
          <w:rFonts w:hint="eastAsia" w:eastAsia="宋体"/>
          <w:b/>
          <w:bCs/>
          <w:color w:val="auto"/>
          <w:kern w:val="44"/>
          <w:sz w:val="24"/>
          <w:highlight w:val="none"/>
        </w:rPr>
        <w:t>一、</w:t>
      </w:r>
      <w:r>
        <w:rPr>
          <w:rFonts w:hint="eastAsia" w:eastAsia="宋体"/>
          <w:b/>
          <w:bCs/>
          <w:color w:val="auto"/>
          <w:kern w:val="44"/>
          <w:sz w:val="24"/>
          <w:highlight w:val="none"/>
          <w:lang w:eastAsia="zh-CN"/>
        </w:rPr>
        <w:t>总体说明</w:t>
      </w:r>
    </w:p>
    <w:p w14:paraId="29BAAE48">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承包人依据本技术规格书及相关资料进行工艺方案设计，在本技术规格书中未明确的内容，依据本项目的可行性研究报告中的相关内容。</w:t>
      </w:r>
    </w:p>
    <w:p w14:paraId="37ADE2F3">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default"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本技术规格书中所列的脱硫系统设备、</w:t>
      </w:r>
      <w:r>
        <w:rPr>
          <w:rFonts w:hint="eastAsia" w:cs="Times New Roman"/>
          <w:color w:val="auto"/>
          <w:kern w:val="44"/>
          <w:sz w:val="24"/>
          <w:szCs w:val="24"/>
          <w:highlight w:val="none"/>
          <w:lang w:val="en-US" w:eastAsia="zh-CN" w:bidi="ar-SA"/>
        </w:rPr>
        <w:t>冷却器</w:t>
      </w:r>
      <w:r>
        <w:rPr>
          <w:rFonts w:hint="eastAsia" w:ascii="Times New Roman" w:hAnsi="Times New Roman" w:eastAsia="宋体" w:cs="Times New Roman"/>
          <w:color w:val="auto"/>
          <w:kern w:val="44"/>
          <w:sz w:val="24"/>
          <w:szCs w:val="24"/>
          <w:highlight w:val="none"/>
          <w:lang w:val="en-US" w:eastAsia="zh-CN" w:bidi="ar-SA"/>
        </w:rPr>
        <w:t>及配套设施的技术参数仅供参考，承包人应结合在发包人现场确认的加热炉相关参数、生产数据、建设条件和动力能源介质条件等，在本技术规格书和项目可研报告的基础上对工艺方案进行优化设计，但原则上最终确定的设备技术参数应优于或不低于本技术规格书和项目可研报告中的参数值。</w:t>
      </w:r>
    </w:p>
    <w:p w14:paraId="4A55865F">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textAlignment w:val="auto"/>
        <w:outlineLvl w:val="0"/>
        <w:rPr>
          <w:rFonts w:hint="eastAsia" w:eastAsia="宋体"/>
          <w:b/>
          <w:bCs/>
          <w:color w:val="auto"/>
          <w:kern w:val="44"/>
          <w:sz w:val="24"/>
          <w:highlight w:val="none"/>
          <w:lang w:val="en-US" w:eastAsia="zh-CN"/>
        </w:rPr>
      </w:pPr>
      <w:r>
        <w:rPr>
          <w:rFonts w:hint="eastAsia" w:eastAsia="宋体"/>
          <w:b/>
          <w:bCs/>
          <w:color w:val="auto"/>
          <w:kern w:val="44"/>
          <w:sz w:val="24"/>
          <w:highlight w:val="none"/>
          <w:lang w:val="en-US" w:eastAsia="zh-CN"/>
        </w:rPr>
        <w:t>二、工艺方案</w:t>
      </w:r>
    </w:p>
    <w:p w14:paraId="22960FF3">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承包人结合</w:t>
      </w:r>
      <w:r>
        <w:rPr>
          <w:rFonts w:hint="eastAsia" w:cs="Times New Roman"/>
          <w:color w:val="auto"/>
          <w:kern w:val="44"/>
          <w:sz w:val="24"/>
          <w:szCs w:val="24"/>
          <w:highlight w:val="none"/>
          <w:lang w:val="en-US" w:eastAsia="zh-CN" w:bidi="ar-SA"/>
        </w:rPr>
        <w:t>炼轧厂中板</w:t>
      </w:r>
      <w:r>
        <w:rPr>
          <w:rFonts w:hint="eastAsia" w:ascii="Times New Roman" w:hAnsi="Times New Roman" w:eastAsia="宋体" w:cs="Times New Roman"/>
          <w:color w:val="auto"/>
          <w:kern w:val="44"/>
          <w:sz w:val="24"/>
          <w:szCs w:val="24"/>
          <w:highlight w:val="none"/>
          <w:lang w:val="en-US" w:eastAsia="zh-CN" w:bidi="ar-SA"/>
        </w:rPr>
        <w:t>加热炉的特性及目前烟气环保综合治理技术，提供</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szCs w:val="24"/>
          <w:highlight w:val="none"/>
          <w:lang w:val="en-US" w:eastAsia="zh-CN" w:bidi="ar-SA"/>
        </w:rPr>
        <w:t>干法脱硫流程的工艺设计，</w:t>
      </w:r>
      <w:r>
        <w:rPr>
          <w:rFonts w:hint="eastAsia" w:cs="Times New Roman"/>
          <w:color w:val="auto"/>
          <w:kern w:val="44"/>
          <w:sz w:val="24"/>
          <w:szCs w:val="24"/>
          <w:highlight w:val="none"/>
          <w:lang w:val="en-US" w:eastAsia="zh-CN" w:bidi="ar-SA"/>
        </w:rPr>
        <w:t>实现</w:t>
      </w:r>
      <w:r>
        <w:rPr>
          <w:rFonts w:hint="eastAsia" w:ascii="Times New Roman" w:hAnsi="Times New Roman" w:eastAsia="宋体" w:cs="Times New Roman"/>
          <w:color w:val="auto"/>
          <w:kern w:val="44"/>
          <w:sz w:val="24"/>
          <w:szCs w:val="24"/>
          <w:highlight w:val="none"/>
          <w:lang w:val="en-US" w:eastAsia="zh-CN" w:bidi="ar-SA"/>
        </w:rPr>
        <w:t>科学合理、</w:t>
      </w:r>
      <w:r>
        <w:rPr>
          <w:rFonts w:hint="eastAsia" w:cs="Times New Roman"/>
          <w:color w:val="auto"/>
          <w:kern w:val="44"/>
          <w:sz w:val="24"/>
          <w:szCs w:val="24"/>
          <w:highlight w:val="none"/>
          <w:lang w:val="en-US" w:eastAsia="zh-CN" w:bidi="ar-SA"/>
        </w:rPr>
        <w:t>技术先进、</w:t>
      </w:r>
      <w:r>
        <w:rPr>
          <w:rFonts w:hint="eastAsia" w:ascii="Times New Roman" w:hAnsi="Times New Roman" w:eastAsia="宋体" w:cs="Times New Roman"/>
          <w:color w:val="auto"/>
          <w:kern w:val="44"/>
          <w:sz w:val="24"/>
          <w:szCs w:val="24"/>
          <w:highlight w:val="none"/>
          <w:lang w:val="en-US" w:eastAsia="zh-CN" w:bidi="ar-SA"/>
        </w:rPr>
        <w:t>安全稳定、</w:t>
      </w:r>
      <w:r>
        <w:rPr>
          <w:rFonts w:hint="eastAsia" w:cs="Times New Roman"/>
          <w:color w:val="auto"/>
          <w:kern w:val="44"/>
          <w:sz w:val="24"/>
          <w:szCs w:val="24"/>
          <w:highlight w:val="none"/>
          <w:lang w:val="en-US" w:eastAsia="zh-CN" w:bidi="ar-SA"/>
        </w:rPr>
        <w:t>节能减排</w:t>
      </w:r>
      <w:r>
        <w:rPr>
          <w:rFonts w:hint="eastAsia" w:ascii="Times New Roman" w:hAnsi="Times New Roman" w:eastAsia="宋体" w:cs="Times New Roman"/>
          <w:color w:val="auto"/>
          <w:kern w:val="44"/>
          <w:sz w:val="24"/>
          <w:szCs w:val="24"/>
          <w:highlight w:val="none"/>
          <w:lang w:val="en-US" w:eastAsia="zh-CN" w:bidi="ar-SA"/>
        </w:rPr>
        <w:t>的目标。</w:t>
      </w:r>
    </w:p>
    <w:p w14:paraId="5591C2D4">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0" w:name="_Toc142492525"/>
      <w:bookmarkEnd w:id="0"/>
      <w:bookmarkStart w:id="1" w:name="_Toc147951774"/>
      <w:bookmarkEnd w:id="1"/>
      <w:bookmarkStart w:id="2" w:name="_Toc22080"/>
      <w:bookmarkStart w:id="3" w:name="_Toc11248"/>
      <w:r>
        <w:rPr>
          <w:rFonts w:hint="eastAsia" w:eastAsia="宋体"/>
          <w:b/>
          <w:bCs/>
          <w:color w:val="auto"/>
          <w:kern w:val="44"/>
          <w:sz w:val="24"/>
          <w:highlight w:val="none"/>
          <w:lang w:val="en-US" w:eastAsia="zh-CN"/>
        </w:rPr>
        <w:t>1</w:t>
      </w:r>
      <w:r>
        <w:rPr>
          <w:rFonts w:hint="eastAsia"/>
          <w:b/>
          <w:bCs/>
          <w:color w:val="auto"/>
          <w:kern w:val="44"/>
          <w:sz w:val="24"/>
          <w:highlight w:val="none"/>
          <w:lang w:val="en-US" w:eastAsia="zh-CN"/>
        </w:rPr>
        <w:t>.</w:t>
      </w:r>
      <w:r>
        <w:rPr>
          <w:rFonts w:hint="eastAsia" w:eastAsia="宋体"/>
          <w:b/>
          <w:bCs/>
          <w:color w:val="auto"/>
          <w:kern w:val="44"/>
          <w:sz w:val="24"/>
          <w:highlight w:val="none"/>
          <w:lang w:val="en-US" w:eastAsia="zh-CN"/>
        </w:rPr>
        <w:t>烟气</w:t>
      </w:r>
      <w:r>
        <w:rPr>
          <w:rFonts w:hint="eastAsia"/>
          <w:b/>
          <w:bCs/>
          <w:color w:val="auto"/>
          <w:kern w:val="44"/>
          <w:sz w:val="24"/>
          <w:highlight w:val="none"/>
          <w:lang w:val="en-US" w:eastAsia="zh-CN"/>
        </w:rPr>
        <w:t>排放设计</w:t>
      </w:r>
      <w:r>
        <w:rPr>
          <w:rFonts w:hint="eastAsia" w:eastAsia="宋体"/>
          <w:b/>
          <w:bCs/>
          <w:color w:val="auto"/>
          <w:kern w:val="44"/>
          <w:sz w:val="24"/>
          <w:highlight w:val="none"/>
          <w:lang w:val="en-US" w:eastAsia="zh-CN"/>
        </w:rPr>
        <w:t>参数及达标要求</w:t>
      </w:r>
      <w:bookmarkEnd w:id="2"/>
      <w:bookmarkEnd w:id="3"/>
    </w:p>
    <w:p w14:paraId="3F94A294">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承包人</w:t>
      </w:r>
      <w:r>
        <w:rPr>
          <w:rFonts w:hint="eastAsia" w:cs="Times New Roman"/>
          <w:color w:val="auto"/>
          <w:kern w:val="44"/>
          <w:sz w:val="24"/>
          <w:szCs w:val="24"/>
          <w:highlight w:val="none"/>
          <w:lang w:val="en-US" w:eastAsia="zh-CN" w:bidi="ar-SA"/>
        </w:rPr>
        <w:t>以下述</w:t>
      </w:r>
      <w:r>
        <w:rPr>
          <w:rFonts w:hint="eastAsia" w:ascii="Times New Roman" w:hAnsi="Times New Roman" w:eastAsia="宋体" w:cs="Times New Roman"/>
          <w:color w:val="auto"/>
          <w:kern w:val="44"/>
          <w:sz w:val="24"/>
          <w:szCs w:val="24"/>
          <w:highlight w:val="none"/>
          <w:lang w:val="en-US" w:eastAsia="zh-CN" w:bidi="ar-SA"/>
        </w:rPr>
        <w:t>的加热炉烟气参数</w:t>
      </w:r>
      <w:r>
        <w:rPr>
          <w:rFonts w:hint="eastAsia" w:cs="Times New Roman"/>
          <w:color w:val="auto"/>
          <w:kern w:val="44"/>
          <w:sz w:val="24"/>
          <w:szCs w:val="24"/>
          <w:highlight w:val="none"/>
          <w:lang w:val="en-US" w:eastAsia="zh-CN" w:bidi="ar-SA"/>
        </w:rPr>
        <w:t>及</w:t>
      </w:r>
      <w:r>
        <w:rPr>
          <w:rFonts w:hint="eastAsia" w:ascii="Times New Roman" w:hAnsi="Times New Roman" w:eastAsia="宋体" w:cs="Times New Roman"/>
          <w:color w:val="auto"/>
          <w:kern w:val="44"/>
          <w:sz w:val="24"/>
          <w:szCs w:val="24"/>
          <w:highlight w:val="none"/>
          <w:lang w:val="en-US" w:eastAsia="zh-CN" w:bidi="ar-SA"/>
        </w:rPr>
        <w:t>排放设计指标为</w:t>
      </w:r>
      <w:r>
        <w:rPr>
          <w:rFonts w:hint="eastAsia" w:cs="Times New Roman"/>
          <w:color w:val="auto"/>
          <w:kern w:val="44"/>
          <w:sz w:val="24"/>
          <w:szCs w:val="24"/>
          <w:highlight w:val="none"/>
          <w:lang w:val="en-US" w:eastAsia="zh-CN" w:bidi="ar-SA"/>
        </w:rPr>
        <w:t>依据</w:t>
      </w:r>
      <w:r>
        <w:rPr>
          <w:rFonts w:hint="eastAsia" w:ascii="Times New Roman" w:hAnsi="Times New Roman" w:eastAsia="宋体" w:cs="Times New Roman"/>
          <w:color w:val="auto"/>
          <w:kern w:val="44"/>
          <w:sz w:val="24"/>
          <w:szCs w:val="24"/>
          <w:highlight w:val="none"/>
          <w:lang w:val="en-US" w:eastAsia="zh-CN" w:bidi="ar-SA"/>
        </w:rPr>
        <w:t>进行烟气脱硫工艺方案</w:t>
      </w:r>
      <w:r>
        <w:rPr>
          <w:rFonts w:hint="eastAsia" w:cs="Times New Roman"/>
          <w:color w:val="auto"/>
          <w:kern w:val="44"/>
          <w:sz w:val="24"/>
          <w:szCs w:val="24"/>
          <w:highlight w:val="none"/>
          <w:lang w:val="en-US" w:eastAsia="zh-CN" w:bidi="ar-SA"/>
        </w:rPr>
        <w:t>的</w:t>
      </w:r>
      <w:r>
        <w:rPr>
          <w:rFonts w:hint="eastAsia" w:ascii="Times New Roman" w:hAnsi="Times New Roman" w:eastAsia="宋体" w:cs="Times New Roman"/>
          <w:color w:val="auto"/>
          <w:kern w:val="44"/>
          <w:sz w:val="24"/>
          <w:szCs w:val="24"/>
          <w:highlight w:val="none"/>
          <w:lang w:val="en-US" w:eastAsia="zh-CN" w:bidi="ar-SA"/>
        </w:rPr>
        <w:t>设计</w:t>
      </w:r>
      <w:r>
        <w:rPr>
          <w:rFonts w:hint="eastAsia" w:cs="Times New Roman"/>
          <w:color w:val="auto"/>
          <w:kern w:val="44"/>
          <w:sz w:val="24"/>
          <w:szCs w:val="24"/>
          <w:highlight w:val="none"/>
          <w:lang w:val="en-US" w:eastAsia="zh-CN" w:bidi="ar-SA"/>
        </w:rPr>
        <w:t>：</w:t>
      </w:r>
    </w:p>
    <w:p w14:paraId="2AB78FF7">
      <w:pPr>
        <w:pageBreakBefore w:val="0"/>
        <w:widowControl/>
        <w:kinsoku/>
        <w:overflowPunct/>
        <w:bidi w:val="0"/>
        <w:spacing w:beforeAutospacing="0" w:afterAutospacing="0" w:line="500" w:lineRule="exact"/>
        <w:ind w:left="0" w:leftChars="0" w:right="0" w:rightChars="0"/>
        <w:jc w:val="center"/>
        <w:rPr>
          <w:rFonts w:cs="宋体"/>
          <w:b/>
          <w:snapToGrid w:val="0"/>
          <w:color w:val="auto"/>
          <w:kern w:val="0"/>
          <w:sz w:val="24"/>
          <w:highlight w:val="none"/>
        </w:rPr>
      </w:pPr>
      <w:bookmarkStart w:id="4" w:name="_Toc21010"/>
      <w:bookmarkStart w:id="5" w:name="_Toc9980"/>
      <w:bookmarkStart w:id="6" w:name="_Toc29164"/>
      <w:bookmarkStart w:id="7" w:name="_Toc13376"/>
      <w:r>
        <w:rPr>
          <w:rFonts w:cs="宋体"/>
          <w:b/>
          <w:snapToGrid w:val="0"/>
          <w:color w:val="auto"/>
          <w:kern w:val="0"/>
          <w:sz w:val="24"/>
          <w:highlight w:val="none"/>
        </w:rPr>
        <w:t xml:space="preserve">  </w:t>
      </w:r>
      <w:r>
        <w:rPr>
          <w:rFonts w:hint="eastAsia" w:cs="宋体"/>
          <w:b/>
          <w:snapToGrid w:val="0"/>
          <w:color w:val="auto"/>
          <w:kern w:val="0"/>
          <w:sz w:val="24"/>
          <w:highlight w:val="none"/>
          <w:lang w:eastAsia="zh-CN"/>
        </w:rPr>
        <w:t>中板</w:t>
      </w:r>
      <w:r>
        <w:rPr>
          <w:rFonts w:hint="eastAsia" w:cs="宋体"/>
          <w:b/>
          <w:snapToGrid w:val="0"/>
          <w:color w:val="auto"/>
          <w:kern w:val="0"/>
          <w:sz w:val="24"/>
          <w:highlight w:val="none"/>
        </w:rPr>
        <w:t>加热炉</w:t>
      </w:r>
      <w:r>
        <w:rPr>
          <w:rFonts w:cs="宋体"/>
          <w:b/>
          <w:snapToGrid w:val="0"/>
          <w:color w:val="auto"/>
          <w:kern w:val="0"/>
          <w:sz w:val="24"/>
          <w:highlight w:val="none"/>
        </w:rPr>
        <w:t>烟气</w:t>
      </w:r>
      <w:r>
        <w:rPr>
          <w:rFonts w:hint="eastAsia" w:cs="宋体"/>
          <w:b/>
          <w:snapToGrid w:val="0"/>
          <w:color w:val="auto"/>
          <w:kern w:val="0"/>
          <w:sz w:val="24"/>
          <w:highlight w:val="none"/>
          <w:lang w:eastAsia="zh-CN"/>
        </w:rPr>
        <w:t>排放</w:t>
      </w:r>
      <w:r>
        <w:rPr>
          <w:rFonts w:cs="宋体"/>
          <w:b/>
          <w:snapToGrid w:val="0"/>
          <w:color w:val="auto"/>
          <w:kern w:val="0"/>
          <w:sz w:val="24"/>
          <w:highlight w:val="none"/>
        </w:rPr>
        <w:t>参数</w:t>
      </w:r>
    </w:p>
    <w:tbl>
      <w:tblPr>
        <w:tblStyle w:val="23"/>
        <w:tblW w:w="44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868"/>
        <w:gridCol w:w="1202"/>
        <w:gridCol w:w="1415"/>
        <w:gridCol w:w="3202"/>
      </w:tblGrid>
      <w:tr w14:paraId="4A262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78" w:type="pct"/>
            <w:noWrap w:val="0"/>
            <w:vAlign w:val="center"/>
          </w:tcPr>
          <w:p w14:paraId="2CABFA6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bookmarkStart w:id="8" w:name="OLE_LINK19"/>
            <w:r>
              <w:rPr>
                <w:snapToGrid w:val="0"/>
                <w:color w:val="auto"/>
                <w:kern w:val="0"/>
                <w:highlight w:val="none"/>
              </w:rPr>
              <w:t>序号</w:t>
            </w:r>
          </w:p>
        </w:tc>
        <w:tc>
          <w:tcPr>
            <w:tcW w:w="1123" w:type="pct"/>
            <w:noWrap w:val="0"/>
            <w:vAlign w:val="center"/>
          </w:tcPr>
          <w:p w14:paraId="351C940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项目</w:t>
            </w:r>
          </w:p>
        </w:tc>
        <w:tc>
          <w:tcPr>
            <w:tcW w:w="723" w:type="pct"/>
            <w:noWrap w:val="0"/>
            <w:vAlign w:val="center"/>
          </w:tcPr>
          <w:p w14:paraId="5991E90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单位</w:t>
            </w:r>
          </w:p>
        </w:tc>
        <w:tc>
          <w:tcPr>
            <w:tcW w:w="851" w:type="pct"/>
            <w:noWrap w:val="0"/>
            <w:vAlign w:val="center"/>
          </w:tcPr>
          <w:p w14:paraId="628A88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设计值</w:t>
            </w:r>
          </w:p>
        </w:tc>
        <w:tc>
          <w:tcPr>
            <w:tcW w:w="1923" w:type="pct"/>
            <w:noWrap w:val="0"/>
            <w:vAlign w:val="center"/>
          </w:tcPr>
          <w:p w14:paraId="664B69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备注</w:t>
            </w:r>
          </w:p>
        </w:tc>
      </w:tr>
      <w:tr w14:paraId="446A1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00" w:type="pct"/>
            <w:gridSpan w:val="5"/>
            <w:noWrap w:val="0"/>
            <w:vAlign w:val="center"/>
          </w:tcPr>
          <w:p w14:paraId="7091233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snapToGrid w:val="0"/>
                <w:color w:val="auto"/>
                <w:kern w:val="0"/>
                <w:highlight w:val="none"/>
              </w:rPr>
            </w:pPr>
            <w:r>
              <w:rPr>
                <w:rFonts w:hint="eastAsia"/>
                <w:snapToGrid w:val="0"/>
                <w:color w:val="auto"/>
                <w:kern w:val="0"/>
                <w:highlight w:val="none"/>
              </w:rPr>
              <w:t>炼轧厂中板1#加热炉</w:t>
            </w:r>
          </w:p>
        </w:tc>
      </w:tr>
      <w:tr w14:paraId="32937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00B135A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1</w:t>
            </w:r>
          </w:p>
        </w:tc>
        <w:tc>
          <w:tcPr>
            <w:tcW w:w="1123" w:type="pct"/>
            <w:noWrap w:val="0"/>
            <w:vAlign w:val="center"/>
          </w:tcPr>
          <w:p w14:paraId="30CEC1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snapToGrid w:val="0"/>
                <w:color w:val="auto"/>
                <w:kern w:val="0"/>
                <w:highlight w:val="none"/>
              </w:rPr>
            </w:pPr>
            <w:r>
              <w:rPr>
                <w:rFonts w:hint="eastAsia"/>
                <w:snapToGrid w:val="0"/>
                <w:color w:val="auto"/>
                <w:kern w:val="0"/>
                <w:highlight w:val="none"/>
              </w:rPr>
              <w:t>烟气量</w:t>
            </w:r>
          </w:p>
        </w:tc>
        <w:tc>
          <w:tcPr>
            <w:tcW w:w="723" w:type="pct"/>
            <w:noWrap w:val="0"/>
            <w:vAlign w:val="center"/>
          </w:tcPr>
          <w:p w14:paraId="0287C72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N</w:t>
            </w:r>
            <w:r>
              <w:rPr>
                <w:rFonts w:hint="eastAsia"/>
                <w:snapToGrid w:val="0"/>
                <w:color w:val="auto"/>
                <w:kern w:val="0"/>
                <w:highlight w:val="none"/>
              </w:rPr>
              <w:t>m</w:t>
            </w:r>
            <w:r>
              <w:rPr>
                <w:snapToGrid w:val="0"/>
                <w:color w:val="auto"/>
                <w:kern w:val="0"/>
                <w:highlight w:val="none"/>
                <w:vertAlign w:val="superscript"/>
              </w:rPr>
              <w:t>3</w:t>
            </w:r>
            <w:r>
              <w:rPr>
                <w:snapToGrid w:val="0"/>
                <w:color w:val="auto"/>
                <w:kern w:val="0"/>
                <w:highlight w:val="none"/>
              </w:rPr>
              <w:t>/</w:t>
            </w:r>
            <w:r>
              <w:rPr>
                <w:rFonts w:hint="eastAsia"/>
                <w:snapToGrid w:val="0"/>
                <w:color w:val="auto"/>
                <w:kern w:val="0"/>
                <w:highlight w:val="none"/>
              </w:rPr>
              <w:t>h</w:t>
            </w:r>
          </w:p>
        </w:tc>
        <w:tc>
          <w:tcPr>
            <w:tcW w:w="851" w:type="pct"/>
            <w:noWrap w:val="0"/>
            <w:vAlign w:val="center"/>
          </w:tcPr>
          <w:p w14:paraId="5367477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71000</w:t>
            </w:r>
          </w:p>
        </w:tc>
        <w:tc>
          <w:tcPr>
            <w:tcW w:w="1923" w:type="pct"/>
            <w:noWrap w:val="0"/>
            <w:vAlign w:val="center"/>
          </w:tcPr>
          <w:p w14:paraId="0344FF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标况</w:t>
            </w:r>
            <w:r>
              <w:rPr>
                <w:rFonts w:hint="eastAsia"/>
                <w:snapToGrid w:val="0"/>
                <w:color w:val="auto"/>
                <w:kern w:val="0"/>
                <w:highlight w:val="none"/>
              </w:rPr>
              <w:t>，最高</w:t>
            </w:r>
            <w:r>
              <w:rPr>
                <w:snapToGrid w:val="0"/>
                <w:color w:val="auto"/>
                <w:kern w:val="0"/>
                <w:highlight w:val="none"/>
              </w:rPr>
              <w:t xml:space="preserve"> </w:t>
            </w:r>
          </w:p>
        </w:tc>
      </w:tr>
      <w:tr w14:paraId="6E62B1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36A164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rPr>
              <w:t>2</w:t>
            </w:r>
          </w:p>
        </w:tc>
        <w:tc>
          <w:tcPr>
            <w:tcW w:w="1123" w:type="pct"/>
            <w:noWrap w:val="0"/>
            <w:vAlign w:val="center"/>
          </w:tcPr>
          <w:p w14:paraId="435B11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rPr>
              <w:t>烟气</w:t>
            </w:r>
            <w:r>
              <w:rPr>
                <w:rFonts w:hint="eastAsia"/>
                <w:snapToGrid w:val="0"/>
                <w:color w:val="auto"/>
                <w:kern w:val="0"/>
                <w:highlight w:val="none"/>
                <w:lang w:eastAsia="zh-CN"/>
              </w:rPr>
              <w:t>排放</w:t>
            </w:r>
            <w:r>
              <w:rPr>
                <w:snapToGrid w:val="0"/>
                <w:color w:val="auto"/>
                <w:kern w:val="0"/>
                <w:highlight w:val="none"/>
              </w:rPr>
              <w:t>温度</w:t>
            </w:r>
          </w:p>
        </w:tc>
        <w:tc>
          <w:tcPr>
            <w:tcW w:w="723" w:type="pct"/>
            <w:noWrap w:val="0"/>
            <w:vAlign w:val="center"/>
          </w:tcPr>
          <w:p w14:paraId="3B9112F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cs="宋体"/>
                <w:snapToGrid w:val="0"/>
                <w:color w:val="auto"/>
                <w:kern w:val="0"/>
                <w:highlight w:val="none"/>
              </w:rPr>
              <w:t>℃</w:t>
            </w:r>
          </w:p>
        </w:tc>
        <w:tc>
          <w:tcPr>
            <w:tcW w:w="851" w:type="pct"/>
            <w:noWrap w:val="0"/>
            <w:vAlign w:val="center"/>
          </w:tcPr>
          <w:p w14:paraId="228BBA1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350-450</w:t>
            </w:r>
          </w:p>
        </w:tc>
        <w:tc>
          <w:tcPr>
            <w:tcW w:w="1923" w:type="pct"/>
            <w:noWrap w:val="0"/>
            <w:vAlign w:val="center"/>
          </w:tcPr>
          <w:p w14:paraId="127F95A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p>
        </w:tc>
      </w:tr>
      <w:tr w14:paraId="4D179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4B10E6F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3</w:t>
            </w:r>
          </w:p>
        </w:tc>
        <w:tc>
          <w:tcPr>
            <w:tcW w:w="1123" w:type="pct"/>
            <w:noWrap w:val="0"/>
            <w:vAlign w:val="center"/>
          </w:tcPr>
          <w:p w14:paraId="5937CF2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SO</w:t>
            </w:r>
            <w:r>
              <w:rPr>
                <w:snapToGrid w:val="0"/>
                <w:color w:val="auto"/>
                <w:kern w:val="0"/>
                <w:highlight w:val="none"/>
                <w:vertAlign w:val="subscript"/>
              </w:rPr>
              <w:t>2</w:t>
            </w:r>
            <w:r>
              <w:rPr>
                <w:snapToGrid w:val="0"/>
                <w:color w:val="auto"/>
                <w:kern w:val="0"/>
                <w:highlight w:val="none"/>
              </w:rPr>
              <w:t>浓度</w:t>
            </w:r>
          </w:p>
        </w:tc>
        <w:tc>
          <w:tcPr>
            <w:tcW w:w="723" w:type="pct"/>
            <w:noWrap w:val="0"/>
            <w:vAlign w:val="center"/>
          </w:tcPr>
          <w:p w14:paraId="30C762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05F9CE4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240</w:t>
            </w:r>
          </w:p>
        </w:tc>
        <w:tc>
          <w:tcPr>
            <w:tcW w:w="1923" w:type="pct"/>
            <w:noWrap w:val="0"/>
            <w:vAlign w:val="center"/>
          </w:tcPr>
          <w:p w14:paraId="466408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55842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0965A0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4</w:t>
            </w:r>
          </w:p>
        </w:tc>
        <w:tc>
          <w:tcPr>
            <w:tcW w:w="1123" w:type="pct"/>
            <w:noWrap w:val="0"/>
            <w:vAlign w:val="center"/>
          </w:tcPr>
          <w:p w14:paraId="04B7474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颗粒物</w:t>
            </w:r>
            <w:r>
              <w:rPr>
                <w:snapToGrid w:val="0"/>
                <w:color w:val="auto"/>
                <w:kern w:val="0"/>
                <w:highlight w:val="none"/>
              </w:rPr>
              <w:t>浓度</w:t>
            </w:r>
          </w:p>
        </w:tc>
        <w:tc>
          <w:tcPr>
            <w:tcW w:w="723" w:type="pct"/>
            <w:noWrap w:val="0"/>
            <w:vAlign w:val="center"/>
          </w:tcPr>
          <w:p w14:paraId="2DB2C1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240A870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eastAsia="宋体"/>
                <w:snapToGrid w:val="0"/>
                <w:color w:val="auto"/>
                <w:kern w:val="0"/>
                <w:highlight w:val="none"/>
                <w:lang w:eastAsia="zh-CN"/>
              </w:rPr>
            </w:pPr>
            <w:r>
              <w:rPr>
                <w:snapToGrid w:val="0"/>
                <w:color w:val="auto"/>
                <w:kern w:val="0"/>
                <w:highlight w:val="none"/>
              </w:rPr>
              <w:t>1</w:t>
            </w:r>
            <w:r>
              <w:rPr>
                <w:rFonts w:hint="eastAsia"/>
                <w:snapToGrid w:val="0"/>
                <w:color w:val="auto"/>
                <w:kern w:val="0"/>
                <w:highlight w:val="none"/>
                <w:lang w:val="en-US" w:eastAsia="zh-CN"/>
              </w:rPr>
              <w:t>1</w:t>
            </w:r>
          </w:p>
        </w:tc>
        <w:tc>
          <w:tcPr>
            <w:tcW w:w="1923" w:type="pct"/>
            <w:noWrap w:val="0"/>
            <w:vAlign w:val="center"/>
          </w:tcPr>
          <w:p w14:paraId="45FA274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10762C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096D8AC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5</w:t>
            </w:r>
          </w:p>
        </w:tc>
        <w:tc>
          <w:tcPr>
            <w:tcW w:w="1123" w:type="pct"/>
            <w:shd w:val="clear" w:color="auto" w:fill="auto"/>
            <w:noWrap w:val="0"/>
            <w:vAlign w:val="center"/>
          </w:tcPr>
          <w:p w14:paraId="31AB1F3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position w:val="-6"/>
                <w:sz w:val="21"/>
                <w:szCs w:val="21"/>
                <w:highlight w:val="none"/>
                <w:lang w:val="en-US" w:eastAsia="zh-CN" w:bidi="ar-SA"/>
              </w:rPr>
            </w:pPr>
            <w:r>
              <w:rPr>
                <w:rFonts w:hint="eastAsia"/>
                <w:color w:val="auto"/>
                <w:position w:val="-6"/>
                <w:szCs w:val="21"/>
                <w:highlight w:val="none"/>
              </w:rPr>
              <w:t>原有</w:t>
            </w:r>
            <w:r>
              <w:rPr>
                <w:rFonts w:hint="eastAsia"/>
                <w:color w:val="auto"/>
                <w:position w:val="-6"/>
                <w:szCs w:val="21"/>
                <w:highlight w:val="none"/>
                <w:lang w:eastAsia="zh-CN"/>
              </w:rPr>
              <w:t>排气筒</w:t>
            </w:r>
            <w:r>
              <w:rPr>
                <w:rFonts w:hint="eastAsia"/>
                <w:color w:val="auto"/>
                <w:position w:val="-6"/>
                <w:szCs w:val="21"/>
                <w:highlight w:val="none"/>
                <w:lang w:eastAsia="en-US"/>
              </w:rPr>
              <w:t>高度</w:t>
            </w:r>
          </w:p>
        </w:tc>
        <w:tc>
          <w:tcPr>
            <w:tcW w:w="723" w:type="pct"/>
            <w:shd w:val="clear" w:color="auto" w:fill="auto"/>
            <w:noWrap w:val="0"/>
            <w:vAlign w:val="center"/>
          </w:tcPr>
          <w:p w14:paraId="6A2786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position w:val="-6"/>
                <w:sz w:val="21"/>
                <w:szCs w:val="21"/>
                <w:highlight w:val="none"/>
                <w:lang w:val="en-US" w:eastAsia="zh-CN" w:bidi="ar-SA"/>
              </w:rPr>
            </w:pPr>
            <w:r>
              <w:rPr>
                <w:rFonts w:hint="eastAsia"/>
                <w:color w:val="auto"/>
                <w:position w:val="-6"/>
                <w:szCs w:val="21"/>
                <w:highlight w:val="none"/>
                <w:lang w:eastAsia="en-US"/>
              </w:rPr>
              <w:t>米</w:t>
            </w:r>
          </w:p>
        </w:tc>
        <w:tc>
          <w:tcPr>
            <w:tcW w:w="851" w:type="pct"/>
            <w:noWrap w:val="0"/>
            <w:vAlign w:val="center"/>
          </w:tcPr>
          <w:p w14:paraId="69986F1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eastAsia="宋体"/>
                <w:snapToGrid w:val="0"/>
                <w:color w:val="auto"/>
                <w:kern w:val="0"/>
                <w:highlight w:val="none"/>
                <w:lang w:val="en-US" w:eastAsia="zh-CN"/>
              </w:rPr>
            </w:pPr>
            <w:r>
              <w:rPr>
                <w:rFonts w:hint="eastAsia"/>
                <w:snapToGrid w:val="0"/>
                <w:color w:val="auto"/>
                <w:kern w:val="0"/>
                <w:highlight w:val="none"/>
                <w:lang w:val="en-US" w:eastAsia="zh-CN"/>
              </w:rPr>
              <w:t>75</w:t>
            </w:r>
          </w:p>
        </w:tc>
        <w:tc>
          <w:tcPr>
            <w:tcW w:w="1923" w:type="pct"/>
            <w:noWrap w:val="0"/>
            <w:vAlign w:val="center"/>
          </w:tcPr>
          <w:p w14:paraId="1B552E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snapToGrid w:val="0"/>
                <w:color w:val="auto"/>
                <w:szCs w:val="21"/>
                <w:highlight w:val="none"/>
              </w:rPr>
            </w:pPr>
          </w:p>
        </w:tc>
      </w:tr>
      <w:tr w14:paraId="7CD91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000" w:type="pct"/>
            <w:gridSpan w:val="5"/>
            <w:noWrap w:val="0"/>
            <w:vAlign w:val="center"/>
          </w:tcPr>
          <w:p w14:paraId="559BFEA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eastAsia="宋体"/>
                <w:snapToGrid w:val="0"/>
                <w:color w:val="auto"/>
                <w:kern w:val="0"/>
                <w:highlight w:val="none"/>
                <w:lang w:eastAsia="zh-CN"/>
              </w:rPr>
            </w:pPr>
            <w:r>
              <w:rPr>
                <w:rFonts w:hint="eastAsia"/>
                <w:snapToGrid w:val="0"/>
                <w:color w:val="auto"/>
                <w:kern w:val="0"/>
                <w:highlight w:val="none"/>
              </w:rPr>
              <w:t>炼轧厂中板</w:t>
            </w:r>
            <w:r>
              <w:rPr>
                <w:snapToGrid w:val="0"/>
                <w:color w:val="auto"/>
                <w:kern w:val="0"/>
                <w:highlight w:val="none"/>
              </w:rPr>
              <w:t>2#</w:t>
            </w:r>
            <w:r>
              <w:rPr>
                <w:rFonts w:hint="eastAsia"/>
                <w:snapToGrid w:val="0"/>
                <w:color w:val="auto"/>
                <w:kern w:val="0"/>
                <w:highlight w:val="none"/>
              </w:rPr>
              <w:t>加热炉</w:t>
            </w:r>
            <w:r>
              <w:rPr>
                <w:rFonts w:hint="eastAsia"/>
                <w:snapToGrid w:val="0"/>
                <w:color w:val="auto"/>
                <w:kern w:val="0"/>
                <w:highlight w:val="none"/>
                <w:lang w:eastAsia="zh-CN"/>
              </w:rPr>
              <w:t>（中板</w:t>
            </w:r>
            <w:r>
              <w:rPr>
                <w:rFonts w:hint="eastAsia"/>
                <w:snapToGrid w:val="0"/>
                <w:color w:val="auto"/>
                <w:kern w:val="0"/>
                <w:highlight w:val="none"/>
                <w:lang w:val="en-US" w:eastAsia="zh-CN"/>
              </w:rPr>
              <w:t>3#加热炉与此相同</w:t>
            </w:r>
            <w:r>
              <w:rPr>
                <w:rFonts w:hint="eastAsia"/>
                <w:snapToGrid w:val="0"/>
                <w:color w:val="auto"/>
                <w:kern w:val="0"/>
                <w:highlight w:val="none"/>
                <w:lang w:eastAsia="zh-CN"/>
              </w:rPr>
              <w:t>）</w:t>
            </w:r>
          </w:p>
        </w:tc>
      </w:tr>
      <w:tr w14:paraId="734C4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769F807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1</w:t>
            </w:r>
          </w:p>
        </w:tc>
        <w:tc>
          <w:tcPr>
            <w:tcW w:w="1123" w:type="pct"/>
            <w:noWrap w:val="0"/>
            <w:vAlign w:val="center"/>
          </w:tcPr>
          <w:p w14:paraId="2C8584D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snapToGrid w:val="0"/>
                <w:color w:val="auto"/>
                <w:kern w:val="0"/>
                <w:highlight w:val="none"/>
              </w:rPr>
            </w:pPr>
            <w:r>
              <w:rPr>
                <w:rFonts w:hint="eastAsia"/>
                <w:snapToGrid w:val="0"/>
                <w:color w:val="auto"/>
                <w:kern w:val="0"/>
                <w:highlight w:val="none"/>
              </w:rPr>
              <w:t>煤烟烟气量</w:t>
            </w:r>
          </w:p>
        </w:tc>
        <w:tc>
          <w:tcPr>
            <w:tcW w:w="723" w:type="pct"/>
            <w:noWrap w:val="0"/>
            <w:vAlign w:val="center"/>
          </w:tcPr>
          <w:p w14:paraId="6AF7EE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N</w:t>
            </w:r>
            <w:r>
              <w:rPr>
                <w:rFonts w:hint="eastAsia"/>
                <w:snapToGrid w:val="0"/>
                <w:color w:val="auto"/>
                <w:kern w:val="0"/>
                <w:highlight w:val="none"/>
              </w:rPr>
              <w:t>m</w:t>
            </w:r>
            <w:r>
              <w:rPr>
                <w:snapToGrid w:val="0"/>
                <w:color w:val="auto"/>
                <w:kern w:val="0"/>
                <w:highlight w:val="none"/>
                <w:vertAlign w:val="superscript"/>
              </w:rPr>
              <w:t>3</w:t>
            </w:r>
            <w:r>
              <w:rPr>
                <w:snapToGrid w:val="0"/>
                <w:color w:val="auto"/>
                <w:kern w:val="0"/>
                <w:highlight w:val="none"/>
              </w:rPr>
              <w:t>/</w:t>
            </w:r>
            <w:r>
              <w:rPr>
                <w:rFonts w:hint="eastAsia"/>
                <w:snapToGrid w:val="0"/>
                <w:color w:val="auto"/>
                <w:kern w:val="0"/>
                <w:highlight w:val="none"/>
              </w:rPr>
              <w:t>h</w:t>
            </w:r>
          </w:p>
        </w:tc>
        <w:tc>
          <w:tcPr>
            <w:tcW w:w="851" w:type="pct"/>
            <w:noWrap w:val="0"/>
            <w:vAlign w:val="center"/>
          </w:tcPr>
          <w:p w14:paraId="42DCBB7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val="en-US" w:eastAsia="zh-CN"/>
              </w:rPr>
              <w:t>70</w:t>
            </w:r>
            <w:r>
              <w:rPr>
                <w:snapToGrid w:val="0"/>
                <w:color w:val="auto"/>
                <w:kern w:val="0"/>
                <w:highlight w:val="none"/>
              </w:rPr>
              <w:t>000</w:t>
            </w:r>
          </w:p>
        </w:tc>
        <w:tc>
          <w:tcPr>
            <w:tcW w:w="1923" w:type="pct"/>
            <w:noWrap w:val="0"/>
            <w:vAlign w:val="center"/>
          </w:tcPr>
          <w:p w14:paraId="09E63AC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标</w:t>
            </w:r>
            <w:r>
              <w:rPr>
                <w:rFonts w:hint="eastAsia"/>
                <w:snapToGrid w:val="0"/>
                <w:color w:val="auto"/>
                <w:kern w:val="0"/>
                <w:highlight w:val="none"/>
              </w:rPr>
              <w:t>况，最高</w:t>
            </w:r>
            <w:r>
              <w:rPr>
                <w:snapToGrid w:val="0"/>
                <w:color w:val="auto"/>
                <w:kern w:val="0"/>
                <w:highlight w:val="none"/>
              </w:rPr>
              <w:t xml:space="preserve"> </w:t>
            </w:r>
          </w:p>
        </w:tc>
      </w:tr>
      <w:tr w14:paraId="55BED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7EFFF4E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rPr>
              <w:t>2</w:t>
            </w:r>
          </w:p>
        </w:tc>
        <w:tc>
          <w:tcPr>
            <w:tcW w:w="1123" w:type="pct"/>
            <w:noWrap w:val="0"/>
            <w:vAlign w:val="center"/>
          </w:tcPr>
          <w:p w14:paraId="150432F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煤</w:t>
            </w:r>
            <w:r>
              <w:rPr>
                <w:rFonts w:hint="eastAsia"/>
                <w:snapToGrid w:val="0"/>
                <w:color w:val="auto"/>
                <w:kern w:val="0"/>
                <w:highlight w:val="none"/>
              </w:rPr>
              <w:t>烟</w:t>
            </w:r>
            <w:r>
              <w:rPr>
                <w:rFonts w:hint="eastAsia"/>
                <w:snapToGrid w:val="0"/>
                <w:color w:val="auto"/>
                <w:kern w:val="0"/>
                <w:highlight w:val="none"/>
                <w:lang w:eastAsia="zh-CN"/>
              </w:rPr>
              <w:t>排放</w:t>
            </w:r>
            <w:r>
              <w:rPr>
                <w:snapToGrid w:val="0"/>
                <w:color w:val="auto"/>
                <w:kern w:val="0"/>
                <w:highlight w:val="none"/>
              </w:rPr>
              <w:t>温度</w:t>
            </w:r>
          </w:p>
        </w:tc>
        <w:tc>
          <w:tcPr>
            <w:tcW w:w="723" w:type="pct"/>
            <w:noWrap w:val="0"/>
            <w:vAlign w:val="center"/>
          </w:tcPr>
          <w:p w14:paraId="1674A0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cs="宋体"/>
                <w:snapToGrid w:val="0"/>
                <w:color w:val="auto"/>
                <w:kern w:val="0"/>
                <w:highlight w:val="none"/>
              </w:rPr>
              <w:t>℃</w:t>
            </w:r>
          </w:p>
        </w:tc>
        <w:tc>
          <w:tcPr>
            <w:tcW w:w="851" w:type="pct"/>
            <w:noWrap w:val="0"/>
            <w:vAlign w:val="center"/>
          </w:tcPr>
          <w:p w14:paraId="4468DA8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60-150</w:t>
            </w:r>
          </w:p>
        </w:tc>
        <w:tc>
          <w:tcPr>
            <w:tcW w:w="1923" w:type="pct"/>
            <w:noWrap w:val="0"/>
            <w:vAlign w:val="center"/>
          </w:tcPr>
          <w:p w14:paraId="2AF2528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p>
        </w:tc>
      </w:tr>
      <w:tr w14:paraId="4448B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74F628C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3</w:t>
            </w:r>
          </w:p>
        </w:tc>
        <w:tc>
          <w:tcPr>
            <w:tcW w:w="1123" w:type="pct"/>
            <w:noWrap w:val="0"/>
            <w:vAlign w:val="center"/>
          </w:tcPr>
          <w:p w14:paraId="69AC2A5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SO</w:t>
            </w:r>
            <w:r>
              <w:rPr>
                <w:snapToGrid w:val="0"/>
                <w:color w:val="auto"/>
                <w:kern w:val="0"/>
                <w:highlight w:val="none"/>
                <w:vertAlign w:val="subscript"/>
              </w:rPr>
              <w:t>2</w:t>
            </w:r>
            <w:r>
              <w:rPr>
                <w:snapToGrid w:val="0"/>
                <w:color w:val="auto"/>
                <w:kern w:val="0"/>
                <w:highlight w:val="none"/>
              </w:rPr>
              <w:t>浓度</w:t>
            </w:r>
          </w:p>
        </w:tc>
        <w:tc>
          <w:tcPr>
            <w:tcW w:w="723" w:type="pct"/>
            <w:noWrap w:val="0"/>
            <w:vAlign w:val="center"/>
          </w:tcPr>
          <w:p w14:paraId="04C5C6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1D7F9B6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200</w:t>
            </w:r>
          </w:p>
        </w:tc>
        <w:tc>
          <w:tcPr>
            <w:tcW w:w="1923" w:type="pct"/>
            <w:noWrap w:val="0"/>
            <w:vAlign w:val="center"/>
          </w:tcPr>
          <w:p w14:paraId="22A557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4643E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535113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4</w:t>
            </w:r>
          </w:p>
        </w:tc>
        <w:tc>
          <w:tcPr>
            <w:tcW w:w="1123" w:type="pct"/>
            <w:noWrap w:val="0"/>
            <w:vAlign w:val="center"/>
          </w:tcPr>
          <w:p w14:paraId="3F07ED1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颗粒物</w:t>
            </w:r>
            <w:r>
              <w:rPr>
                <w:snapToGrid w:val="0"/>
                <w:color w:val="auto"/>
                <w:kern w:val="0"/>
                <w:highlight w:val="none"/>
              </w:rPr>
              <w:t>浓度</w:t>
            </w:r>
          </w:p>
        </w:tc>
        <w:tc>
          <w:tcPr>
            <w:tcW w:w="723" w:type="pct"/>
            <w:noWrap w:val="0"/>
            <w:vAlign w:val="center"/>
          </w:tcPr>
          <w:p w14:paraId="78A8FCF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68887FE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eastAsia="宋体"/>
                <w:snapToGrid w:val="0"/>
                <w:color w:val="auto"/>
                <w:kern w:val="0"/>
                <w:highlight w:val="none"/>
                <w:lang w:val="en-US" w:eastAsia="zh-CN"/>
              </w:rPr>
            </w:pPr>
            <w:r>
              <w:rPr>
                <w:rFonts w:hint="eastAsia" w:eastAsia="宋体"/>
                <w:snapToGrid w:val="0"/>
                <w:color w:val="auto"/>
                <w:kern w:val="0"/>
                <w:highlight w:val="none"/>
                <w:lang w:val="en-US" w:eastAsia="zh-CN"/>
              </w:rPr>
              <w:t>14.8</w:t>
            </w:r>
          </w:p>
        </w:tc>
        <w:tc>
          <w:tcPr>
            <w:tcW w:w="1923" w:type="pct"/>
            <w:noWrap w:val="0"/>
            <w:vAlign w:val="center"/>
          </w:tcPr>
          <w:p w14:paraId="5206A7A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0758B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6B047CC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5</w:t>
            </w:r>
          </w:p>
        </w:tc>
        <w:tc>
          <w:tcPr>
            <w:tcW w:w="1123" w:type="pct"/>
            <w:noWrap w:val="0"/>
            <w:vAlign w:val="center"/>
          </w:tcPr>
          <w:p w14:paraId="3F988D4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snapToGrid w:val="0"/>
                <w:color w:val="auto"/>
                <w:kern w:val="0"/>
                <w:highlight w:val="none"/>
              </w:rPr>
            </w:pPr>
            <w:r>
              <w:rPr>
                <w:rFonts w:hint="eastAsia"/>
                <w:snapToGrid w:val="0"/>
                <w:color w:val="auto"/>
                <w:kern w:val="0"/>
                <w:highlight w:val="none"/>
              </w:rPr>
              <w:t>空烟烟气量</w:t>
            </w:r>
          </w:p>
        </w:tc>
        <w:tc>
          <w:tcPr>
            <w:tcW w:w="723" w:type="pct"/>
            <w:noWrap w:val="0"/>
            <w:vAlign w:val="center"/>
          </w:tcPr>
          <w:p w14:paraId="3A4F41A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N</w:t>
            </w:r>
            <w:r>
              <w:rPr>
                <w:rFonts w:hint="eastAsia"/>
                <w:snapToGrid w:val="0"/>
                <w:color w:val="auto"/>
                <w:kern w:val="0"/>
                <w:highlight w:val="none"/>
              </w:rPr>
              <w:t>m</w:t>
            </w:r>
            <w:r>
              <w:rPr>
                <w:snapToGrid w:val="0"/>
                <w:color w:val="auto"/>
                <w:kern w:val="0"/>
                <w:highlight w:val="none"/>
                <w:vertAlign w:val="superscript"/>
              </w:rPr>
              <w:t>3</w:t>
            </w:r>
            <w:r>
              <w:rPr>
                <w:snapToGrid w:val="0"/>
                <w:color w:val="auto"/>
                <w:kern w:val="0"/>
                <w:highlight w:val="none"/>
              </w:rPr>
              <w:t>/</w:t>
            </w:r>
            <w:r>
              <w:rPr>
                <w:rFonts w:hint="eastAsia"/>
                <w:snapToGrid w:val="0"/>
                <w:color w:val="auto"/>
                <w:kern w:val="0"/>
                <w:highlight w:val="none"/>
              </w:rPr>
              <w:t>h</w:t>
            </w:r>
          </w:p>
        </w:tc>
        <w:tc>
          <w:tcPr>
            <w:tcW w:w="851" w:type="pct"/>
            <w:noWrap w:val="0"/>
            <w:vAlign w:val="center"/>
          </w:tcPr>
          <w:p w14:paraId="181F32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val="en-US" w:eastAsia="zh-CN"/>
              </w:rPr>
              <w:t>63</w:t>
            </w:r>
            <w:r>
              <w:rPr>
                <w:snapToGrid w:val="0"/>
                <w:color w:val="auto"/>
                <w:kern w:val="0"/>
                <w:highlight w:val="none"/>
              </w:rPr>
              <w:t>000</w:t>
            </w:r>
          </w:p>
        </w:tc>
        <w:tc>
          <w:tcPr>
            <w:tcW w:w="1923" w:type="pct"/>
            <w:noWrap w:val="0"/>
            <w:vAlign w:val="center"/>
          </w:tcPr>
          <w:p w14:paraId="77B132D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标</w:t>
            </w:r>
            <w:r>
              <w:rPr>
                <w:rFonts w:hint="eastAsia"/>
                <w:snapToGrid w:val="0"/>
                <w:color w:val="auto"/>
                <w:kern w:val="0"/>
                <w:highlight w:val="none"/>
              </w:rPr>
              <w:t>况，最高</w:t>
            </w:r>
            <w:r>
              <w:rPr>
                <w:snapToGrid w:val="0"/>
                <w:color w:val="auto"/>
                <w:kern w:val="0"/>
                <w:highlight w:val="none"/>
              </w:rPr>
              <w:t xml:space="preserve"> </w:t>
            </w:r>
          </w:p>
        </w:tc>
      </w:tr>
      <w:tr w14:paraId="50A3E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7B1EE9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6</w:t>
            </w:r>
          </w:p>
        </w:tc>
        <w:tc>
          <w:tcPr>
            <w:tcW w:w="1123" w:type="pct"/>
            <w:noWrap w:val="0"/>
            <w:vAlign w:val="center"/>
          </w:tcPr>
          <w:p w14:paraId="6C6247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空</w:t>
            </w:r>
            <w:r>
              <w:rPr>
                <w:rFonts w:hint="eastAsia"/>
                <w:snapToGrid w:val="0"/>
                <w:color w:val="auto"/>
                <w:kern w:val="0"/>
                <w:highlight w:val="none"/>
              </w:rPr>
              <w:t>烟</w:t>
            </w:r>
            <w:r>
              <w:rPr>
                <w:rFonts w:hint="eastAsia"/>
                <w:snapToGrid w:val="0"/>
                <w:color w:val="auto"/>
                <w:kern w:val="0"/>
                <w:highlight w:val="none"/>
                <w:lang w:eastAsia="zh-CN"/>
              </w:rPr>
              <w:t>排放</w:t>
            </w:r>
            <w:r>
              <w:rPr>
                <w:snapToGrid w:val="0"/>
                <w:color w:val="auto"/>
                <w:kern w:val="0"/>
                <w:highlight w:val="none"/>
              </w:rPr>
              <w:t>温度</w:t>
            </w:r>
          </w:p>
        </w:tc>
        <w:tc>
          <w:tcPr>
            <w:tcW w:w="723" w:type="pct"/>
            <w:noWrap w:val="0"/>
            <w:vAlign w:val="center"/>
          </w:tcPr>
          <w:p w14:paraId="057BB9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cs="宋体"/>
                <w:snapToGrid w:val="0"/>
                <w:color w:val="auto"/>
                <w:kern w:val="0"/>
                <w:highlight w:val="none"/>
              </w:rPr>
              <w:t>℃</w:t>
            </w:r>
          </w:p>
        </w:tc>
        <w:tc>
          <w:tcPr>
            <w:tcW w:w="851" w:type="pct"/>
            <w:noWrap w:val="0"/>
            <w:vAlign w:val="center"/>
          </w:tcPr>
          <w:p w14:paraId="6B0188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60-150</w:t>
            </w:r>
          </w:p>
        </w:tc>
        <w:tc>
          <w:tcPr>
            <w:tcW w:w="1923" w:type="pct"/>
            <w:noWrap w:val="0"/>
            <w:vAlign w:val="center"/>
          </w:tcPr>
          <w:p w14:paraId="6B8CFC8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p>
        </w:tc>
      </w:tr>
      <w:tr w14:paraId="30E0C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2DFBF4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7</w:t>
            </w:r>
          </w:p>
        </w:tc>
        <w:tc>
          <w:tcPr>
            <w:tcW w:w="1123" w:type="pct"/>
            <w:noWrap w:val="0"/>
            <w:vAlign w:val="center"/>
          </w:tcPr>
          <w:p w14:paraId="36ADDCE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SO</w:t>
            </w:r>
            <w:r>
              <w:rPr>
                <w:snapToGrid w:val="0"/>
                <w:color w:val="auto"/>
                <w:kern w:val="0"/>
                <w:highlight w:val="none"/>
                <w:vertAlign w:val="subscript"/>
              </w:rPr>
              <w:t>2</w:t>
            </w:r>
            <w:r>
              <w:rPr>
                <w:snapToGrid w:val="0"/>
                <w:color w:val="auto"/>
                <w:kern w:val="0"/>
                <w:highlight w:val="none"/>
              </w:rPr>
              <w:t>浓度</w:t>
            </w:r>
          </w:p>
        </w:tc>
        <w:tc>
          <w:tcPr>
            <w:tcW w:w="723" w:type="pct"/>
            <w:noWrap w:val="0"/>
            <w:vAlign w:val="center"/>
          </w:tcPr>
          <w:p w14:paraId="1160F13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7ED119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200</w:t>
            </w:r>
          </w:p>
        </w:tc>
        <w:tc>
          <w:tcPr>
            <w:tcW w:w="1923" w:type="pct"/>
            <w:noWrap w:val="0"/>
            <w:vAlign w:val="center"/>
          </w:tcPr>
          <w:p w14:paraId="5F9F08D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6973F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6CD9AB3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8</w:t>
            </w:r>
          </w:p>
        </w:tc>
        <w:tc>
          <w:tcPr>
            <w:tcW w:w="1123" w:type="pct"/>
            <w:noWrap w:val="0"/>
            <w:vAlign w:val="center"/>
          </w:tcPr>
          <w:p w14:paraId="5838D2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rFonts w:hint="eastAsia"/>
                <w:snapToGrid w:val="0"/>
                <w:color w:val="auto"/>
                <w:kern w:val="0"/>
                <w:highlight w:val="none"/>
                <w:lang w:eastAsia="zh-CN"/>
              </w:rPr>
              <w:t>颗粒物</w:t>
            </w:r>
            <w:r>
              <w:rPr>
                <w:snapToGrid w:val="0"/>
                <w:color w:val="auto"/>
                <w:kern w:val="0"/>
                <w:highlight w:val="none"/>
              </w:rPr>
              <w:t>浓度</w:t>
            </w:r>
          </w:p>
        </w:tc>
        <w:tc>
          <w:tcPr>
            <w:tcW w:w="723" w:type="pct"/>
            <w:noWrap w:val="0"/>
            <w:vAlign w:val="center"/>
          </w:tcPr>
          <w:p w14:paraId="140CDA8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kern w:val="0"/>
                <w:highlight w:val="none"/>
              </w:rPr>
            </w:pPr>
            <w:r>
              <w:rPr>
                <w:snapToGrid w:val="0"/>
                <w:color w:val="auto"/>
                <w:kern w:val="0"/>
                <w:highlight w:val="none"/>
              </w:rPr>
              <w:t>mg/N</w:t>
            </w:r>
            <w:r>
              <w:rPr>
                <w:rFonts w:hint="eastAsia"/>
                <w:snapToGrid w:val="0"/>
                <w:color w:val="auto"/>
                <w:kern w:val="0"/>
                <w:highlight w:val="none"/>
              </w:rPr>
              <w:t>m</w:t>
            </w:r>
            <w:r>
              <w:rPr>
                <w:snapToGrid w:val="0"/>
                <w:color w:val="auto"/>
                <w:kern w:val="0"/>
                <w:highlight w:val="none"/>
                <w:vertAlign w:val="superscript"/>
              </w:rPr>
              <w:t>3</w:t>
            </w:r>
          </w:p>
        </w:tc>
        <w:tc>
          <w:tcPr>
            <w:tcW w:w="851" w:type="pct"/>
            <w:noWrap w:val="0"/>
            <w:vAlign w:val="center"/>
          </w:tcPr>
          <w:p w14:paraId="4530CB8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eastAsia="宋体"/>
                <w:snapToGrid w:val="0"/>
                <w:color w:val="auto"/>
                <w:kern w:val="0"/>
                <w:highlight w:val="none"/>
                <w:lang w:val="en-US" w:eastAsia="zh-CN"/>
              </w:rPr>
            </w:pPr>
            <w:r>
              <w:rPr>
                <w:rFonts w:hint="eastAsia" w:eastAsia="宋体"/>
                <w:snapToGrid w:val="0"/>
                <w:color w:val="auto"/>
                <w:kern w:val="0"/>
                <w:highlight w:val="none"/>
                <w:lang w:val="en-US" w:eastAsia="zh-CN"/>
              </w:rPr>
              <w:t>14.8</w:t>
            </w:r>
          </w:p>
        </w:tc>
        <w:tc>
          <w:tcPr>
            <w:tcW w:w="1923" w:type="pct"/>
            <w:noWrap w:val="0"/>
            <w:vAlign w:val="center"/>
          </w:tcPr>
          <w:p w14:paraId="3122F6C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snapToGrid w:val="0"/>
                <w:color w:val="auto"/>
                <w:szCs w:val="21"/>
                <w:highlight w:val="none"/>
              </w:rPr>
            </w:pPr>
            <w:r>
              <w:rPr>
                <w:rFonts w:hint="eastAsia"/>
                <w:snapToGrid w:val="0"/>
                <w:color w:val="auto"/>
                <w:szCs w:val="21"/>
                <w:highlight w:val="none"/>
              </w:rPr>
              <w:t>最高</w:t>
            </w:r>
          </w:p>
        </w:tc>
      </w:tr>
      <w:tr w14:paraId="2F4C9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78" w:type="pct"/>
            <w:noWrap w:val="0"/>
            <w:vAlign w:val="center"/>
          </w:tcPr>
          <w:p w14:paraId="7E6D14A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eastAsia="宋体"/>
                <w:snapToGrid w:val="0"/>
                <w:color w:val="auto"/>
                <w:kern w:val="0"/>
                <w:highlight w:val="none"/>
                <w:lang w:val="en-US" w:eastAsia="zh-CN"/>
              </w:rPr>
            </w:pPr>
            <w:r>
              <w:rPr>
                <w:rFonts w:hint="eastAsia"/>
                <w:snapToGrid w:val="0"/>
                <w:color w:val="auto"/>
                <w:kern w:val="0"/>
                <w:highlight w:val="none"/>
                <w:lang w:val="en-US" w:eastAsia="zh-CN"/>
              </w:rPr>
              <w:t>9</w:t>
            </w:r>
          </w:p>
        </w:tc>
        <w:tc>
          <w:tcPr>
            <w:tcW w:w="1123" w:type="pct"/>
            <w:shd w:val="clear" w:color="auto" w:fill="auto"/>
            <w:noWrap w:val="0"/>
            <w:vAlign w:val="center"/>
          </w:tcPr>
          <w:p w14:paraId="3D8A545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position w:val="-6"/>
                <w:sz w:val="21"/>
                <w:szCs w:val="21"/>
                <w:highlight w:val="none"/>
                <w:lang w:val="en-US" w:eastAsia="zh-CN" w:bidi="ar-SA"/>
              </w:rPr>
            </w:pPr>
            <w:r>
              <w:rPr>
                <w:rFonts w:hint="eastAsia"/>
                <w:color w:val="auto"/>
                <w:position w:val="-6"/>
                <w:szCs w:val="21"/>
                <w:highlight w:val="none"/>
              </w:rPr>
              <w:t>原有</w:t>
            </w:r>
            <w:r>
              <w:rPr>
                <w:rFonts w:hint="eastAsia"/>
                <w:color w:val="auto"/>
                <w:position w:val="-6"/>
                <w:szCs w:val="21"/>
                <w:highlight w:val="none"/>
                <w:lang w:eastAsia="zh-CN"/>
              </w:rPr>
              <w:t>排气筒</w:t>
            </w:r>
            <w:r>
              <w:rPr>
                <w:rFonts w:hint="eastAsia"/>
                <w:color w:val="auto"/>
                <w:position w:val="-6"/>
                <w:szCs w:val="21"/>
                <w:highlight w:val="none"/>
                <w:lang w:eastAsia="en-US"/>
              </w:rPr>
              <w:t>高度</w:t>
            </w:r>
          </w:p>
        </w:tc>
        <w:tc>
          <w:tcPr>
            <w:tcW w:w="723" w:type="pct"/>
            <w:shd w:val="clear" w:color="auto" w:fill="auto"/>
            <w:noWrap w:val="0"/>
            <w:vAlign w:val="center"/>
          </w:tcPr>
          <w:p w14:paraId="3193926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position w:val="-6"/>
                <w:sz w:val="21"/>
                <w:szCs w:val="21"/>
                <w:highlight w:val="none"/>
                <w:lang w:val="en-US" w:eastAsia="zh-CN" w:bidi="ar-SA"/>
              </w:rPr>
            </w:pPr>
            <w:r>
              <w:rPr>
                <w:rFonts w:hint="eastAsia"/>
                <w:color w:val="auto"/>
                <w:position w:val="-6"/>
                <w:szCs w:val="21"/>
                <w:highlight w:val="none"/>
                <w:lang w:eastAsia="en-US"/>
              </w:rPr>
              <w:t>米</w:t>
            </w:r>
          </w:p>
        </w:tc>
        <w:tc>
          <w:tcPr>
            <w:tcW w:w="851" w:type="pct"/>
            <w:shd w:val="clear" w:color="auto" w:fill="auto"/>
            <w:noWrap w:val="0"/>
            <w:vAlign w:val="center"/>
          </w:tcPr>
          <w:p w14:paraId="282A4AB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snapToGrid w:val="0"/>
                <w:color w:val="auto"/>
                <w:kern w:val="0"/>
                <w:sz w:val="21"/>
                <w:szCs w:val="24"/>
                <w:highlight w:val="none"/>
                <w:lang w:val="en-US" w:eastAsia="zh-CN" w:bidi="ar-SA"/>
              </w:rPr>
            </w:pPr>
            <w:r>
              <w:rPr>
                <w:rFonts w:hint="eastAsia" w:cs="Times New Roman"/>
                <w:snapToGrid w:val="0"/>
                <w:color w:val="auto"/>
                <w:kern w:val="0"/>
                <w:sz w:val="21"/>
                <w:szCs w:val="24"/>
                <w:highlight w:val="none"/>
                <w:lang w:val="en-US" w:eastAsia="zh-CN" w:bidi="ar-SA"/>
              </w:rPr>
              <w:t>30</w:t>
            </w:r>
          </w:p>
        </w:tc>
        <w:tc>
          <w:tcPr>
            <w:tcW w:w="1923" w:type="pct"/>
            <w:noWrap w:val="0"/>
            <w:vAlign w:val="center"/>
          </w:tcPr>
          <w:p w14:paraId="59CD9C5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snapToGrid w:val="0"/>
                <w:color w:val="auto"/>
                <w:szCs w:val="21"/>
                <w:highlight w:val="none"/>
              </w:rPr>
            </w:pPr>
          </w:p>
        </w:tc>
      </w:tr>
      <w:bookmarkEnd w:id="4"/>
      <w:bookmarkEnd w:id="5"/>
      <w:bookmarkEnd w:id="6"/>
      <w:bookmarkEnd w:id="7"/>
      <w:bookmarkEnd w:id="8"/>
    </w:tbl>
    <w:p w14:paraId="3011C5D6">
      <w:pPr>
        <w:pageBreakBefore w:val="0"/>
        <w:kinsoku/>
        <w:overflowPunct/>
        <w:bidi w:val="0"/>
        <w:spacing w:beforeAutospacing="0" w:afterAutospacing="0" w:line="500" w:lineRule="exact"/>
        <w:ind w:right="0" w:rightChars="0"/>
        <w:jc w:val="both"/>
        <w:outlineLvl w:val="3"/>
        <w:rPr>
          <w:rFonts w:hint="eastAsia"/>
          <w:b/>
          <w:bCs/>
          <w:color w:val="auto"/>
          <w:sz w:val="24"/>
          <w:highlight w:val="none"/>
        </w:rPr>
      </w:pPr>
      <w:bookmarkStart w:id="9" w:name="_Toc24710"/>
      <w:bookmarkStart w:id="10" w:name="_Toc1469"/>
      <w:bookmarkStart w:id="11" w:name="_Toc4612"/>
      <w:bookmarkStart w:id="12" w:name="_Toc6554"/>
    </w:p>
    <w:p w14:paraId="44CAEF3F">
      <w:pPr>
        <w:pageBreakBefore w:val="0"/>
        <w:kinsoku/>
        <w:overflowPunct/>
        <w:bidi w:val="0"/>
        <w:spacing w:beforeAutospacing="0" w:afterAutospacing="0" w:line="500" w:lineRule="exact"/>
        <w:ind w:left="0" w:leftChars="0" w:right="0" w:rightChars="0" w:firstLine="482"/>
        <w:jc w:val="center"/>
        <w:outlineLvl w:val="3"/>
        <w:rPr>
          <w:b/>
          <w:bCs/>
          <w:color w:val="auto"/>
          <w:sz w:val="24"/>
          <w:highlight w:val="none"/>
        </w:rPr>
      </w:pPr>
      <w:r>
        <w:rPr>
          <w:rFonts w:hint="eastAsia"/>
          <w:b/>
          <w:bCs/>
          <w:color w:val="auto"/>
          <w:sz w:val="24"/>
          <w:highlight w:val="none"/>
        </w:rPr>
        <w:t>加热炉烟气排放</w:t>
      </w:r>
      <w:r>
        <w:rPr>
          <w:rFonts w:hint="eastAsia"/>
          <w:b/>
          <w:bCs/>
          <w:color w:val="auto"/>
          <w:sz w:val="24"/>
          <w:highlight w:val="none"/>
          <w:lang w:eastAsia="zh-CN"/>
        </w:rPr>
        <w:t>目标</w:t>
      </w:r>
      <w:r>
        <w:rPr>
          <w:rFonts w:hint="eastAsia"/>
          <w:b/>
          <w:bCs/>
          <w:color w:val="auto"/>
          <w:sz w:val="24"/>
          <w:highlight w:val="none"/>
        </w:rPr>
        <w:t>指标</w:t>
      </w:r>
      <w:bookmarkEnd w:id="9"/>
      <w:bookmarkEnd w:id="10"/>
      <w:bookmarkEnd w:id="11"/>
      <w:bookmarkEnd w:id="12"/>
    </w:p>
    <w:tbl>
      <w:tblPr>
        <w:tblStyle w:val="23"/>
        <w:tblW w:w="4998" w:type="pct"/>
        <w:jc w:val="center"/>
        <w:tblLayout w:type="autofit"/>
        <w:tblCellMar>
          <w:top w:w="0" w:type="dxa"/>
          <w:left w:w="10" w:type="dxa"/>
          <w:bottom w:w="0" w:type="dxa"/>
          <w:right w:w="10" w:type="dxa"/>
        </w:tblCellMar>
      </w:tblPr>
      <w:tblGrid>
        <w:gridCol w:w="787"/>
        <w:gridCol w:w="2953"/>
        <w:gridCol w:w="1075"/>
        <w:gridCol w:w="2124"/>
        <w:gridCol w:w="2149"/>
      </w:tblGrid>
      <w:tr w14:paraId="2913646D">
        <w:tblPrEx>
          <w:tblCellMar>
            <w:top w:w="0" w:type="dxa"/>
            <w:left w:w="10" w:type="dxa"/>
            <w:bottom w:w="0" w:type="dxa"/>
            <w:right w:w="10" w:type="dxa"/>
          </w:tblCellMar>
        </w:tblPrEx>
        <w:trPr>
          <w:trHeight w:val="431" w:hRule="exact"/>
          <w:jc w:val="center"/>
        </w:trPr>
        <w:tc>
          <w:tcPr>
            <w:tcW w:w="433" w:type="pct"/>
            <w:tcBorders>
              <w:top w:val="single" w:color="auto" w:sz="4" w:space="0"/>
              <w:left w:val="single" w:color="auto" w:sz="4" w:space="0"/>
              <w:bottom w:val="single" w:color="auto" w:sz="4" w:space="0"/>
              <w:right w:val="nil"/>
            </w:tcBorders>
            <w:shd w:val="clear" w:color="auto" w:fill="FFFFFF"/>
            <w:noWrap w:val="0"/>
            <w:vAlign w:val="center"/>
          </w:tcPr>
          <w:p w14:paraId="6E2C87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position w:val="-6"/>
                <w:szCs w:val="21"/>
                <w:highlight w:val="none"/>
                <w:lang w:eastAsia="en-US"/>
              </w:rPr>
            </w:pPr>
            <w:r>
              <w:rPr>
                <w:rFonts w:hint="eastAsia" w:ascii="宋体" w:hAnsi="宋体" w:eastAsia="宋体" w:cs="宋体"/>
                <w:b/>
                <w:bCs/>
                <w:color w:val="auto"/>
                <w:position w:val="-6"/>
                <w:szCs w:val="21"/>
                <w:highlight w:val="none"/>
                <w:lang w:eastAsia="en-US"/>
              </w:rPr>
              <w:t>序号</w:t>
            </w:r>
          </w:p>
        </w:tc>
        <w:tc>
          <w:tcPr>
            <w:tcW w:w="1624" w:type="pct"/>
            <w:tcBorders>
              <w:top w:val="single" w:color="auto" w:sz="4" w:space="0"/>
              <w:left w:val="single" w:color="auto" w:sz="4" w:space="0"/>
              <w:bottom w:val="single" w:color="auto" w:sz="4" w:space="0"/>
              <w:right w:val="nil"/>
            </w:tcBorders>
            <w:shd w:val="clear" w:color="auto" w:fill="FFFFFF"/>
            <w:noWrap w:val="0"/>
            <w:vAlign w:val="center"/>
          </w:tcPr>
          <w:p w14:paraId="1F7166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position w:val="-6"/>
                <w:szCs w:val="21"/>
                <w:highlight w:val="none"/>
                <w:lang w:eastAsia="en-US"/>
              </w:rPr>
            </w:pPr>
            <w:r>
              <w:rPr>
                <w:rFonts w:hint="eastAsia" w:ascii="宋体" w:hAnsi="宋体" w:eastAsia="宋体" w:cs="宋体"/>
                <w:b/>
                <w:bCs/>
                <w:color w:val="auto"/>
                <w:position w:val="-6"/>
                <w:szCs w:val="21"/>
                <w:highlight w:val="none"/>
                <w:lang w:eastAsia="en-US"/>
              </w:rPr>
              <w:t>项目</w:t>
            </w:r>
          </w:p>
        </w:tc>
        <w:tc>
          <w:tcPr>
            <w:tcW w:w="591" w:type="pct"/>
            <w:tcBorders>
              <w:top w:val="single" w:color="auto" w:sz="4" w:space="0"/>
              <w:left w:val="single" w:color="auto" w:sz="4" w:space="0"/>
              <w:bottom w:val="single" w:color="auto" w:sz="4" w:space="0"/>
              <w:right w:val="nil"/>
            </w:tcBorders>
            <w:shd w:val="clear" w:color="auto" w:fill="FFFFFF"/>
            <w:noWrap w:val="0"/>
            <w:vAlign w:val="center"/>
          </w:tcPr>
          <w:p w14:paraId="138049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position w:val="-6"/>
                <w:szCs w:val="21"/>
                <w:highlight w:val="none"/>
                <w:lang w:eastAsia="en-US"/>
              </w:rPr>
            </w:pPr>
            <w:r>
              <w:rPr>
                <w:rFonts w:hint="eastAsia" w:ascii="宋体" w:hAnsi="宋体" w:eastAsia="宋体" w:cs="宋体"/>
                <w:b/>
                <w:bCs/>
                <w:color w:val="auto"/>
                <w:position w:val="-6"/>
                <w:szCs w:val="21"/>
                <w:highlight w:val="none"/>
                <w:lang w:eastAsia="en-US"/>
              </w:rPr>
              <w:t>单位</w:t>
            </w:r>
          </w:p>
        </w:tc>
        <w:tc>
          <w:tcPr>
            <w:tcW w:w="1168" w:type="pct"/>
            <w:tcBorders>
              <w:top w:val="single" w:color="auto" w:sz="4" w:space="0"/>
              <w:left w:val="single" w:color="auto" w:sz="4" w:space="0"/>
              <w:bottom w:val="single" w:color="auto" w:sz="4" w:space="0"/>
              <w:right w:val="nil"/>
            </w:tcBorders>
            <w:shd w:val="clear" w:color="auto" w:fill="FFFFFF"/>
            <w:noWrap w:val="0"/>
            <w:vAlign w:val="center"/>
          </w:tcPr>
          <w:p w14:paraId="69874F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position w:val="-6"/>
                <w:szCs w:val="21"/>
                <w:highlight w:val="none"/>
                <w:lang w:eastAsia="en-US"/>
              </w:rPr>
            </w:pPr>
            <w:r>
              <w:rPr>
                <w:rFonts w:hint="eastAsia" w:ascii="宋体" w:hAnsi="宋体" w:eastAsia="宋体" w:cs="宋体"/>
                <w:b/>
                <w:bCs/>
                <w:color w:val="auto"/>
                <w:position w:val="-6"/>
                <w:szCs w:val="21"/>
                <w:highlight w:val="none"/>
                <w:lang w:eastAsia="en-US"/>
              </w:rPr>
              <w:t>排放指标</w:t>
            </w:r>
          </w:p>
        </w:tc>
        <w:tc>
          <w:tcPr>
            <w:tcW w:w="1182" w:type="pct"/>
            <w:tcBorders>
              <w:top w:val="single" w:color="auto" w:sz="4" w:space="0"/>
              <w:left w:val="single" w:color="auto" w:sz="4" w:space="0"/>
              <w:bottom w:val="nil"/>
              <w:right w:val="single" w:color="auto" w:sz="4" w:space="0"/>
            </w:tcBorders>
            <w:shd w:val="clear" w:color="auto" w:fill="FFFFFF"/>
            <w:noWrap w:val="0"/>
            <w:vAlign w:val="center"/>
          </w:tcPr>
          <w:p w14:paraId="04AF242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color w:val="auto"/>
                <w:position w:val="-6"/>
                <w:szCs w:val="21"/>
                <w:highlight w:val="none"/>
                <w:lang w:eastAsia="en-US"/>
              </w:rPr>
            </w:pPr>
            <w:r>
              <w:rPr>
                <w:rFonts w:hint="eastAsia" w:ascii="宋体" w:hAnsi="宋体" w:eastAsia="宋体" w:cs="宋体"/>
                <w:b/>
                <w:bCs/>
                <w:color w:val="auto"/>
                <w:position w:val="-6"/>
                <w:szCs w:val="21"/>
                <w:highlight w:val="none"/>
                <w:lang w:eastAsia="en-US"/>
              </w:rPr>
              <w:t>备注</w:t>
            </w:r>
          </w:p>
        </w:tc>
      </w:tr>
      <w:tr w14:paraId="54B80858">
        <w:tblPrEx>
          <w:tblCellMar>
            <w:top w:w="0" w:type="dxa"/>
            <w:left w:w="10" w:type="dxa"/>
            <w:bottom w:w="0" w:type="dxa"/>
            <w:right w:w="10" w:type="dxa"/>
          </w:tblCellMar>
        </w:tblPrEx>
        <w:trPr>
          <w:trHeight w:val="431" w:hRule="exact"/>
          <w:jc w:val="center"/>
        </w:trPr>
        <w:tc>
          <w:tcPr>
            <w:tcW w:w="433" w:type="pct"/>
            <w:tcBorders>
              <w:top w:val="single" w:color="auto" w:sz="4" w:space="0"/>
              <w:left w:val="single" w:color="auto" w:sz="4" w:space="0"/>
              <w:bottom w:val="single" w:color="auto" w:sz="4" w:space="0"/>
              <w:right w:val="nil"/>
            </w:tcBorders>
            <w:shd w:val="clear" w:color="auto" w:fill="FFFFFF"/>
            <w:noWrap w:val="0"/>
            <w:vAlign w:val="center"/>
          </w:tcPr>
          <w:p w14:paraId="67E860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1</w:t>
            </w:r>
          </w:p>
        </w:tc>
        <w:tc>
          <w:tcPr>
            <w:tcW w:w="1624" w:type="pct"/>
            <w:tcBorders>
              <w:top w:val="single" w:color="auto" w:sz="4" w:space="0"/>
              <w:left w:val="single" w:color="auto" w:sz="4" w:space="0"/>
              <w:bottom w:val="single" w:color="auto" w:sz="4" w:space="0"/>
              <w:right w:val="nil"/>
            </w:tcBorders>
            <w:shd w:val="clear" w:color="auto" w:fill="FFFFFF"/>
            <w:noWrap w:val="0"/>
            <w:vAlign w:val="center"/>
          </w:tcPr>
          <w:p w14:paraId="69ADB96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颗粒物浓度</w:t>
            </w:r>
          </w:p>
        </w:tc>
        <w:tc>
          <w:tcPr>
            <w:tcW w:w="591" w:type="pct"/>
            <w:tcBorders>
              <w:top w:val="single" w:color="auto" w:sz="4" w:space="0"/>
              <w:left w:val="single" w:color="auto" w:sz="4" w:space="0"/>
              <w:bottom w:val="single" w:color="auto" w:sz="4" w:space="0"/>
              <w:right w:val="nil"/>
            </w:tcBorders>
            <w:shd w:val="clear" w:color="auto" w:fill="FFFFFF"/>
            <w:noWrap w:val="0"/>
            <w:vAlign w:val="center"/>
          </w:tcPr>
          <w:p w14:paraId="5C956C4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mg/N</w:t>
            </w:r>
            <w:r>
              <w:rPr>
                <w:rFonts w:hint="eastAsia" w:ascii="宋体" w:hAnsi="宋体" w:eastAsia="宋体" w:cs="宋体"/>
                <w:color w:val="auto"/>
                <w:position w:val="-6"/>
                <w:szCs w:val="21"/>
                <w:highlight w:val="none"/>
              </w:rPr>
              <w:t>m³</w:t>
            </w:r>
          </w:p>
        </w:tc>
        <w:tc>
          <w:tcPr>
            <w:tcW w:w="1168" w:type="pct"/>
            <w:tcBorders>
              <w:top w:val="single" w:color="auto" w:sz="4" w:space="0"/>
              <w:left w:val="single" w:color="auto" w:sz="4" w:space="0"/>
              <w:bottom w:val="single" w:color="auto" w:sz="4" w:space="0"/>
              <w:right w:val="nil"/>
            </w:tcBorders>
            <w:shd w:val="clear" w:color="auto" w:fill="FFFFFF"/>
            <w:noWrap w:val="0"/>
            <w:vAlign w:val="center"/>
          </w:tcPr>
          <w:p w14:paraId="4DA176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w:t>
            </w:r>
            <w:r>
              <w:rPr>
                <w:rFonts w:hint="eastAsia" w:ascii="宋体" w:hAnsi="宋体" w:eastAsia="宋体" w:cs="宋体"/>
                <w:color w:val="auto"/>
                <w:position w:val="-6"/>
                <w:szCs w:val="21"/>
                <w:highlight w:val="none"/>
              </w:rPr>
              <w:t>10</w:t>
            </w:r>
          </w:p>
        </w:tc>
        <w:tc>
          <w:tcPr>
            <w:tcW w:w="1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C742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lang w:eastAsia="en-US"/>
              </w:rPr>
            </w:pPr>
            <w:r>
              <w:rPr>
                <w:rFonts w:hint="eastAsia" w:ascii="宋体" w:hAnsi="宋体" w:eastAsia="宋体" w:cs="宋体"/>
                <w:color w:val="auto"/>
                <w:position w:val="-6"/>
                <w:szCs w:val="21"/>
                <w:highlight w:val="none"/>
                <w:lang w:eastAsia="en-US"/>
              </w:rPr>
              <w:t>基准氧8%</w:t>
            </w:r>
          </w:p>
        </w:tc>
      </w:tr>
      <w:tr w14:paraId="6B3F89CB">
        <w:tblPrEx>
          <w:tblCellMar>
            <w:top w:w="0" w:type="dxa"/>
            <w:left w:w="10" w:type="dxa"/>
            <w:bottom w:w="0" w:type="dxa"/>
            <w:right w:w="10" w:type="dxa"/>
          </w:tblCellMar>
        </w:tblPrEx>
        <w:trPr>
          <w:trHeight w:val="431" w:hRule="exact"/>
          <w:jc w:val="center"/>
        </w:trPr>
        <w:tc>
          <w:tcPr>
            <w:tcW w:w="433" w:type="pct"/>
            <w:tcBorders>
              <w:top w:val="single" w:color="auto" w:sz="4" w:space="0"/>
              <w:left w:val="single" w:color="auto" w:sz="4" w:space="0"/>
              <w:bottom w:val="single" w:color="auto" w:sz="4" w:space="0"/>
              <w:right w:val="nil"/>
            </w:tcBorders>
            <w:shd w:val="clear" w:color="auto" w:fill="FFFFFF"/>
            <w:noWrap w:val="0"/>
            <w:vAlign w:val="center"/>
          </w:tcPr>
          <w:p w14:paraId="65F90D9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2</w:t>
            </w:r>
          </w:p>
        </w:tc>
        <w:tc>
          <w:tcPr>
            <w:tcW w:w="1624" w:type="pct"/>
            <w:tcBorders>
              <w:top w:val="single" w:color="auto" w:sz="4" w:space="0"/>
              <w:left w:val="single" w:color="auto" w:sz="4" w:space="0"/>
              <w:bottom w:val="single" w:color="auto" w:sz="4" w:space="0"/>
              <w:right w:val="nil"/>
            </w:tcBorders>
            <w:shd w:val="clear" w:color="auto" w:fill="FFFFFF"/>
            <w:noWrap w:val="0"/>
            <w:vAlign w:val="center"/>
          </w:tcPr>
          <w:p w14:paraId="3539BD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烟气SO</w:t>
            </w:r>
            <w:r>
              <w:rPr>
                <w:rFonts w:hint="eastAsia" w:ascii="宋体" w:hAnsi="宋体" w:eastAsia="宋体" w:cs="宋体"/>
                <w:color w:val="auto"/>
                <w:position w:val="-6"/>
                <w:szCs w:val="21"/>
                <w:highlight w:val="none"/>
                <w:vertAlign w:val="subscript"/>
              </w:rPr>
              <w:t>2</w:t>
            </w:r>
            <w:r>
              <w:rPr>
                <w:rFonts w:hint="eastAsia" w:ascii="宋体" w:hAnsi="宋体" w:eastAsia="宋体" w:cs="宋体"/>
                <w:color w:val="auto"/>
                <w:position w:val="-6"/>
                <w:szCs w:val="21"/>
                <w:highlight w:val="none"/>
                <w:lang w:eastAsia="en-US"/>
              </w:rPr>
              <w:t>浓度</w:t>
            </w:r>
          </w:p>
        </w:tc>
        <w:tc>
          <w:tcPr>
            <w:tcW w:w="591" w:type="pct"/>
            <w:tcBorders>
              <w:top w:val="single" w:color="auto" w:sz="4" w:space="0"/>
              <w:left w:val="single" w:color="auto" w:sz="4" w:space="0"/>
              <w:bottom w:val="single" w:color="auto" w:sz="4" w:space="0"/>
              <w:right w:val="nil"/>
            </w:tcBorders>
            <w:shd w:val="clear" w:color="auto" w:fill="FFFFFF"/>
            <w:noWrap w:val="0"/>
            <w:vAlign w:val="center"/>
          </w:tcPr>
          <w:p w14:paraId="00402AF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mg/N</w:t>
            </w:r>
            <w:r>
              <w:rPr>
                <w:rFonts w:hint="eastAsia" w:ascii="宋体" w:hAnsi="宋体" w:eastAsia="宋体" w:cs="宋体"/>
                <w:color w:val="auto"/>
                <w:position w:val="-6"/>
                <w:szCs w:val="21"/>
                <w:highlight w:val="none"/>
              </w:rPr>
              <w:t>m³</w:t>
            </w:r>
          </w:p>
        </w:tc>
        <w:tc>
          <w:tcPr>
            <w:tcW w:w="1168" w:type="pct"/>
            <w:tcBorders>
              <w:top w:val="single" w:color="auto" w:sz="4" w:space="0"/>
              <w:left w:val="single" w:color="auto" w:sz="4" w:space="0"/>
              <w:bottom w:val="single" w:color="auto" w:sz="4" w:space="0"/>
              <w:right w:val="nil"/>
            </w:tcBorders>
            <w:shd w:val="clear" w:color="auto" w:fill="FFFFFF"/>
            <w:noWrap w:val="0"/>
            <w:vAlign w:val="center"/>
          </w:tcPr>
          <w:p w14:paraId="1F7B138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w:t>
            </w:r>
            <w:r>
              <w:rPr>
                <w:rFonts w:hint="eastAsia" w:ascii="宋体" w:hAnsi="宋体" w:eastAsia="宋体" w:cs="宋体"/>
                <w:color w:val="auto"/>
                <w:position w:val="-6"/>
                <w:szCs w:val="21"/>
                <w:highlight w:val="none"/>
              </w:rPr>
              <w:t>50</w:t>
            </w:r>
          </w:p>
        </w:tc>
        <w:tc>
          <w:tcPr>
            <w:tcW w:w="1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D35D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lang w:eastAsia="en-US"/>
              </w:rPr>
            </w:pPr>
            <w:r>
              <w:rPr>
                <w:rFonts w:hint="eastAsia" w:ascii="宋体" w:hAnsi="宋体" w:eastAsia="宋体" w:cs="宋体"/>
                <w:color w:val="auto"/>
                <w:position w:val="-6"/>
                <w:szCs w:val="21"/>
                <w:highlight w:val="none"/>
                <w:lang w:eastAsia="en-US"/>
              </w:rPr>
              <w:t>基准氧8%</w:t>
            </w:r>
          </w:p>
        </w:tc>
      </w:tr>
      <w:tr w14:paraId="5717F2FA">
        <w:tblPrEx>
          <w:tblCellMar>
            <w:top w:w="0" w:type="dxa"/>
            <w:left w:w="10" w:type="dxa"/>
            <w:bottom w:w="0" w:type="dxa"/>
            <w:right w:w="10" w:type="dxa"/>
          </w:tblCellMar>
        </w:tblPrEx>
        <w:trPr>
          <w:trHeight w:val="431" w:hRule="exact"/>
          <w:jc w:val="center"/>
        </w:trPr>
        <w:tc>
          <w:tcPr>
            <w:tcW w:w="433" w:type="pct"/>
            <w:tcBorders>
              <w:top w:val="single" w:color="auto" w:sz="4" w:space="0"/>
              <w:left w:val="single" w:color="auto" w:sz="4" w:space="0"/>
              <w:bottom w:val="single" w:color="auto" w:sz="4" w:space="0"/>
              <w:right w:val="nil"/>
            </w:tcBorders>
            <w:shd w:val="clear" w:color="auto" w:fill="FFFFFF"/>
            <w:noWrap w:val="0"/>
            <w:vAlign w:val="center"/>
          </w:tcPr>
          <w:p w14:paraId="1646B43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rPr>
              <w:t>3</w:t>
            </w:r>
          </w:p>
        </w:tc>
        <w:tc>
          <w:tcPr>
            <w:tcW w:w="1624" w:type="pct"/>
            <w:tcBorders>
              <w:top w:val="single" w:color="auto" w:sz="4" w:space="0"/>
              <w:left w:val="single" w:color="auto" w:sz="4" w:space="0"/>
              <w:bottom w:val="single" w:color="auto" w:sz="4" w:space="0"/>
              <w:right w:val="nil"/>
            </w:tcBorders>
            <w:shd w:val="clear" w:color="auto" w:fill="FFFFFF"/>
            <w:noWrap w:val="0"/>
            <w:vAlign w:val="center"/>
          </w:tcPr>
          <w:p w14:paraId="1FE3D4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烟气</w:t>
            </w:r>
            <w:r>
              <w:rPr>
                <w:rFonts w:hint="eastAsia" w:ascii="宋体" w:hAnsi="宋体" w:eastAsia="宋体" w:cs="宋体"/>
                <w:color w:val="auto"/>
                <w:position w:val="-6"/>
                <w:szCs w:val="21"/>
                <w:highlight w:val="none"/>
              </w:rPr>
              <w:t>NO</w:t>
            </w:r>
            <w:r>
              <w:rPr>
                <w:rFonts w:hint="eastAsia" w:ascii="宋体" w:hAnsi="宋体" w:eastAsia="宋体" w:cs="宋体"/>
                <w:color w:val="auto"/>
                <w:position w:val="-6"/>
                <w:szCs w:val="21"/>
                <w:highlight w:val="none"/>
                <w:vertAlign w:val="subscript"/>
              </w:rPr>
              <w:t>X</w:t>
            </w:r>
            <w:r>
              <w:rPr>
                <w:rFonts w:hint="eastAsia" w:ascii="宋体" w:hAnsi="宋体" w:eastAsia="宋体" w:cs="宋体"/>
                <w:color w:val="auto"/>
                <w:position w:val="-6"/>
                <w:szCs w:val="21"/>
                <w:highlight w:val="none"/>
                <w:lang w:eastAsia="en-US"/>
              </w:rPr>
              <w:t>浓度</w:t>
            </w:r>
          </w:p>
        </w:tc>
        <w:tc>
          <w:tcPr>
            <w:tcW w:w="591" w:type="pct"/>
            <w:tcBorders>
              <w:top w:val="single" w:color="auto" w:sz="4" w:space="0"/>
              <w:left w:val="single" w:color="auto" w:sz="4" w:space="0"/>
              <w:bottom w:val="single" w:color="auto" w:sz="4" w:space="0"/>
              <w:right w:val="nil"/>
            </w:tcBorders>
            <w:shd w:val="clear" w:color="auto" w:fill="FFFFFF"/>
            <w:noWrap w:val="0"/>
            <w:vAlign w:val="center"/>
          </w:tcPr>
          <w:p w14:paraId="525EA4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rPr>
            </w:pPr>
            <w:r>
              <w:rPr>
                <w:rFonts w:hint="eastAsia" w:ascii="宋体" w:hAnsi="宋体" w:eastAsia="宋体" w:cs="宋体"/>
                <w:color w:val="auto"/>
                <w:position w:val="-6"/>
                <w:szCs w:val="21"/>
                <w:highlight w:val="none"/>
                <w:lang w:eastAsia="en-US"/>
              </w:rPr>
              <w:t>mg/N</w:t>
            </w:r>
            <w:r>
              <w:rPr>
                <w:rFonts w:hint="eastAsia" w:ascii="宋体" w:hAnsi="宋体" w:eastAsia="宋体" w:cs="宋体"/>
                <w:color w:val="auto"/>
                <w:position w:val="-6"/>
                <w:szCs w:val="21"/>
                <w:highlight w:val="none"/>
              </w:rPr>
              <w:t>m³</w:t>
            </w:r>
          </w:p>
        </w:tc>
        <w:tc>
          <w:tcPr>
            <w:tcW w:w="1168" w:type="pct"/>
            <w:tcBorders>
              <w:top w:val="single" w:color="auto" w:sz="4" w:space="0"/>
              <w:left w:val="single" w:color="auto" w:sz="4" w:space="0"/>
              <w:bottom w:val="single" w:color="auto" w:sz="4" w:space="0"/>
              <w:right w:val="nil"/>
            </w:tcBorders>
            <w:shd w:val="clear" w:color="auto" w:fill="FFFFFF"/>
            <w:noWrap w:val="0"/>
            <w:vAlign w:val="center"/>
          </w:tcPr>
          <w:p w14:paraId="39F9D2A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lang w:eastAsia="en-US"/>
              </w:rPr>
            </w:pPr>
            <w:r>
              <w:rPr>
                <w:rFonts w:hint="eastAsia" w:ascii="宋体" w:hAnsi="宋体" w:eastAsia="宋体" w:cs="宋体"/>
                <w:color w:val="auto"/>
                <w:position w:val="-6"/>
                <w:szCs w:val="21"/>
                <w:highlight w:val="none"/>
                <w:lang w:eastAsia="en-US"/>
              </w:rPr>
              <w:t>≤</w:t>
            </w:r>
            <w:r>
              <w:rPr>
                <w:rFonts w:hint="eastAsia" w:ascii="宋体" w:hAnsi="宋体" w:eastAsia="宋体" w:cs="宋体"/>
                <w:color w:val="auto"/>
                <w:position w:val="-6"/>
                <w:szCs w:val="21"/>
                <w:highlight w:val="none"/>
              </w:rPr>
              <w:t>200</w:t>
            </w:r>
          </w:p>
        </w:tc>
        <w:tc>
          <w:tcPr>
            <w:tcW w:w="118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51C3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position w:val="-6"/>
                <w:szCs w:val="21"/>
                <w:highlight w:val="none"/>
                <w:lang w:eastAsia="en-US"/>
              </w:rPr>
            </w:pPr>
            <w:r>
              <w:rPr>
                <w:rFonts w:hint="eastAsia" w:ascii="宋体" w:hAnsi="宋体" w:eastAsia="宋体" w:cs="宋体"/>
                <w:color w:val="auto"/>
                <w:position w:val="-6"/>
                <w:szCs w:val="21"/>
                <w:highlight w:val="none"/>
                <w:lang w:eastAsia="en-US"/>
              </w:rPr>
              <w:t>基准氧8%</w:t>
            </w:r>
          </w:p>
        </w:tc>
      </w:tr>
    </w:tbl>
    <w:p w14:paraId="119B4D92">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p>
    <w:p w14:paraId="1C43E914">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脱硫系统需连续运行，加热炉年运行时间</w:t>
      </w:r>
      <w:r>
        <w:rPr>
          <w:rFonts w:hint="eastAsia" w:cs="Times New Roman"/>
          <w:color w:val="auto"/>
          <w:kern w:val="44"/>
          <w:sz w:val="24"/>
          <w:szCs w:val="24"/>
          <w:highlight w:val="none"/>
          <w:lang w:val="en-US" w:eastAsia="zh-CN" w:bidi="ar-SA"/>
        </w:rPr>
        <w:t>7880</w:t>
      </w:r>
      <w:r>
        <w:rPr>
          <w:rFonts w:hint="eastAsia" w:ascii="Times New Roman" w:hAnsi="Times New Roman" w:eastAsia="宋体" w:cs="Times New Roman"/>
          <w:color w:val="auto"/>
          <w:kern w:val="44"/>
          <w:sz w:val="24"/>
          <w:szCs w:val="24"/>
          <w:highlight w:val="none"/>
          <w:lang w:val="en-US" w:eastAsia="zh-CN" w:bidi="ar-SA"/>
        </w:rPr>
        <w:t>h。承包人需提前到现场确认烟气量和生产相关指标、加热炉相关参数并核算介质参数等关键工艺，既要满足脱硫工艺系统运行要求，又不会影响加热炉的能力以及工艺控制。</w:t>
      </w:r>
      <w:r>
        <w:rPr>
          <w:rFonts w:hint="eastAsia" w:cs="Times New Roman"/>
          <w:color w:val="auto"/>
          <w:kern w:val="44"/>
          <w:sz w:val="24"/>
          <w:szCs w:val="24"/>
          <w:highlight w:val="none"/>
          <w:lang w:val="en-US" w:eastAsia="zh-CN" w:bidi="ar-SA"/>
        </w:rPr>
        <w:t>2#、3#加热炉空烟合建一套脱硫系统，应在管道合并前设置蝶阀+眼镜阀+蝶阀的可靠切断阀组，防止烟气互串；2#、3#加热炉煤烟合建一套脱硫系统，应在管道合并前设置蝶阀+眼镜阀+蝶阀的可靠切断阀组，防止烟气互串。</w:t>
      </w:r>
    </w:p>
    <w:p w14:paraId="1BF9D646">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13" w:name="_Toc142492526"/>
      <w:bookmarkEnd w:id="13"/>
      <w:bookmarkStart w:id="14" w:name="_Toc147951775"/>
      <w:bookmarkEnd w:id="14"/>
      <w:bookmarkStart w:id="15" w:name="_Toc14157"/>
      <w:bookmarkStart w:id="16" w:name="_Toc4813"/>
      <w:r>
        <w:rPr>
          <w:rFonts w:hint="eastAsia"/>
          <w:b/>
          <w:bCs/>
          <w:color w:val="auto"/>
          <w:kern w:val="44"/>
          <w:sz w:val="24"/>
          <w:highlight w:val="none"/>
          <w:lang w:val="en-US" w:eastAsia="zh-CN"/>
        </w:rPr>
        <w:t>2.</w:t>
      </w:r>
      <w:r>
        <w:rPr>
          <w:rFonts w:hint="eastAsia" w:eastAsia="宋体"/>
          <w:b/>
          <w:bCs/>
          <w:color w:val="auto"/>
          <w:kern w:val="44"/>
          <w:sz w:val="24"/>
          <w:highlight w:val="none"/>
          <w:lang w:val="en-US" w:eastAsia="zh-CN"/>
        </w:rPr>
        <w:t>脱硫系统工艺路线</w:t>
      </w:r>
      <w:bookmarkEnd w:id="15"/>
      <w:bookmarkEnd w:id="16"/>
    </w:p>
    <w:p w14:paraId="1695A2AE">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r>
        <w:rPr>
          <w:rFonts w:hint="eastAsia" w:cs="Times New Roman"/>
          <w:color w:val="auto"/>
          <w:kern w:val="44"/>
          <w:sz w:val="24"/>
          <w:szCs w:val="24"/>
          <w:highlight w:val="none"/>
          <w:lang w:val="en-US" w:eastAsia="zh-CN" w:bidi="ar-SA"/>
        </w:rPr>
        <w:t>2.1 中板1#</w:t>
      </w:r>
      <w:r>
        <w:rPr>
          <w:rFonts w:hint="eastAsia" w:ascii="Times New Roman" w:hAnsi="Times New Roman" w:eastAsia="宋体" w:cs="Times New Roman"/>
          <w:color w:val="auto"/>
          <w:kern w:val="44"/>
          <w:sz w:val="24"/>
          <w:szCs w:val="24"/>
          <w:highlight w:val="none"/>
          <w:lang w:val="en-US" w:eastAsia="zh-CN" w:bidi="ar-SA"/>
        </w:rPr>
        <w:t>加热炉烟气从原</w:t>
      </w:r>
      <w:r>
        <w:rPr>
          <w:rFonts w:hint="eastAsia" w:cs="Times New Roman"/>
          <w:color w:val="auto"/>
          <w:kern w:val="44"/>
          <w:sz w:val="24"/>
          <w:szCs w:val="24"/>
          <w:highlight w:val="none"/>
          <w:lang w:val="en-US" w:eastAsia="zh-CN" w:bidi="ar-SA"/>
        </w:rPr>
        <w:t>地下</w:t>
      </w:r>
      <w:r>
        <w:rPr>
          <w:rFonts w:hint="eastAsia" w:ascii="Times New Roman" w:hAnsi="Times New Roman" w:eastAsia="宋体" w:cs="Times New Roman"/>
          <w:color w:val="auto"/>
          <w:kern w:val="44"/>
          <w:sz w:val="24"/>
          <w:szCs w:val="24"/>
          <w:highlight w:val="none"/>
          <w:lang w:val="en-US" w:eastAsia="zh-CN" w:bidi="ar-SA"/>
        </w:rPr>
        <w:t>烟道引出→</w:t>
      </w:r>
      <w:r>
        <w:rPr>
          <w:rFonts w:hint="eastAsia" w:cs="Times New Roman"/>
          <w:color w:val="auto"/>
          <w:kern w:val="44"/>
          <w:sz w:val="24"/>
          <w:szCs w:val="24"/>
          <w:highlight w:val="none"/>
          <w:lang w:val="en-US" w:eastAsia="zh-CN" w:bidi="ar-SA"/>
        </w:rPr>
        <w:t>烟气冷却器</w:t>
      </w:r>
      <w:r>
        <w:rPr>
          <w:rFonts w:hint="eastAsia" w:ascii="Times New Roman" w:hAnsi="Times New Roman" w:eastAsia="宋体" w:cs="Times New Roman"/>
          <w:color w:val="auto"/>
          <w:kern w:val="44"/>
          <w:sz w:val="24"/>
          <w:szCs w:val="24"/>
          <w:highlight w:val="none"/>
          <w:lang w:val="en-US" w:eastAsia="zh-CN" w:bidi="ar-SA"/>
        </w:rPr>
        <w:t>→</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szCs w:val="24"/>
          <w:highlight w:val="none"/>
          <w:lang w:val="en-US" w:eastAsia="zh-CN" w:bidi="ar-SA"/>
        </w:rPr>
        <w:t>干法脱硫→引风机（克服脱硫系统阻力</w:t>
      </w:r>
      <w:r>
        <w:rPr>
          <w:rFonts w:hint="eastAsia" w:cs="Times New Roman"/>
          <w:color w:val="auto"/>
          <w:kern w:val="44"/>
          <w:sz w:val="24"/>
          <w:szCs w:val="24"/>
          <w:highlight w:val="none"/>
          <w:lang w:val="en-US" w:eastAsia="zh-CN" w:bidi="ar-SA"/>
        </w:rPr>
        <w:t>且需满足加热炉燃烧的要求</w:t>
      </w:r>
      <w:r>
        <w:rPr>
          <w:rFonts w:hint="eastAsia" w:ascii="Times New Roman" w:hAnsi="Times New Roman" w:eastAsia="宋体" w:cs="Times New Roman"/>
          <w:color w:val="auto"/>
          <w:kern w:val="44"/>
          <w:sz w:val="24"/>
          <w:szCs w:val="24"/>
          <w:highlight w:val="none"/>
          <w:lang w:val="en-US" w:eastAsia="zh-CN" w:bidi="ar-SA"/>
        </w:rPr>
        <w:t>）→</w:t>
      </w:r>
      <w:r>
        <w:rPr>
          <w:rFonts w:hint="eastAsia" w:cs="Times New Roman"/>
          <w:color w:val="auto"/>
          <w:kern w:val="44"/>
          <w:sz w:val="24"/>
          <w:szCs w:val="24"/>
          <w:highlight w:val="none"/>
          <w:lang w:val="en-US" w:eastAsia="zh-CN" w:bidi="ar-SA"/>
        </w:rPr>
        <w:t>新建排气筒</w:t>
      </w:r>
      <w:r>
        <w:rPr>
          <w:rFonts w:hint="eastAsia" w:ascii="Times New Roman" w:hAnsi="Times New Roman" w:eastAsia="宋体" w:cs="Times New Roman"/>
          <w:color w:val="auto"/>
          <w:kern w:val="44"/>
          <w:sz w:val="24"/>
          <w:szCs w:val="24"/>
          <w:highlight w:val="none"/>
          <w:lang w:val="en-US" w:eastAsia="zh-CN" w:bidi="ar-SA"/>
        </w:rPr>
        <w:t>→达标排放。烟气入</w:t>
      </w:r>
      <w:r>
        <w:rPr>
          <w:rFonts w:hint="eastAsia" w:cs="Times New Roman"/>
          <w:color w:val="auto"/>
          <w:kern w:val="44"/>
          <w:sz w:val="24"/>
          <w:szCs w:val="24"/>
          <w:highlight w:val="none"/>
          <w:lang w:val="en-US" w:eastAsia="zh-CN" w:bidi="ar-SA"/>
        </w:rPr>
        <w:t>原排气筒</w:t>
      </w:r>
      <w:r>
        <w:rPr>
          <w:rFonts w:hint="eastAsia" w:ascii="Times New Roman" w:hAnsi="Times New Roman" w:eastAsia="宋体" w:cs="Times New Roman"/>
          <w:color w:val="auto"/>
          <w:kern w:val="44"/>
          <w:sz w:val="24"/>
          <w:szCs w:val="24"/>
          <w:highlight w:val="none"/>
          <w:lang w:val="en-US" w:eastAsia="zh-CN" w:bidi="ar-SA"/>
        </w:rPr>
        <w:t>前在</w:t>
      </w:r>
      <w:r>
        <w:rPr>
          <w:rFonts w:hint="eastAsia" w:cs="Times New Roman"/>
          <w:color w:val="auto"/>
          <w:kern w:val="44"/>
          <w:sz w:val="24"/>
          <w:szCs w:val="24"/>
          <w:highlight w:val="none"/>
          <w:lang w:val="en-US" w:eastAsia="zh-CN" w:bidi="ar-SA"/>
        </w:rPr>
        <w:t>原</w:t>
      </w:r>
      <w:r>
        <w:rPr>
          <w:rFonts w:hint="eastAsia" w:ascii="Times New Roman" w:hAnsi="Times New Roman" w:eastAsia="宋体" w:cs="Times New Roman"/>
          <w:color w:val="auto"/>
          <w:kern w:val="44"/>
          <w:sz w:val="24"/>
          <w:szCs w:val="24"/>
          <w:highlight w:val="none"/>
          <w:lang w:val="en-US" w:eastAsia="zh-CN" w:bidi="ar-SA"/>
        </w:rPr>
        <w:t>烟道加</w:t>
      </w:r>
      <w:r>
        <w:rPr>
          <w:rFonts w:hint="eastAsia" w:cs="Times New Roman"/>
          <w:color w:val="auto"/>
          <w:kern w:val="44"/>
          <w:sz w:val="24"/>
          <w:szCs w:val="24"/>
          <w:highlight w:val="none"/>
          <w:lang w:val="en-US" w:eastAsia="zh-CN" w:bidi="ar-SA"/>
        </w:rPr>
        <w:t>防火墙完全隔断</w:t>
      </w:r>
      <w:r>
        <w:rPr>
          <w:rFonts w:hint="eastAsia" w:ascii="Times New Roman" w:hAnsi="Times New Roman" w:eastAsia="宋体" w:cs="Times New Roman"/>
          <w:color w:val="auto"/>
          <w:kern w:val="44"/>
          <w:sz w:val="24"/>
          <w:szCs w:val="24"/>
          <w:highlight w:val="none"/>
          <w:lang w:val="en-US" w:eastAsia="zh-CN" w:bidi="ar-SA"/>
        </w:rPr>
        <w:t>，烟气从</w:t>
      </w:r>
      <w:r>
        <w:rPr>
          <w:rFonts w:hint="eastAsia" w:cs="Times New Roman"/>
          <w:color w:val="auto"/>
          <w:kern w:val="44"/>
          <w:sz w:val="24"/>
          <w:szCs w:val="24"/>
          <w:highlight w:val="none"/>
          <w:lang w:val="en-US" w:eastAsia="zh-CN" w:bidi="ar-SA"/>
        </w:rPr>
        <w:t>防火墙</w:t>
      </w:r>
      <w:r>
        <w:rPr>
          <w:rFonts w:hint="eastAsia" w:ascii="Times New Roman" w:hAnsi="Times New Roman" w:eastAsia="宋体" w:cs="Times New Roman"/>
          <w:color w:val="auto"/>
          <w:kern w:val="44"/>
          <w:sz w:val="24"/>
          <w:szCs w:val="24"/>
          <w:highlight w:val="none"/>
          <w:lang w:val="en-US" w:eastAsia="zh-CN" w:bidi="ar-SA"/>
        </w:rPr>
        <w:t>前引出接入</w:t>
      </w:r>
      <w:r>
        <w:rPr>
          <w:rFonts w:hint="eastAsia" w:cs="Times New Roman"/>
          <w:color w:val="auto"/>
          <w:kern w:val="44"/>
          <w:sz w:val="24"/>
          <w:szCs w:val="24"/>
          <w:highlight w:val="none"/>
          <w:lang w:val="en-US" w:eastAsia="zh-CN" w:bidi="ar-SA"/>
        </w:rPr>
        <w:t>冷却器</w:t>
      </w:r>
      <w:r>
        <w:rPr>
          <w:rFonts w:hint="eastAsia" w:ascii="Times New Roman" w:hAnsi="Times New Roman" w:eastAsia="宋体" w:cs="Times New Roman"/>
          <w:color w:val="auto"/>
          <w:kern w:val="44"/>
          <w:sz w:val="24"/>
          <w:szCs w:val="24"/>
          <w:highlight w:val="none"/>
          <w:lang w:val="en-US" w:eastAsia="zh-CN" w:bidi="ar-SA"/>
        </w:rPr>
        <w:t>，温度</w:t>
      </w:r>
      <w:r>
        <w:rPr>
          <w:rFonts w:hint="eastAsia" w:cs="Times New Roman"/>
          <w:color w:val="auto"/>
          <w:kern w:val="44"/>
          <w:sz w:val="24"/>
          <w:szCs w:val="24"/>
          <w:highlight w:val="none"/>
          <w:lang w:val="en-US" w:eastAsia="zh-CN" w:bidi="ar-SA"/>
        </w:rPr>
        <w:t>降至160</w:t>
      </w:r>
      <w:r>
        <w:rPr>
          <w:rFonts w:hint="eastAsia" w:ascii="Times New Roman" w:hAnsi="Times New Roman" w:eastAsia="宋体" w:cs="Times New Roman"/>
          <w:color w:val="auto"/>
          <w:kern w:val="44"/>
          <w:sz w:val="24"/>
          <w:szCs w:val="24"/>
          <w:highlight w:val="none"/>
          <w:lang w:val="en-US" w:eastAsia="zh-CN" w:bidi="ar-SA"/>
        </w:rPr>
        <w:t>～</w:t>
      </w:r>
      <w:r>
        <w:rPr>
          <w:rFonts w:hint="eastAsia" w:cs="Times New Roman"/>
          <w:color w:val="auto"/>
          <w:kern w:val="44"/>
          <w:sz w:val="24"/>
          <w:szCs w:val="24"/>
          <w:highlight w:val="none"/>
          <w:lang w:val="en-US" w:eastAsia="zh-CN" w:bidi="ar-SA"/>
        </w:rPr>
        <w:t>20</w:t>
      </w:r>
      <w:r>
        <w:rPr>
          <w:rFonts w:hint="eastAsia" w:ascii="Times New Roman" w:hAnsi="Times New Roman" w:eastAsia="宋体" w:cs="Times New Roman"/>
          <w:color w:val="auto"/>
          <w:kern w:val="44"/>
          <w:sz w:val="24"/>
          <w:szCs w:val="24"/>
          <w:highlight w:val="none"/>
          <w:lang w:val="en-US" w:eastAsia="zh-CN" w:bidi="ar-SA"/>
        </w:rPr>
        <w:t>0℃之间，进入</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szCs w:val="24"/>
          <w:highlight w:val="none"/>
          <w:lang w:val="en-US" w:eastAsia="zh-CN" w:bidi="ar-SA"/>
        </w:rPr>
        <w:t>干法脱硫系统（脱硫后的烟气温度＜</w:t>
      </w:r>
      <w:r>
        <w:rPr>
          <w:rFonts w:hint="eastAsia" w:cs="Times New Roman"/>
          <w:color w:val="auto"/>
          <w:kern w:val="44"/>
          <w:sz w:val="24"/>
          <w:szCs w:val="24"/>
          <w:highlight w:val="none"/>
          <w:lang w:val="en-US" w:eastAsia="zh-CN" w:bidi="ar-SA"/>
        </w:rPr>
        <w:t>200</w:t>
      </w:r>
      <w:r>
        <w:rPr>
          <w:rFonts w:hint="eastAsia" w:ascii="Times New Roman" w:hAnsi="Times New Roman" w:eastAsia="宋体" w:cs="Times New Roman"/>
          <w:color w:val="auto"/>
          <w:kern w:val="44"/>
          <w:sz w:val="24"/>
          <w:szCs w:val="24"/>
          <w:highlight w:val="none"/>
          <w:lang w:val="en-US" w:eastAsia="zh-CN" w:bidi="ar-SA"/>
        </w:rPr>
        <w:t>℃) ，脱硫后的净化烟气经引风机接入烟道，最终通过</w:t>
      </w:r>
      <w:r>
        <w:rPr>
          <w:rFonts w:hint="eastAsia" w:cs="Times New Roman"/>
          <w:color w:val="auto"/>
          <w:kern w:val="44"/>
          <w:sz w:val="24"/>
          <w:szCs w:val="24"/>
          <w:highlight w:val="none"/>
          <w:lang w:val="en-US" w:eastAsia="zh-CN" w:bidi="ar-SA"/>
        </w:rPr>
        <w:t>新建40</w:t>
      </w:r>
      <w:r>
        <w:rPr>
          <w:rFonts w:hint="eastAsia" w:ascii="Times New Roman" w:hAnsi="Times New Roman" w:eastAsia="宋体" w:cs="Times New Roman"/>
          <w:color w:val="auto"/>
          <w:kern w:val="44"/>
          <w:sz w:val="24"/>
          <w:szCs w:val="24"/>
          <w:highlight w:val="none"/>
          <w:lang w:val="en-US" w:eastAsia="zh-CN" w:bidi="ar-SA"/>
        </w:rPr>
        <w:t>m</w:t>
      </w:r>
      <w:r>
        <w:rPr>
          <w:rFonts w:hint="eastAsia" w:cs="Times New Roman"/>
          <w:color w:val="auto"/>
          <w:kern w:val="44"/>
          <w:sz w:val="24"/>
          <w:szCs w:val="24"/>
          <w:highlight w:val="none"/>
          <w:lang w:val="en-US" w:eastAsia="zh-CN" w:bidi="ar-SA"/>
        </w:rPr>
        <w:t>高的排气筒</w:t>
      </w:r>
      <w:r>
        <w:rPr>
          <w:rFonts w:hint="eastAsia" w:ascii="Times New Roman" w:hAnsi="Times New Roman" w:eastAsia="宋体" w:cs="Times New Roman"/>
          <w:color w:val="auto"/>
          <w:kern w:val="44"/>
          <w:sz w:val="24"/>
          <w:szCs w:val="24"/>
          <w:highlight w:val="none"/>
          <w:lang w:val="en-US" w:eastAsia="zh-CN" w:bidi="ar-SA"/>
        </w:rPr>
        <w:t>排入大气。</w:t>
      </w:r>
      <w:r>
        <w:rPr>
          <w:rFonts w:hint="eastAsia" w:cs="Times New Roman"/>
          <w:color w:val="auto"/>
          <w:kern w:val="44"/>
          <w:sz w:val="24"/>
          <w:szCs w:val="24"/>
          <w:highlight w:val="none"/>
          <w:lang w:val="en-US" w:eastAsia="zh-CN" w:bidi="ar-SA"/>
        </w:rPr>
        <w:t>固定床内保持一定的负压，杜绝烟气逸散。</w:t>
      </w:r>
    </w:p>
    <w:p w14:paraId="5F9C781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t>2.2 中板2#、3#加热炉分别从现有的空烟引风机、煤烟引风机出口接引管道，管道接引到中板厂房BC跨南侧外空地</w:t>
      </w:r>
      <w:r>
        <w:rPr>
          <w:rFonts w:hint="eastAsia" w:cs="Times New Roman"/>
          <w:color w:val="auto"/>
          <w:kern w:val="44"/>
          <w:sz w:val="24"/>
          <w:szCs w:val="24"/>
          <w:highlight w:val="none"/>
          <w:lang w:val="en-US" w:eastAsia="zh-CN" w:bidi="ar-SA"/>
        </w:rPr>
        <w:t>，管道合并前设置蝶阀+眼镜阀+蝶阀的可靠切断阀组</w:t>
      </w:r>
      <w:r>
        <w:rPr>
          <w:rFonts w:hint="eastAsia" w:ascii="Times New Roman" w:hAnsi="Times New Roman" w:eastAsia="宋体" w:cs="Times New Roman"/>
          <w:color w:val="auto"/>
          <w:kern w:val="44"/>
          <w:sz w:val="24"/>
          <w:szCs w:val="24"/>
          <w:highlight w:val="none"/>
          <w:lang w:val="en-US" w:eastAsia="zh-CN" w:bidi="ar-SA"/>
        </w:rPr>
        <w:t>，</w:t>
      </w:r>
      <w:r>
        <w:rPr>
          <w:rFonts w:hint="eastAsia" w:cs="Times New Roman"/>
          <w:color w:val="auto"/>
          <w:kern w:val="44"/>
          <w:sz w:val="24"/>
          <w:szCs w:val="24"/>
          <w:highlight w:val="none"/>
          <w:lang w:val="en-US" w:eastAsia="zh-CN" w:bidi="ar-SA"/>
        </w:rPr>
        <w:t>随</w:t>
      </w:r>
      <w:r>
        <w:rPr>
          <w:rFonts w:hint="eastAsia" w:ascii="Times New Roman" w:hAnsi="Times New Roman" w:eastAsia="宋体" w:cs="Times New Roman"/>
          <w:color w:val="auto"/>
          <w:kern w:val="44"/>
          <w:sz w:val="24"/>
          <w:szCs w:val="24"/>
          <w:highlight w:val="none"/>
          <w:lang w:val="en-US" w:eastAsia="zh-CN" w:bidi="ar-SA"/>
        </w:rPr>
        <w:t>后中板2#、3#加热炉空烟管道合并为一根接入空烟</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szCs w:val="24"/>
          <w:highlight w:val="none"/>
          <w:lang w:val="en-US" w:eastAsia="zh-CN" w:bidi="ar-SA"/>
        </w:rPr>
        <w:t>脱硫</w:t>
      </w:r>
      <w:r>
        <w:rPr>
          <w:rFonts w:hint="eastAsia" w:cs="Times New Roman"/>
          <w:color w:val="auto"/>
          <w:kern w:val="44"/>
          <w:sz w:val="24"/>
          <w:szCs w:val="24"/>
          <w:highlight w:val="none"/>
          <w:lang w:val="en-US" w:eastAsia="zh-CN" w:bidi="ar-SA"/>
        </w:rPr>
        <w:t>系统，管道合并前设置蝶阀+眼镜阀+蝶阀的可靠切断阀组，</w:t>
      </w:r>
      <w:r>
        <w:rPr>
          <w:rFonts w:hint="eastAsia" w:ascii="Times New Roman" w:hAnsi="Times New Roman" w:eastAsia="宋体" w:cs="Times New Roman"/>
          <w:color w:val="auto"/>
          <w:kern w:val="44"/>
          <w:sz w:val="24"/>
          <w:szCs w:val="24"/>
          <w:highlight w:val="none"/>
          <w:lang w:val="en-US" w:eastAsia="zh-CN" w:bidi="ar-SA"/>
        </w:rPr>
        <w:t>脱硫后的净化烟气经引风机接入烟道，最终通过</w:t>
      </w:r>
      <w:r>
        <w:rPr>
          <w:rFonts w:hint="eastAsia" w:cs="Times New Roman"/>
          <w:color w:val="auto"/>
          <w:kern w:val="44"/>
          <w:sz w:val="24"/>
          <w:szCs w:val="24"/>
          <w:highlight w:val="none"/>
          <w:lang w:val="en-US" w:eastAsia="zh-CN" w:bidi="ar-SA"/>
        </w:rPr>
        <w:t>新建40</w:t>
      </w:r>
      <w:r>
        <w:rPr>
          <w:rFonts w:hint="eastAsia" w:ascii="Times New Roman" w:hAnsi="Times New Roman" w:eastAsia="宋体" w:cs="Times New Roman"/>
          <w:color w:val="auto"/>
          <w:kern w:val="44"/>
          <w:sz w:val="24"/>
          <w:szCs w:val="24"/>
          <w:highlight w:val="none"/>
          <w:lang w:val="en-US" w:eastAsia="zh-CN" w:bidi="ar-SA"/>
        </w:rPr>
        <w:t>m</w:t>
      </w:r>
      <w:r>
        <w:rPr>
          <w:rFonts w:hint="eastAsia" w:cs="Times New Roman"/>
          <w:color w:val="auto"/>
          <w:kern w:val="44"/>
          <w:sz w:val="24"/>
          <w:szCs w:val="24"/>
          <w:highlight w:val="none"/>
          <w:lang w:val="en-US" w:eastAsia="zh-CN" w:bidi="ar-SA"/>
        </w:rPr>
        <w:t>高的排气筒</w:t>
      </w:r>
      <w:r>
        <w:rPr>
          <w:rFonts w:hint="eastAsia" w:ascii="Times New Roman" w:hAnsi="Times New Roman" w:eastAsia="宋体" w:cs="Times New Roman"/>
          <w:color w:val="auto"/>
          <w:kern w:val="44"/>
          <w:sz w:val="24"/>
          <w:szCs w:val="24"/>
          <w:highlight w:val="none"/>
          <w:lang w:val="en-US" w:eastAsia="zh-CN" w:bidi="ar-SA"/>
        </w:rPr>
        <w:t>排入大气；中板2#、3#加热炉煤烟</w:t>
      </w:r>
      <w:r>
        <w:rPr>
          <w:rFonts w:hint="eastAsia" w:cs="Times New Roman"/>
          <w:color w:val="auto"/>
          <w:kern w:val="44"/>
          <w:sz w:val="24"/>
          <w:szCs w:val="24"/>
          <w:highlight w:val="none"/>
          <w:lang w:val="en-US" w:eastAsia="zh-CN" w:bidi="ar-SA"/>
        </w:rPr>
        <w:t>管道合并前设置蝶阀+眼镜阀+蝶阀的可靠切断阀组</w:t>
      </w:r>
      <w:r>
        <w:rPr>
          <w:rFonts w:hint="eastAsia" w:ascii="Times New Roman" w:hAnsi="Times New Roman" w:eastAsia="宋体" w:cs="Times New Roman"/>
          <w:color w:val="auto"/>
          <w:kern w:val="44"/>
          <w:sz w:val="24"/>
          <w:szCs w:val="24"/>
          <w:highlight w:val="none"/>
          <w:lang w:val="en-US" w:eastAsia="zh-CN" w:bidi="ar-SA"/>
        </w:rPr>
        <w:t>，</w:t>
      </w:r>
      <w:r>
        <w:rPr>
          <w:rFonts w:hint="eastAsia" w:cs="Times New Roman"/>
          <w:color w:val="auto"/>
          <w:kern w:val="44"/>
          <w:sz w:val="24"/>
          <w:szCs w:val="24"/>
          <w:highlight w:val="none"/>
          <w:lang w:val="en-US" w:eastAsia="zh-CN" w:bidi="ar-SA"/>
        </w:rPr>
        <w:t>随后</w:t>
      </w:r>
      <w:r>
        <w:rPr>
          <w:rFonts w:hint="eastAsia" w:ascii="Times New Roman" w:hAnsi="Times New Roman" w:eastAsia="宋体" w:cs="Times New Roman"/>
          <w:color w:val="auto"/>
          <w:kern w:val="44"/>
          <w:sz w:val="24"/>
          <w:szCs w:val="24"/>
          <w:highlight w:val="none"/>
          <w:lang w:val="en-US" w:eastAsia="zh-CN" w:bidi="ar-SA"/>
        </w:rPr>
        <w:t>合并为一根接入煤烟</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szCs w:val="24"/>
          <w:highlight w:val="none"/>
          <w:lang w:val="en-US" w:eastAsia="zh-CN" w:bidi="ar-SA"/>
        </w:rPr>
        <w:t>脱硫</w:t>
      </w:r>
      <w:r>
        <w:rPr>
          <w:rFonts w:hint="eastAsia" w:cs="Times New Roman"/>
          <w:color w:val="auto"/>
          <w:kern w:val="44"/>
          <w:sz w:val="24"/>
          <w:szCs w:val="24"/>
          <w:highlight w:val="none"/>
          <w:lang w:val="en-US" w:eastAsia="zh-CN" w:bidi="ar-SA"/>
        </w:rPr>
        <w:t>，脱硫</w:t>
      </w:r>
      <w:r>
        <w:rPr>
          <w:rFonts w:hint="eastAsia" w:ascii="Times New Roman" w:hAnsi="Times New Roman" w:eastAsia="宋体" w:cs="Times New Roman"/>
          <w:color w:val="auto"/>
          <w:kern w:val="44"/>
          <w:sz w:val="24"/>
          <w:szCs w:val="24"/>
          <w:highlight w:val="none"/>
          <w:lang w:val="en-US" w:eastAsia="zh-CN" w:bidi="ar-SA"/>
        </w:rPr>
        <w:t>净化</w:t>
      </w:r>
      <w:r>
        <w:rPr>
          <w:rFonts w:hint="eastAsia" w:cs="Times New Roman"/>
          <w:color w:val="auto"/>
          <w:kern w:val="44"/>
          <w:sz w:val="24"/>
          <w:szCs w:val="24"/>
          <w:highlight w:val="none"/>
          <w:lang w:val="en-US" w:eastAsia="zh-CN" w:bidi="ar-SA"/>
        </w:rPr>
        <w:t>后的</w:t>
      </w:r>
      <w:r>
        <w:rPr>
          <w:rFonts w:hint="eastAsia" w:ascii="Times New Roman" w:hAnsi="Times New Roman" w:eastAsia="宋体" w:cs="Times New Roman"/>
          <w:color w:val="auto"/>
          <w:kern w:val="44"/>
          <w:sz w:val="24"/>
          <w:szCs w:val="24"/>
          <w:highlight w:val="none"/>
          <w:lang w:val="en-US" w:eastAsia="zh-CN" w:bidi="ar-SA"/>
        </w:rPr>
        <w:t>烟气经引风机接入烟道，最终通过</w:t>
      </w:r>
      <w:r>
        <w:rPr>
          <w:rFonts w:hint="eastAsia" w:cs="Times New Roman"/>
          <w:color w:val="auto"/>
          <w:kern w:val="44"/>
          <w:sz w:val="24"/>
          <w:szCs w:val="24"/>
          <w:highlight w:val="none"/>
          <w:lang w:val="en-US" w:eastAsia="zh-CN" w:bidi="ar-SA"/>
        </w:rPr>
        <w:t>新建40</w:t>
      </w:r>
      <w:r>
        <w:rPr>
          <w:rFonts w:hint="eastAsia" w:ascii="Times New Roman" w:hAnsi="Times New Roman" w:eastAsia="宋体" w:cs="Times New Roman"/>
          <w:color w:val="auto"/>
          <w:kern w:val="44"/>
          <w:sz w:val="24"/>
          <w:szCs w:val="24"/>
          <w:highlight w:val="none"/>
          <w:lang w:val="en-US" w:eastAsia="zh-CN" w:bidi="ar-SA"/>
        </w:rPr>
        <w:t>m</w:t>
      </w:r>
      <w:r>
        <w:rPr>
          <w:rFonts w:hint="eastAsia" w:cs="Times New Roman"/>
          <w:color w:val="auto"/>
          <w:kern w:val="44"/>
          <w:sz w:val="24"/>
          <w:szCs w:val="24"/>
          <w:highlight w:val="none"/>
          <w:lang w:val="en-US" w:eastAsia="zh-CN" w:bidi="ar-SA"/>
        </w:rPr>
        <w:t>高的排气筒</w:t>
      </w:r>
      <w:r>
        <w:rPr>
          <w:rFonts w:hint="eastAsia" w:ascii="Times New Roman" w:hAnsi="Times New Roman" w:eastAsia="宋体" w:cs="Times New Roman"/>
          <w:color w:val="auto"/>
          <w:kern w:val="44"/>
          <w:sz w:val="24"/>
          <w:szCs w:val="24"/>
          <w:highlight w:val="none"/>
          <w:lang w:val="en-US" w:eastAsia="zh-CN" w:bidi="ar-SA"/>
        </w:rPr>
        <w:t>排入大气。</w:t>
      </w:r>
      <w:r>
        <w:rPr>
          <w:rFonts w:hint="eastAsia" w:cs="Times New Roman"/>
          <w:color w:val="auto"/>
          <w:kern w:val="44"/>
          <w:sz w:val="24"/>
          <w:szCs w:val="24"/>
          <w:highlight w:val="none"/>
          <w:lang w:val="en-US" w:eastAsia="zh-CN" w:bidi="ar-SA"/>
        </w:rPr>
        <w:t>固定床内保持一定的负压，杜绝烟气逸散。</w:t>
      </w:r>
    </w:p>
    <w:p w14:paraId="2ACE3E3A">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17" w:name="_Toc24190"/>
      <w:r>
        <w:rPr>
          <w:rFonts w:hint="eastAsia"/>
          <w:b/>
          <w:bCs/>
          <w:color w:val="auto"/>
          <w:kern w:val="44"/>
          <w:sz w:val="24"/>
          <w:highlight w:val="none"/>
          <w:lang w:val="en-US" w:eastAsia="zh-CN"/>
        </w:rPr>
        <w:t>3.</w:t>
      </w:r>
      <w:r>
        <w:rPr>
          <w:rFonts w:hint="eastAsia" w:eastAsia="宋体"/>
          <w:b/>
          <w:bCs/>
          <w:color w:val="auto"/>
          <w:kern w:val="44"/>
          <w:sz w:val="24"/>
          <w:highlight w:val="none"/>
          <w:lang w:val="en-US" w:eastAsia="zh-CN"/>
        </w:rPr>
        <w:t>工程设计范围</w:t>
      </w:r>
      <w:bookmarkEnd w:id="17"/>
    </w:p>
    <w:p w14:paraId="0804F01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bCs/>
          <w:color w:val="auto"/>
          <w:kern w:val="0"/>
          <w:position w:val="-6"/>
          <w:sz w:val="24"/>
          <w:szCs w:val="22"/>
          <w:highlight w:val="none"/>
        </w:rPr>
      </w:pPr>
      <w:r>
        <w:rPr>
          <w:rFonts w:hint="eastAsia"/>
          <w:bCs/>
          <w:color w:val="auto"/>
          <w:kern w:val="0"/>
          <w:position w:val="-6"/>
          <w:sz w:val="24"/>
          <w:szCs w:val="22"/>
          <w:highlight w:val="none"/>
        </w:rPr>
        <w:t>本工程设计范围为</w:t>
      </w:r>
      <w:r>
        <w:rPr>
          <w:rFonts w:hint="eastAsia"/>
          <w:bCs/>
          <w:color w:val="auto"/>
          <w:kern w:val="0"/>
          <w:position w:val="-6"/>
          <w:sz w:val="24"/>
          <w:szCs w:val="22"/>
          <w:highlight w:val="none"/>
          <w:lang w:eastAsia="zh-CN"/>
        </w:rPr>
        <w:t>炼轧厂中板</w:t>
      </w:r>
      <w:r>
        <w:rPr>
          <w:rFonts w:hint="eastAsia"/>
          <w:bCs/>
          <w:color w:val="auto"/>
          <w:kern w:val="0"/>
          <w:position w:val="-6"/>
          <w:sz w:val="24"/>
          <w:szCs w:val="22"/>
          <w:highlight w:val="none"/>
        </w:rPr>
        <w:t>加热炉烟气超低排放改造项目，主要包括以下内容：</w:t>
      </w:r>
    </w:p>
    <w:p w14:paraId="6DAB84F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highlight w:val="none"/>
        </w:rPr>
      </w:pPr>
      <w:r>
        <w:rPr>
          <w:rFonts w:hint="eastAsia"/>
          <w:color w:val="auto"/>
          <w:kern w:val="44"/>
          <w:sz w:val="24"/>
          <w:highlight w:val="none"/>
        </w:rPr>
        <w:t>1</w:t>
      </w:r>
      <w:r>
        <w:rPr>
          <w:rFonts w:hint="eastAsia"/>
          <w:color w:val="auto"/>
          <w:kern w:val="44"/>
          <w:sz w:val="24"/>
          <w:highlight w:val="none"/>
          <w:lang w:eastAsia="zh-CN"/>
        </w:rPr>
        <w:t>）中板</w:t>
      </w:r>
      <w:r>
        <w:rPr>
          <w:rFonts w:hint="eastAsia"/>
          <w:color w:val="auto"/>
          <w:kern w:val="44"/>
          <w:sz w:val="24"/>
          <w:highlight w:val="none"/>
          <w:lang w:val="en-US" w:eastAsia="zh-CN"/>
        </w:rPr>
        <w:t>1#</w:t>
      </w:r>
      <w:r>
        <w:rPr>
          <w:rFonts w:hint="eastAsia"/>
          <w:color w:val="auto"/>
          <w:kern w:val="44"/>
          <w:sz w:val="24"/>
          <w:highlight w:val="none"/>
        </w:rPr>
        <w:t>加</w:t>
      </w:r>
      <w:r>
        <w:rPr>
          <w:rFonts w:hint="eastAsia" w:ascii="Times New Roman" w:hAnsi="Times New Roman" w:eastAsia="宋体" w:cs="Times New Roman"/>
          <w:color w:val="auto"/>
          <w:kern w:val="44"/>
          <w:sz w:val="24"/>
          <w:highlight w:val="none"/>
        </w:rPr>
        <w:t>热炉建设1套</w:t>
      </w:r>
      <w:r>
        <w:rPr>
          <w:rFonts w:hint="eastAsia"/>
          <w:color w:val="auto"/>
          <w:kern w:val="44"/>
          <w:sz w:val="24"/>
          <w:highlight w:val="none"/>
        </w:rPr>
        <w:t>纳米活性钙固定床</w:t>
      </w:r>
      <w:r>
        <w:rPr>
          <w:rFonts w:hint="eastAsia" w:ascii="Times New Roman" w:hAnsi="Times New Roman" w:eastAsia="宋体" w:cs="Times New Roman"/>
          <w:color w:val="auto"/>
          <w:kern w:val="44"/>
          <w:sz w:val="24"/>
          <w:highlight w:val="none"/>
        </w:rPr>
        <w:t>脱硫除尘装置，系统</w:t>
      </w:r>
      <w:r>
        <w:rPr>
          <w:rFonts w:hint="eastAsia" w:cs="Times New Roman"/>
          <w:color w:val="auto"/>
          <w:kern w:val="44"/>
          <w:sz w:val="24"/>
          <w:highlight w:val="none"/>
          <w:lang w:eastAsia="zh-CN"/>
        </w:rPr>
        <w:t>最大</w:t>
      </w:r>
      <w:r>
        <w:rPr>
          <w:rFonts w:hint="eastAsia" w:ascii="Times New Roman" w:hAnsi="Times New Roman" w:eastAsia="宋体" w:cs="Times New Roman"/>
          <w:color w:val="auto"/>
          <w:kern w:val="44"/>
          <w:sz w:val="24"/>
          <w:highlight w:val="none"/>
        </w:rPr>
        <w:t>处理风量</w:t>
      </w:r>
      <w:r>
        <w:rPr>
          <w:rFonts w:hint="eastAsia" w:cs="Times New Roman"/>
          <w:color w:val="auto"/>
          <w:kern w:val="44"/>
          <w:sz w:val="24"/>
          <w:highlight w:val="none"/>
          <w:lang w:val="en-US" w:eastAsia="zh-CN"/>
        </w:rPr>
        <w:t>71000</w:t>
      </w:r>
      <w:r>
        <w:rPr>
          <w:rFonts w:hint="eastAsia" w:ascii="Times New Roman" w:hAnsi="Times New Roman" w:eastAsia="宋体" w:cs="Times New Roman"/>
          <w:color w:val="auto"/>
          <w:kern w:val="44"/>
          <w:sz w:val="24"/>
          <w:highlight w:val="none"/>
        </w:rPr>
        <w:t>m³/h（</w:t>
      </w:r>
      <w:r>
        <w:rPr>
          <w:rFonts w:hint="eastAsia" w:cs="Times New Roman"/>
          <w:color w:val="auto"/>
          <w:kern w:val="44"/>
          <w:sz w:val="24"/>
          <w:highlight w:val="none"/>
          <w:lang w:eastAsia="zh-CN"/>
        </w:rPr>
        <w:t>标</w:t>
      </w:r>
      <w:r>
        <w:rPr>
          <w:rFonts w:hint="eastAsia" w:ascii="Times New Roman" w:hAnsi="Times New Roman" w:eastAsia="宋体" w:cs="Times New Roman"/>
          <w:color w:val="auto"/>
          <w:kern w:val="44"/>
          <w:sz w:val="24"/>
          <w:highlight w:val="none"/>
        </w:rPr>
        <w:t>况），包括烟气降温</w:t>
      </w:r>
      <w:r>
        <w:rPr>
          <w:rFonts w:hint="eastAsia" w:cs="Times New Roman"/>
          <w:color w:val="auto"/>
          <w:kern w:val="44"/>
          <w:sz w:val="24"/>
          <w:highlight w:val="none"/>
          <w:lang w:eastAsia="zh-CN"/>
        </w:rPr>
        <w:t>冷却器和排烟筒（高度</w:t>
      </w:r>
      <w:r>
        <w:rPr>
          <w:rFonts w:hint="eastAsia" w:cs="Times New Roman"/>
          <w:color w:val="auto"/>
          <w:kern w:val="44"/>
          <w:sz w:val="24"/>
          <w:highlight w:val="none"/>
          <w:lang w:val="en-US" w:eastAsia="zh-CN"/>
        </w:rPr>
        <w:t>40米</w:t>
      </w:r>
      <w:r>
        <w:rPr>
          <w:rFonts w:hint="eastAsia" w:cs="Times New Roman"/>
          <w:color w:val="auto"/>
          <w:kern w:val="44"/>
          <w:sz w:val="24"/>
          <w:highlight w:val="none"/>
          <w:lang w:eastAsia="zh-CN"/>
        </w:rPr>
        <w:t>）</w:t>
      </w:r>
      <w:r>
        <w:rPr>
          <w:rFonts w:hint="eastAsia" w:ascii="Times New Roman" w:hAnsi="Times New Roman" w:eastAsia="宋体" w:cs="Times New Roman"/>
          <w:color w:val="auto"/>
          <w:kern w:val="44"/>
          <w:sz w:val="24"/>
          <w:highlight w:val="none"/>
        </w:rPr>
        <w:t>。</w:t>
      </w:r>
    </w:p>
    <w:p w14:paraId="33671D5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color w:val="auto"/>
          <w:kern w:val="44"/>
          <w:sz w:val="24"/>
          <w:highlight w:val="none"/>
        </w:rPr>
      </w:pPr>
      <w:r>
        <w:rPr>
          <w:rFonts w:hint="eastAsia"/>
          <w:color w:val="auto"/>
          <w:kern w:val="44"/>
          <w:sz w:val="24"/>
          <w:highlight w:val="none"/>
        </w:rPr>
        <w:t>2</w:t>
      </w:r>
      <w:r>
        <w:rPr>
          <w:rFonts w:hint="eastAsia"/>
          <w:color w:val="auto"/>
          <w:kern w:val="44"/>
          <w:sz w:val="24"/>
          <w:highlight w:val="none"/>
          <w:lang w:eastAsia="zh-CN"/>
        </w:rPr>
        <w:t>）中板</w:t>
      </w:r>
      <w:r>
        <w:rPr>
          <w:rFonts w:hint="eastAsia"/>
          <w:color w:val="auto"/>
          <w:kern w:val="44"/>
          <w:sz w:val="24"/>
          <w:highlight w:val="none"/>
          <w:lang w:val="en-US" w:eastAsia="zh-CN"/>
        </w:rPr>
        <w:t>2#、3#加热炉合建</w:t>
      </w:r>
      <w:r>
        <w:rPr>
          <w:rFonts w:hint="eastAsia"/>
          <w:color w:val="auto"/>
          <w:kern w:val="44"/>
          <w:sz w:val="24"/>
          <w:highlight w:val="none"/>
        </w:rPr>
        <w:t>纳米活性钙固定床</w:t>
      </w:r>
      <w:r>
        <w:rPr>
          <w:rFonts w:hint="eastAsia"/>
          <w:color w:val="auto"/>
          <w:kern w:val="44"/>
          <w:sz w:val="24"/>
          <w:highlight w:val="none"/>
          <w:lang w:val="en-US" w:eastAsia="zh-CN"/>
        </w:rPr>
        <w:t>脱硫装置，其中包括</w:t>
      </w:r>
      <w:r>
        <w:rPr>
          <w:rFonts w:hint="eastAsia"/>
          <w:color w:val="auto"/>
          <w:kern w:val="44"/>
          <w:sz w:val="24"/>
          <w:highlight w:val="none"/>
        </w:rPr>
        <w:t>新建</w:t>
      </w:r>
      <w:r>
        <w:rPr>
          <w:rFonts w:hint="eastAsia"/>
          <w:color w:val="auto"/>
          <w:kern w:val="44"/>
          <w:sz w:val="24"/>
          <w:highlight w:val="none"/>
          <w:lang w:val="en-US" w:eastAsia="zh-CN"/>
        </w:rPr>
        <w:t>1</w:t>
      </w:r>
      <w:r>
        <w:rPr>
          <w:rFonts w:hint="eastAsia"/>
          <w:color w:val="auto"/>
          <w:kern w:val="44"/>
          <w:sz w:val="24"/>
          <w:highlight w:val="none"/>
        </w:rPr>
        <w:t>套</w:t>
      </w:r>
      <w:r>
        <w:rPr>
          <w:rFonts w:hint="eastAsia"/>
          <w:color w:val="auto"/>
          <w:kern w:val="44"/>
          <w:sz w:val="24"/>
          <w:highlight w:val="none"/>
          <w:lang w:eastAsia="zh-CN"/>
        </w:rPr>
        <w:t>空烟脱硫</w:t>
      </w:r>
      <w:r>
        <w:rPr>
          <w:rFonts w:hint="eastAsia"/>
          <w:color w:val="auto"/>
          <w:kern w:val="44"/>
          <w:sz w:val="24"/>
          <w:highlight w:val="none"/>
        </w:rPr>
        <w:t>装置</w:t>
      </w:r>
      <w:r>
        <w:rPr>
          <w:rFonts w:hint="eastAsia"/>
          <w:color w:val="auto"/>
          <w:kern w:val="44"/>
          <w:sz w:val="24"/>
          <w:highlight w:val="none"/>
          <w:lang w:eastAsia="zh-CN"/>
        </w:rPr>
        <w:t>，</w:t>
      </w:r>
      <w:r>
        <w:rPr>
          <w:rFonts w:hint="eastAsia" w:ascii="Times New Roman" w:hAnsi="Times New Roman" w:eastAsia="宋体" w:cs="Times New Roman"/>
          <w:color w:val="auto"/>
          <w:kern w:val="44"/>
          <w:sz w:val="24"/>
          <w:highlight w:val="none"/>
        </w:rPr>
        <w:t>系统</w:t>
      </w:r>
      <w:r>
        <w:rPr>
          <w:rFonts w:hint="eastAsia" w:cs="Times New Roman"/>
          <w:color w:val="auto"/>
          <w:kern w:val="44"/>
          <w:sz w:val="24"/>
          <w:highlight w:val="none"/>
          <w:lang w:eastAsia="zh-CN"/>
        </w:rPr>
        <w:t>最大</w:t>
      </w:r>
      <w:r>
        <w:rPr>
          <w:rFonts w:hint="eastAsia" w:ascii="Times New Roman" w:hAnsi="Times New Roman" w:eastAsia="宋体" w:cs="Times New Roman"/>
          <w:color w:val="auto"/>
          <w:kern w:val="44"/>
          <w:sz w:val="24"/>
          <w:highlight w:val="none"/>
        </w:rPr>
        <w:t>处理风量</w:t>
      </w:r>
      <w:r>
        <w:rPr>
          <w:rFonts w:hint="eastAsia" w:cs="Times New Roman"/>
          <w:color w:val="auto"/>
          <w:kern w:val="44"/>
          <w:sz w:val="24"/>
          <w:highlight w:val="none"/>
          <w:lang w:val="en-US" w:eastAsia="zh-CN"/>
        </w:rPr>
        <w:t>63000</w:t>
      </w:r>
      <w:r>
        <w:rPr>
          <w:rFonts w:hint="eastAsia" w:ascii="Times New Roman" w:hAnsi="Times New Roman" w:eastAsia="宋体" w:cs="Times New Roman"/>
          <w:color w:val="auto"/>
          <w:kern w:val="44"/>
          <w:sz w:val="24"/>
          <w:highlight w:val="none"/>
        </w:rPr>
        <w:t>m³/h（</w:t>
      </w:r>
      <w:r>
        <w:rPr>
          <w:rFonts w:hint="eastAsia" w:cs="Times New Roman"/>
          <w:color w:val="auto"/>
          <w:kern w:val="44"/>
          <w:sz w:val="24"/>
          <w:highlight w:val="none"/>
          <w:lang w:eastAsia="zh-CN"/>
        </w:rPr>
        <w:t>标</w:t>
      </w:r>
      <w:r>
        <w:rPr>
          <w:rFonts w:hint="eastAsia" w:ascii="Times New Roman" w:hAnsi="Times New Roman" w:eastAsia="宋体" w:cs="Times New Roman"/>
          <w:color w:val="auto"/>
          <w:kern w:val="44"/>
          <w:sz w:val="24"/>
          <w:highlight w:val="none"/>
        </w:rPr>
        <w:t>况）</w:t>
      </w:r>
      <w:r>
        <w:rPr>
          <w:rFonts w:hint="eastAsia" w:ascii="Times New Roman" w:hAnsi="Times New Roman" w:cs="Times New Roman"/>
          <w:color w:val="auto"/>
          <w:kern w:val="44"/>
          <w:sz w:val="24"/>
          <w:highlight w:val="none"/>
          <w:lang w:eastAsia="zh-CN"/>
        </w:rPr>
        <w:t>；新建</w:t>
      </w:r>
      <w:r>
        <w:rPr>
          <w:rFonts w:hint="eastAsia"/>
          <w:color w:val="auto"/>
          <w:kern w:val="44"/>
          <w:sz w:val="24"/>
          <w:highlight w:val="none"/>
          <w:lang w:val="en-US" w:eastAsia="zh-CN"/>
        </w:rPr>
        <w:t>1套煤烟</w:t>
      </w:r>
      <w:r>
        <w:rPr>
          <w:rFonts w:hint="eastAsia"/>
          <w:color w:val="auto"/>
          <w:kern w:val="44"/>
          <w:sz w:val="24"/>
          <w:highlight w:val="none"/>
          <w:lang w:eastAsia="zh-CN"/>
        </w:rPr>
        <w:t>脱硫</w:t>
      </w:r>
      <w:r>
        <w:rPr>
          <w:rFonts w:hint="eastAsia"/>
          <w:color w:val="auto"/>
          <w:kern w:val="44"/>
          <w:sz w:val="24"/>
          <w:highlight w:val="none"/>
        </w:rPr>
        <w:t>装置</w:t>
      </w:r>
      <w:r>
        <w:rPr>
          <w:rFonts w:hint="eastAsia"/>
          <w:color w:val="auto"/>
          <w:kern w:val="44"/>
          <w:sz w:val="24"/>
          <w:highlight w:val="none"/>
          <w:lang w:eastAsia="zh-CN"/>
        </w:rPr>
        <w:t>，</w:t>
      </w:r>
      <w:r>
        <w:rPr>
          <w:rFonts w:hint="eastAsia" w:ascii="Times New Roman" w:hAnsi="Times New Roman" w:eastAsia="宋体" w:cs="Times New Roman"/>
          <w:color w:val="auto"/>
          <w:kern w:val="44"/>
          <w:sz w:val="24"/>
          <w:highlight w:val="none"/>
        </w:rPr>
        <w:t>系统</w:t>
      </w:r>
      <w:r>
        <w:rPr>
          <w:rFonts w:hint="eastAsia" w:cs="Times New Roman"/>
          <w:color w:val="auto"/>
          <w:kern w:val="44"/>
          <w:sz w:val="24"/>
          <w:highlight w:val="none"/>
          <w:lang w:eastAsia="zh-CN"/>
        </w:rPr>
        <w:t>最大</w:t>
      </w:r>
      <w:r>
        <w:rPr>
          <w:rFonts w:hint="eastAsia" w:ascii="Times New Roman" w:hAnsi="Times New Roman" w:eastAsia="宋体" w:cs="Times New Roman"/>
          <w:color w:val="auto"/>
          <w:kern w:val="44"/>
          <w:sz w:val="24"/>
          <w:highlight w:val="none"/>
        </w:rPr>
        <w:t>处理风量</w:t>
      </w:r>
      <w:r>
        <w:rPr>
          <w:rFonts w:hint="eastAsia" w:cs="Times New Roman"/>
          <w:color w:val="auto"/>
          <w:kern w:val="44"/>
          <w:sz w:val="24"/>
          <w:highlight w:val="none"/>
          <w:lang w:val="en-US" w:eastAsia="zh-CN"/>
        </w:rPr>
        <w:t>70000</w:t>
      </w:r>
      <w:r>
        <w:rPr>
          <w:rFonts w:hint="eastAsia" w:ascii="Times New Roman" w:hAnsi="Times New Roman" w:eastAsia="宋体" w:cs="Times New Roman"/>
          <w:color w:val="auto"/>
          <w:kern w:val="44"/>
          <w:sz w:val="24"/>
          <w:highlight w:val="none"/>
        </w:rPr>
        <w:t>m³/h（</w:t>
      </w:r>
      <w:r>
        <w:rPr>
          <w:rFonts w:hint="eastAsia" w:cs="Times New Roman"/>
          <w:color w:val="auto"/>
          <w:kern w:val="44"/>
          <w:sz w:val="24"/>
          <w:highlight w:val="none"/>
          <w:lang w:eastAsia="zh-CN"/>
        </w:rPr>
        <w:t>标</w:t>
      </w:r>
      <w:r>
        <w:rPr>
          <w:rFonts w:hint="eastAsia" w:ascii="Times New Roman" w:hAnsi="Times New Roman" w:eastAsia="宋体" w:cs="Times New Roman"/>
          <w:color w:val="auto"/>
          <w:kern w:val="44"/>
          <w:sz w:val="24"/>
          <w:highlight w:val="none"/>
        </w:rPr>
        <w:t>况）</w:t>
      </w:r>
      <w:r>
        <w:rPr>
          <w:rFonts w:hint="eastAsia" w:ascii="Times New Roman" w:hAnsi="Times New Roman" w:cs="Times New Roman"/>
          <w:color w:val="auto"/>
          <w:kern w:val="44"/>
          <w:sz w:val="24"/>
          <w:highlight w:val="none"/>
          <w:lang w:eastAsia="zh-CN"/>
        </w:rPr>
        <w:t>；</w:t>
      </w:r>
      <w:r>
        <w:rPr>
          <w:rFonts w:hint="eastAsia"/>
          <w:color w:val="auto"/>
          <w:kern w:val="44"/>
          <w:sz w:val="24"/>
          <w:highlight w:val="none"/>
          <w:lang w:eastAsia="zh-CN"/>
        </w:rPr>
        <w:t>配套新建</w:t>
      </w:r>
      <w:r>
        <w:rPr>
          <w:rFonts w:hint="eastAsia"/>
          <w:color w:val="auto"/>
          <w:kern w:val="44"/>
          <w:sz w:val="24"/>
          <w:highlight w:val="none"/>
          <w:lang w:val="en-US" w:eastAsia="zh-CN"/>
        </w:rPr>
        <w:t>2根</w:t>
      </w:r>
      <w:r>
        <w:rPr>
          <w:rFonts w:hint="eastAsia" w:cs="Times New Roman"/>
          <w:color w:val="auto"/>
          <w:kern w:val="44"/>
          <w:sz w:val="24"/>
          <w:highlight w:val="none"/>
          <w:lang w:eastAsia="zh-CN"/>
        </w:rPr>
        <w:t>排烟筒（高度</w:t>
      </w:r>
      <w:r>
        <w:rPr>
          <w:rFonts w:hint="eastAsia" w:cs="Times New Roman"/>
          <w:color w:val="auto"/>
          <w:kern w:val="44"/>
          <w:sz w:val="24"/>
          <w:highlight w:val="none"/>
          <w:lang w:val="en-US" w:eastAsia="zh-CN"/>
        </w:rPr>
        <w:t>40米</w:t>
      </w:r>
      <w:r>
        <w:rPr>
          <w:rFonts w:hint="eastAsia" w:cs="Times New Roman"/>
          <w:color w:val="auto"/>
          <w:kern w:val="44"/>
          <w:sz w:val="24"/>
          <w:highlight w:val="none"/>
          <w:lang w:eastAsia="zh-CN"/>
        </w:rPr>
        <w:t>）</w:t>
      </w:r>
      <w:r>
        <w:rPr>
          <w:rFonts w:hint="eastAsia"/>
          <w:color w:val="auto"/>
          <w:kern w:val="44"/>
          <w:sz w:val="24"/>
          <w:highlight w:val="none"/>
        </w:rPr>
        <w:t>。</w:t>
      </w:r>
    </w:p>
    <w:p w14:paraId="519CDCF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olor w:val="auto"/>
          <w:kern w:val="44"/>
          <w:sz w:val="24"/>
          <w:highlight w:val="none"/>
        </w:rPr>
        <w:t>3</w:t>
      </w:r>
      <w:r>
        <w:rPr>
          <w:rFonts w:hint="eastAsia"/>
          <w:color w:val="auto"/>
          <w:kern w:val="44"/>
          <w:sz w:val="24"/>
          <w:highlight w:val="none"/>
          <w:lang w:eastAsia="zh-CN"/>
        </w:rPr>
        <w:t>）</w:t>
      </w:r>
      <w:r>
        <w:rPr>
          <w:rFonts w:hint="eastAsia"/>
          <w:color w:val="auto"/>
          <w:kern w:val="44"/>
          <w:sz w:val="24"/>
          <w:highlight w:val="none"/>
        </w:rPr>
        <w:t>配套设施的</w:t>
      </w:r>
      <w:r>
        <w:rPr>
          <w:rFonts w:hint="eastAsia"/>
          <w:color w:val="auto"/>
          <w:kern w:val="44"/>
          <w:sz w:val="24"/>
          <w:highlight w:val="none"/>
          <w:lang w:eastAsia="zh-CN"/>
        </w:rPr>
        <w:t>设计</w:t>
      </w:r>
      <w:r>
        <w:rPr>
          <w:rFonts w:hint="eastAsia"/>
          <w:color w:val="auto"/>
          <w:kern w:val="44"/>
          <w:sz w:val="24"/>
          <w:highlight w:val="none"/>
        </w:rPr>
        <w:t>，包括土建、供配电、电控、仪表、通讯、照明、视频监控、防雷</w:t>
      </w:r>
      <w:r>
        <w:rPr>
          <w:rFonts w:hint="eastAsia"/>
          <w:color w:val="auto"/>
          <w:kern w:val="44"/>
          <w:sz w:val="24"/>
          <w:highlight w:val="none"/>
          <w:lang w:eastAsia="zh-CN"/>
        </w:rPr>
        <w:t>、</w:t>
      </w:r>
      <w:r>
        <w:rPr>
          <w:rFonts w:hint="eastAsia"/>
          <w:color w:val="auto"/>
          <w:kern w:val="44"/>
          <w:sz w:val="24"/>
          <w:highlight w:val="none"/>
        </w:rPr>
        <w:t>接地、消防、采暖、通风、空调、能源介质管网以及安全、环保、职业卫生设施等。</w:t>
      </w:r>
    </w:p>
    <w:p w14:paraId="3DC1B13C">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18" w:name="_Toc8296"/>
      <w:bookmarkEnd w:id="18"/>
      <w:bookmarkStart w:id="19" w:name="_Toc147951776"/>
      <w:bookmarkEnd w:id="19"/>
      <w:bookmarkStart w:id="20" w:name="_Toc147951777"/>
      <w:bookmarkEnd w:id="20"/>
      <w:bookmarkStart w:id="21" w:name="_Toc142492528"/>
      <w:bookmarkEnd w:id="21"/>
      <w:bookmarkStart w:id="22" w:name="_Toc106807392"/>
      <w:bookmarkEnd w:id="22"/>
      <w:bookmarkStart w:id="23" w:name="_Toc142492527"/>
      <w:bookmarkEnd w:id="23"/>
      <w:bookmarkStart w:id="24" w:name="_Toc106807391"/>
      <w:bookmarkEnd w:id="24"/>
      <w:bookmarkStart w:id="25" w:name="_Toc16398"/>
      <w:bookmarkStart w:id="26" w:name="_Toc4237"/>
      <w:bookmarkStart w:id="27" w:name="_Toc21489"/>
      <w:r>
        <w:rPr>
          <w:rFonts w:hint="eastAsia"/>
          <w:b/>
          <w:bCs/>
          <w:color w:val="auto"/>
          <w:kern w:val="44"/>
          <w:sz w:val="24"/>
          <w:highlight w:val="none"/>
          <w:lang w:val="en-US" w:eastAsia="zh-CN"/>
        </w:rPr>
        <w:t>4.</w:t>
      </w:r>
      <w:r>
        <w:rPr>
          <w:rFonts w:hint="eastAsia" w:eastAsia="宋体"/>
          <w:b/>
          <w:bCs/>
          <w:color w:val="auto"/>
          <w:kern w:val="44"/>
          <w:sz w:val="24"/>
          <w:highlight w:val="none"/>
          <w:lang w:val="en-US" w:eastAsia="zh-CN"/>
        </w:rPr>
        <w:t>主要设计原则</w:t>
      </w:r>
      <w:bookmarkEnd w:id="25"/>
      <w:bookmarkEnd w:id="26"/>
      <w:bookmarkEnd w:id="27"/>
    </w:p>
    <w:p w14:paraId="07379FE3">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遵循国家、行业和地方的</w:t>
      </w:r>
      <w:r>
        <w:rPr>
          <w:rFonts w:hint="eastAsia" w:ascii="Times New Roman" w:hAnsi="Times New Roman" w:eastAsia="宋体" w:cs="Times New Roman"/>
          <w:bCs/>
          <w:color w:val="auto"/>
          <w:kern w:val="0"/>
          <w:position w:val="-6"/>
          <w:sz w:val="24"/>
          <w:szCs w:val="22"/>
          <w:highlight w:val="none"/>
          <w:lang w:eastAsia="zh-CN"/>
        </w:rPr>
        <w:t>有关</w:t>
      </w:r>
      <w:r>
        <w:rPr>
          <w:rFonts w:hint="eastAsia" w:ascii="Times New Roman" w:hAnsi="Times New Roman" w:eastAsia="宋体" w:cs="Times New Roman"/>
          <w:bCs/>
          <w:color w:val="auto"/>
          <w:kern w:val="0"/>
          <w:position w:val="-6"/>
          <w:sz w:val="24"/>
          <w:szCs w:val="22"/>
          <w:highlight w:val="none"/>
        </w:rPr>
        <w:t>法律、法规和标准及超低排放环保要求。</w:t>
      </w:r>
    </w:p>
    <w:p w14:paraId="45CDC4A8">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改造工程要与</w:t>
      </w:r>
      <w:r>
        <w:rPr>
          <w:rFonts w:hint="eastAsia" w:cs="Times New Roman"/>
          <w:bCs/>
          <w:color w:val="auto"/>
          <w:kern w:val="0"/>
          <w:position w:val="-6"/>
          <w:sz w:val="24"/>
          <w:szCs w:val="22"/>
          <w:highlight w:val="none"/>
          <w:lang w:eastAsia="zh-CN"/>
        </w:rPr>
        <w:t>中板</w:t>
      </w:r>
      <w:r>
        <w:rPr>
          <w:rFonts w:hint="eastAsia" w:ascii="Times New Roman" w:hAnsi="Times New Roman" w:eastAsia="宋体" w:cs="Times New Roman"/>
          <w:bCs/>
          <w:color w:val="auto"/>
          <w:kern w:val="0"/>
          <w:position w:val="-6"/>
          <w:sz w:val="24"/>
          <w:szCs w:val="22"/>
          <w:highlight w:val="none"/>
        </w:rPr>
        <w:t>生产相结合，需长时间影响</w:t>
      </w:r>
      <w:r>
        <w:rPr>
          <w:rFonts w:hint="eastAsia" w:cs="Times New Roman"/>
          <w:bCs/>
          <w:color w:val="auto"/>
          <w:kern w:val="0"/>
          <w:position w:val="-6"/>
          <w:sz w:val="24"/>
          <w:szCs w:val="22"/>
          <w:highlight w:val="none"/>
          <w:lang w:eastAsia="zh-CN"/>
        </w:rPr>
        <w:t>中板</w:t>
      </w:r>
      <w:r>
        <w:rPr>
          <w:rFonts w:hint="eastAsia" w:ascii="Times New Roman" w:hAnsi="Times New Roman" w:eastAsia="宋体" w:cs="Times New Roman"/>
          <w:bCs/>
          <w:color w:val="auto"/>
          <w:kern w:val="0"/>
          <w:position w:val="-6"/>
          <w:sz w:val="24"/>
          <w:szCs w:val="22"/>
          <w:highlight w:val="none"/>
        </w:rPr>
        <w:t>停产的节点工程与</w:t>
      </w:r>
      <w:r>
        <w:rPr>
          <w:rFonts w:hint="eastAsia" w:cs="Times New Roman"/>
          <w:bCs/>
          <w:color w:val="auto"/>
          <w:kern w:val="0"/>
          <w:position w:val="-6"/>
          <w:sz w:val="24"/>
          <w:szCs w:val="22"/>
          <w:highlight w:val="none"/>
          <w:lang w:eastAsia="zh-CN"/>
        </w:rPr>
        <w:t>中板</w:t>
      </w:r>
      <w:r>
        <w:rPr>
          <w:rFonts w:hint="eastAsia" w:ascii="Times New Roman" w:hAnsi="Times New Roman" w:eastAsia="宋体" w:cs="Times New Roman"/>
          <w:bCs/>
          <w:color w:val="auto"/>
          <w:kern w:val="0"/>
          <w:position w:val="-6"/>
          <w:sz w:val="24"/>
          <w:szCs w:val="22"/>
          <w:highlight w:val="none"/>
        </w:rPr>
        <w:t>年度</w:t>
      </w:r>
      <w:r>
        <w:rPr>
          <w:rFonts w:hint="eastAsia" w:cs="Times New Roman"/>
          <w:bCs/>
          <w:color w:val="auto"/>
          <w:kern w:val="0"/>
          <w:position w:val="-6"/>
          <w:sz w:val="24"/>
          <w:szCs w:val="22"/>
          <w:highlight w:val="none"/>
          <w:lang w:eastAsia="zh-CN"/>
        </w:rPr>
        <w:t>设备</w:t>
      </w:r>
      <w:r>
        <w:rPr>
          <w:rFonts w:hint="eastAsia" w:ascii="Times New Roman" w:hAnsi="Times New Roman" w:eastAsia="宋体" w:cs="Times New Roman"/>
          <w:bCs/>
          <w:color w:val="auto"/>
          <w:kern w:val="0"/>
          <w:position w:val="-6"/>
          <w:sz w:val="24"/>
          <w:szCs w:val="22"/>
          <w:highlight w:val="none"/>
        </w:rPr>
        <w:t>项修相结合，尽量不影响或尽可能降低对正常生产的影响。</w:t>
      </w:r>
    </w:p>
    <w:p w14:paraId="546BAA1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工艺技术与装备水平达到国内领先水平，在节能、环保、安全与资源综合利用等方面的经济技术指标达到国内同行业领先水平。</w:t>
      </w:r>
    </w:p>
    <w:p w14:paraId="55D58873">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贯彻循环经济理念，实现“减量化、无害化、资源化”目标，落实节能、节水、降耗和资源综合利用。设计要符合国家和企业所在地最新颁布的安全、卫生、环保标准。</w:t>
      </w:r>
    </w:p>
    <w:p w14:paraId="0729FDF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本工程</w:t>
      </w:r>
      <w:r>
        <w:rPr>
          <w:rFonts w:hint="eastAsia" w:cs="Times New Roman"/>
          <w:bCs/>
          <w:color w:val="auto"/>
          <w:kern w:val="0"/>
          <w:position w:val="-6"/>
          <w:sz w:val="24"/>
          <w:szCs w:val="22"/>
          <w:highlight w:val="none"/>
          <w:lang w:eastAsia="zh-CN"/>
        </w:rPr>
        <w:t>主要</w:t>
      </w:r>
      <w:r>
        <w:rPr>
          <w:rFonts w:hint="eastAsia" w:ascii="Times New Roman" w:hAnsi="Times New Roman" w:eastAsia="宋体" w:cs="Times New Roman"/>
          <w:bCs/>
          <w:color w:val="auto"/>
          <w:kern w:val="0"/>
          <w:position w:val="-6"/>
          <w:sz w:val="24"/>
          <w:szCs w:val="22"/>
          <w:highlight w:val="none"/>
        </w:rPr>
        <w:t>技术装备采用国内成熟、可靠、优质的装备。</w:t>
      </w:r>
    </w:p>
    <w:p w14:paraId="17F5AD4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系统设计要考虑脱硫系统集中智能化监控。</w:t>
      </w:r>
    </w:p>
    <w:p w14:paraId="424CFA0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新建CEMS系统的</w:t>
      </w:r>
      <w:bookmarkStart w:id="2705" w:name="_GoBack"/>
      <w:bookmarkEnd w:id="2705"/>
      <w:r>
        <w:rPr>
          <w:rFonts w:hint="eastAsia" w:ascii="Times New Roman" w:hAnsi="Times New Roman" w:eastAsia="宋体" w:cs="Times New Roman"/>
          <w:bCs/>
          <w:color w:val="auto"/>
          <w:kern w:val="0"/>
          <w:position w:val="-6"/>
          <w:sz w:val="24"/>
          <w:szCs w:val="22"/>
          <w:highlight w:val="none"/>
        </w:rPr>
        <w:t>品牌要与宏兴股份公司统一使用的品牌一致并配套 DCS 控制系统。</w:t>
      </w:r>
    </w:p>
    <w:p w14:paraId="5C8EC80E">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28" w:name="_Toc13672"/>
      <w:r>
        <w:rPr>
          <w:rFonts w:hint="eastAsia"/>
          <w:b/>
          <w:bCs/>
          <w:color w:val="auto"/>
          <w:kern w:val="44"/>
          <w:sz w:val="24"/>
          <w:highlight w:val="none"/>
          <w:lang w:val="en-US" w:eastAsia="zh-CN"/>
        </w:rPr>
        <w:t>5.</w:t>
      </w:r>
      <w:r>
        <w:rPr>
          <w:rFonts w:hint="eastAsia" w:eastAsia="宋体"/>
          <w:b/>
          <w:bCs/>
          <w:color w:val="auto"/>
          <w:kern w:val="44"/>
          <w:sz w:val="24"/>
          <w:highlight w:val="none"/>
          <w:lang w:val="en-US" w:eastAsia="zh-CN"/>
        </w:rPr>
        <w:t>烟气</w:t>
      </w:r>
      <w:bookmarkEnd w:id="28"/>
      <w:r>
        <w:rPr>
          <w:rFonts w:hint="eastAsia"/>
          <w:b/>
          <w:bCs/>
          <w:color w:val="auto"/>
          <w:kern w:val="44"/>
          <w:sz w:val="24"/>
          <w:highlight w:val="none"/>
          <w:lang w:val="en-US" w:eastAsia="zh-CN"/>
        </w:rPr>
        <w:t>冷却装置</w:t>
      </w:r>
    </w:p>
    <w:p w14:paraId="72CA7D1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bookmarkStart w:id="29" w:name="bookmark50"/>
      <w:bookmarkEnd w:id="29"/>
      <w:r>
        <w:rPr>
          <w:rFonts w:hint="eastAsia" w:ascii="Times New Roman" w:hAnsi="Times New Roman" w:eastAsia="宋体" w:cs="Times New Roman"/>
          <w:bCs/>
          <w:color w:val="auto"/>
          <w:kern w:val="0"/>
          <w:position w:val="-6"/>
          <w:sz w:val="24"/>
          <w:szCs w:val="22"/>
          <w:highlight w:val="none"/>
        </w:rPr>
        <w:t>本项目</w:t>
      </w:r>
      <w:r>
        <w:rPr>
          <w:rFonts w:hint="eastAsia" w:cs="Times New Roman"/>
          <w:bCs/>
          <w:color w:val="auto"/>
          <w:kern w:val="0"/>
          <w:position w:val="-6"/>
          <w:sz w:val="24"/>
          <w:szCs w:val="22"/>
          <w:highlight w:val="none"/>
          <w:lang w:eastAsia="zh-CN"/>
        </w:rPr>
        <w:t>中板</w:t>
      </w:r>
      <w:r>
        <w:rPr>
          <w:rFonts w:hint="eastAsia" w:cs="Times New Roman"/>
          <w:bCs/>
          <w:color w:val="auto"/>
          <w:kern w:val="0"/>
          <w:position w:val="-6"/>
          <w:sz w:val="24"/>
          <w:szCs w:val="22"/>
          <w:highlight w:val="none"/>
          <w:lang w:val="en-US" w:eastAsia="zh-CN"/>
        </w:rPr>
        <w:t>1#加热炉</w:t>
      </w:r>
      <w:r>
        <w:rPr>
          <w:rFonts w:hint="eastAsia" w:ascii="Times New Roman" w:hAnsi="Times New Roman" w:eastAsia="宋体" w:cs="Times New Roman"/>
          <w:bCs/>
          <w:color w:val="auto"/>
          <w:kern w:val="0"/>
          <w:position w:val="-6"/>
          <w:sz w:val="24"/>
          <w:szCs w:val="22"/>
          <w:highlight w:val="none"/>
        </w:rPr>
        <w:t>进入</w:t>
      </w:r>
      <w:r>
        <w:rPr>
          <w:rFonts w:hint="eastAsia" w:cs="Times New Roman"/>
          <w:bCs/>
          <w:color w:val="auto"/>
          <w:kern w:val="0"/>
          <w:position w:val="-6"/>
          <w:sz w:val="24"/>
          <w:szCs w:val="22"/>
          <w:highlight w:val="none"/>
          <w:lang w:eastAsia="zh-CN"/>
        </w:rPr>
        <w:t>脱硫</w:t>
      </w:r>
      <w:r>
        <w:rPr>
          <w:rFonts w:hint="eastAsia" w:ascii="Times New Roman" w:hAnsi="Times New Roman" w:eastAsia="宋体" w:cs="Times New Roman"/>
          <w:bCs/>
          <w:color w:val="auto"/>
          <w:kern w:val="0"/>
          <w:position w:val="-6"/>
          <w:sz w:val="24"/>
          <w:szCs w:val="22"/>
          <w:highlight w:val="none"/>
        </w:rPr>
        <w:t>装置前的烟气温度约为3</w:t>
      </w:r>
      <w:r>
        <w:rPr>
          <w:rFonts w:hint="eastAsia" w:cs="Times New Roman"/>
          <w:bCs/>
          <w:color w:val="auto"/>
          <w:kern w:val="0"/>
          <w:position w:val="-6"/>
          <w:sz w:val="24"/>
          <w:szCs w:val="22"/>
          <w:highlight w:val="none"/>
          <w:lang w:val="en-US" w:eastAsia="zh-CN"/>
        </w:rPr>
        <w:t>5</w:t>
      </w:r>
      <w:r>
        <w:rPr>
          <w:rFonts w:hint="eastAsia" w:ascii="Times New Roman" w:hAnsi="Times New Roman" w:eastAsia="宋体" w:cs="Times New Roman"/>
          <w:bCs/>
          <w:color w:val="auto"/>
          <w:kern w:val="0"/>
          <w:position w:val="-6"/>
          <w:sz w:val="24"/>
          <w:szCs w:val="22"/>
          <w:highlight w:val="none"/>
        </w:rPr>
        <w:t>0℃~4</w:t>
      </w:r>
      <w:r>
        <w:rPr>
          <w:rFonts w:hint="eastAsia" w:cs="Times New Roman"/>
          <w:bCs/>
          <w:color w:val="auto"/>
          <w:kern w:val="0"/>
          <w:position w:val="-6"/>
          <w:sz w:val="24"/>
          <w:szCs w:val="22"/>
          <w:highlight w:val="none"/>
          <w:lang w:val="en-US" w:eastAsia="zh-CN"/>
        </w:rPr>
        <w:t>5</w:t>
      </w:r>
      <w:r>
        <w:rPr>
          <w:rFonts w:hint="eastAsia" w:ascii="Times New Roman" w:hAnsi="Times New Roman" w:eastAsia="宋体"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rPr>
        <w:t xml:space="preserve">℃ , </w:t>
      </w:r>
      <w:r>
        <w:rPr>
          <w:rFonts w:hint="eastAsia" w:cs="Times New Roman"/>
          <w:bCs/>
          <w:color w:val="auto"/>
          <w:kern w:val="0"/>
          <w:position w:val="-6"/>
          <w:sz w:val="24"/>
          <w:szCs w:val="22"/>
          <w:highlight w:val="none"/>
          <w:lang w:eastAsia="zh-CN"/>
        </w:rPr>
        <w:t>超出钢结构管道承受极限，需将烟气温度降至</w:t>
      </w:r>
      <w:r>
        <w:rPr>
          <w:rFonts w:hint="eastAsia" w:cs="Times New Roman"/>
          <w:bCs/>
          <w:color w:val="auto"/>
          <w:kern w:val="0"/>
          <w:position w:val="-6"/>
          <w:sz w:val="24"/>
          <w:szCs w:val="22"/>
          <w:highlight w:val="none"/>
          <w:lang w:val="en-US" w:eastAsia="zh-CN"/>
        </w:rPr>
        <w:t>16</w:t>
      </w:r>
      <w:r>
        <w:rPr>
          <w:rFonts w:hint="eastAsia" w:ascii="Times New Roman" w:hAnsi="Times New Roman" w:eastAsia="宋体" w:cs="Times New Roman"/>
          <w:bCs/>
          <w:color w:val="auto"/>
          <w:kern w:val="0"/>
          <w:position w:val="-6"/>
          <w:sz w:val="24"/>
          <w:szCs w:val="22"/>
          <w:highlight w:val="none"/>
        </w:rPr>
        <w:t>0℃~</w:t>
      </w:r>
      <w:r>
        <w:rPr>
          <w:rFonts w:hint="eastAsia" w:cs="Times New Roman"/>
          <w:bCs/>
          <w:color w:val="auto"/>
          <w:kern w:val="0"/>
          <w:position w:val="-6"/>
          <w:sz w:val="24"/>
          <w:szCs w:val="22"/>
          <w:highlight w:val="none"/>
          <w:lang w:val="en-US" w:eastAsia="zh-CN"/>
        </w:rPr>
        <w:t>20</w:t>
      </w:r>
      <w:r>
        <w:rPr>
          <w:rFonts w:hint="eastAsia" w:ascii="Times New Roman" w:hAnsi="Times New Roman" w:eastAsia="宋体"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rPr>
        <w:t>℃，满足</w:t>
      </w:r>
      <w:r>
        <w:rPr>
          <w:rFonts w:hint="eastAsia" w:cs="Times New Roman"/>
          <w:bCs/>
          <w:color w:val="auto"/>
          <w:kern w:val="0"/>
          <w:position w:val="-6"/>
          <w:sz w:val="24"/>
          <w:szCs w:val="22"/>
          <w:highlight w:val="none"/>
          <w:lang w:eastAsia="zh-CN"/>
        </w:rPr>
        <w:t>钢结构管道、</w:t>
      </w:r>
      <w:r>
        <w:rPr>
          <w:rFonts w:hint="eastAsia" w:ascii="Times New Roman" w:hAnsi="Times New Roman" w:eastAsia="宋体" w:cs="Times New Roman"/>
          <w:bCs/>
          <w:color w:val="auto"/>
          <w:kern w:val="0"/>
          <w:position w:val="-6"/>
          <w:sz w:val="24"/>
          <w:szCs w:val="22"/>
          <w:highlight w:val="none"/>
        </w:rPr>
        <w:t>脱硫</w:t>
      </w:r>
      <w:r>
        <w:rPr>
          <w:rFonts w:hint="eastAsia" w:cs="Times New Roman"/>
          <w:bCs/>
          <w:color w:val="auto"/>
          <w:kern w:val="0"/>
          <w:position w:val="-6"/>
          <w:sz w:val="24"/>
          <w:szCs w:val="22"/>
          <w:highlight w:val="none"/>
          <w:lang w:eastAsia="zh-CN"/>
        </w:rPr>
        <w:t>装置及</w:t>
      </w:r>
      <w:r>
        <w:rPr>
          <w:rFonts w:hint="eastAsia" w:ascii="Times New Roman" w:hAnsi="Times New Roman" w:eastAsia="宋体" w:cs="Times New Roman"/>
          <w:bCs/>
          <w:color w:val="auto"/>
          <w:kern w:val="0"/>
          <w:position w:val="-6"/>
          <w:sz w:val="24"/>
          <w:szCs w:val="22"/>
          <w:highlight w:val="none"/>
        </w:rPr>
        <w:t>引风设施的温度设计要求。</w:t>
      </w:r>
    </w:p>
    <w:p w14:paraId="40D4AE85">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30" w:name="bookmark52"/>
      <w:bookmarkEnd w:id="30"/>
      <w:bookmarkStart w:id="31" w:name="_Toc11811"/>
      <w:r>
        <w:rPr>
          <w:rFonts w:hint="eastAsia"/>
          <w:b/>
          <w:bCs/>
          <w:color w:val="auto"/>
          <w:kern w:val="44"/>
          <w:sz w:val="24"/>
          <w:highlight w:val="none"/>
          <w:lang w:val="en-US" w:eastAsia="zh-CN"/>
        </w:rPr>
        <w:t>7.</w:t>
      </w:r>
      <w:r>
        <w:rPr>
          <w:rFonts w:hint="eastAsia" w:eastAsia="宋体"/>
          <w:b/>
          <w:bCs/>
          <w:color w:val="auto"/>
          <w:kern w:val="44"/>
          <w:sz w:val="24"/>
          <w:highlight w:val="none"/>
          <w:lang w:val="en-US" w:eastAsia="zh-CN"/>
        </w:rPr>
        <w:t>干法脱硫设施</w:t>
      </w:r>
      <w:bookmarkEnd w:id="31"/>
      <w:bookmarkStart w:id="32" w:name="bookmark36"/>
      <w:bookmarkEnd w:id="32"/>
      <w:bookmarkStart w:id="33" w:name="_Toc18954"/>
    </w:p>
    <w:p w14:paraId="551760B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r>
        <w:rPr>
          <w:rFonts w:hint="eastAsia" w:ascii="Times New Roman" w:hAnsi="Times New Roman" w:eastAsia="宋体" w:cs="Times New Roman"/>
          <w:b/>
          <w:bCs/>
          <w:color w:val="auto"/>
          <w:kern w:val="44"/>
          <w:sz w:val="24"/>
          <w:highlight w:val="none"/>
          <w:lang w:val="en-US" w:eastAsia="zh-CN"/>
        </w:rPr>
        <w:t>7.1工艺原理</w:t>
      </w:r>
      <w:bookmarkEnd w:id="33"/>
    </w:p>
    <w:p w14:paraId="316CE73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烟气脱硫净化系统采用固定床工艺（采用纳米活性钙脱硫剂）脱硫，采用氧化催化剂把烟气中的SO</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先氧化成为SO</w:t>
      </w:r>
      <w:r>
        <w:rPr>
          <w:rFonts w:hint="eastAsia" w:ascii="Times New Roman" w:hAnsi="Times New Roman" w:eastAsia="宋体" w:cs="Times New Roman"/>
          <w:bCs/>
          <w:color w:val="auto"/>
          <w:kern w:val="0"/>
          <w:position w:val="-6"/>
          <w:sz w:val="24"/>
          <w:szCs w:val="22"/>
          <w:highlight w:val="none"/>
          <w:vertAlign w:val="subscript"/>
        </w:rPr>
        <w:t>3</w:t>
      </w:r>
      <w:r>
        <w:rPr>
          <w:rFonts w:hint="eastAsia" w:ascii="Times New Roman" w:hAnsi="Times New Roman" w:eastAsia="宋体" w:cs="Times New Roman"/>
          <w:bCs/>
          <w:color w:val="auto"/>
          <w:kern w:val="0"/>
          <w:position w:val="-6"/>
          <w:sz w:val="24"/>
          <w:szCs w:val="22"/>
          <w:highlight w:val="none"/>
        </w:rPr>
        <w:t>，然后被Ca(OH)</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 xml:space="preserve"> 吸收生成CaSO</w:t>
      </w:r>
      <w:r>
        <w:rPr>
          <w:rFonts w:hint="eastAsia" w:ascii="Times New Roman" w:hAnsi="Times New Roman" w:eastAsia="宋体" w:cs="Times New Roman"/>
          <w:bCs/>
          <w:color w:val="auto"/>
          <w:kern w:val="0"/>
          <w:position w:val="-6"/>
          <w:sz w:val="24"/>
          <w:szCs w:val="22"/>
          <w:highlight w:val="none"/>
          <w:vertAlign w:val="subscript"/>
        </w:rPr>
        <w:t>4</w:t>
      </w:r>
      <w:r>
        <w:rPr>
          <w:rFonts w:hint="eastAsia" w:ascii="Times New Roman" w:hAnsi="Times New Roman" w:eastAsia="宋体" w:cs="Times New Roman"/>
          <w:bCs/>
          <w:color w:val="auto"/>
          <w:kern w:val="0"/>
          <w:position w:val="-6"/>
          <w:sz w:val="24"/>
          <w:szCs w:val="22"/>
          <w:highlight w:val="none"/>
        </w:rPr>
        <w:t>，反应式如下：</w:t>
      </w:r>
    </w:p>
    <w:p w14:paraId="03AC7EB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SO</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+1/2O</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 xml:space="preserve"> →SO</w:t>
      </w:r>
      <w:r>
        <w:rPr>
          <w:rFonts w:hint="eastAsia" w:ascii="Times New Roman" w:hAnsi="Times New Roman" w:eastAsia="宋体" w:cs="Times New Roman"/>
          <w:bCs/>
          <w:color w:val="auto"/>
          <w:kern w:val="0"/>
          <w:position w:val="-6"/>
          <w:sz w:val="24"/>
          <w:szCs w:val="22"/>
          <w:highlight w:val="none"/>
          <w:vertAlign w:val="subscript"/>
        </w:rPr>
        <w:t>3</w:t>
      </w:r>
    </w:p>
    <w:p w14:paraId="5E8DCEE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SO</w:t>
      </w:r>
      <w:r>
        <w:rPr>
          <w:rFonts w:hint="eastAsia" w:ascii="Times New Roman" w:hAnsi="Times New Roman" w:eastAsia="宋体" w:cs="Times New Roman"/>
          <w:bCs/>
          <w:color w:val="auto"/>
          <w:kern w:val="0"/>
          <w:position w:val="-6"/>
          <w:sz w:val="24"/>
          <w:szCs w:val="22"/>
          <w:highlight w:val="none"/>
          <w:vertAlign w:val="subscript"/>
        </w:rPr>
        <w:t>3</w:t>
      </w:r>
      <w:r>
        <w:rPr>
          <w:rFonts w:hint="eastAsia" w:ascii="Times New Roman" w:hAnsi="Times New Roman" w:eastAsia="宋体" w:cs="Times New Roman"/>
          <w:bCs/>
          <w:color w:val="auto"/>
          <w:kern w:val="0"/>
          <w:position w:val="-6"/>
          <w:sz w:val="24"/>
          <w:szCs w:val="22"/>
          <w:highlight w:val="none"/>
        </w:rPr>
        <w:t>+Ca(OH)</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 xml:space="preserve"> →CaSO</w:t>
      </w:r>
      <w:r>
        <w:rPr>
          <w:rFonts w:hint="eastAsia" w:ascii="Times New Roman" w:hAnsi="Times New Roman" w:eastAsia="宋体" w:cs="Times New Roman"/>
          <w:bCs/>
          <w:color w:val="auto"/>
          <w:kern w:val="0"/>
          <w:position w:val="-6"/>
          <w:sz w:val="24"/>
          <w:szCs w:val="22"/>
          <w:highlight w:val="none"/>
          <w:vertAlign w:val="subscript"/>
        </w:rPr>
        <w:t>4</w:t>
      </w:r>
      <w:r>
        <w:rPr>
          <w:rFonts w:hint="eastAsia" w:ascii="Times New Roman" w:hAnsi="Times New Roman" w:eastAsia="宋体" w:cs="Times New Roman"/>
          <w:bCs/>
          <w:color w:val="auto"/>
          <w:kern w:val="0"/>
          <w:position w:val="-6"/>
          <w:sz w:val="24"/>
          <w:szCs w:val="22"/>
          <w:highlight w:val="none"/>
        </w:rPr>
        <w:t>+H</w:t>
      </w:r>
      <w:r>
        <w:rPr>
          <w:rFonts w:hint="eastAsia" w:ascii="Times New Roman" w:hAnsi="Times New Roman" w:eastAsia="宋体" w:cs="Times New Roman"/>
          <w:bCs/>
          <w:color w:val="auto"/>
          <w:kern w:val="0"/>
          <w:position w:val="-6"/>
          <w:sz w:val="24"/>
          <w:szCs w:val="22"/>
          <w:highlight w:val="none"/>
          <w:vertAlign w:val="subscript"/>
        </w:rPr>
        <w:t>2</w:t>
      </w:r>
      <w:r>
        <w:rPr>
          <w:rFonts w:hint="eastAsia" w:ascii="Times New Roman" w:hAnsi="Times New Roman" w:eastAsia="宋体" w:cs="Times New Roman"/>
          <w:bCs/>
          <w:color w:val="auto"/>
          <w:kern w:val="0"/>
          <w:position w:val="-6"/>
          <w:sz w:val="24"/>
          <w:szCs w:val="22"/>
          <w:highlight w:val="none"/>
        </w:rPr>
        <w:t>O</w:t>
      </w:r>
    </w:p>
    <w:p w14:paraId="1FA2EDD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 xml:space="preserve"> 整个过程不使用水，亦不产生废水，而且也不存在消白的需要，系统维护简便，操作简单。其主要由烟气系统（主要由烟道、进出口手动挡板门、膨胀节组成）、引风机、固定床系统、脱硫剂填料、卸料系统等设备组成</w:t>
      </w:r>
      <w:bookmarkStart w:id="34" w:name="bookmark38"/>
      <w:bookmarkEnd w:id="34"/>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固定床装置采用模块化设计</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当固定床的烟气经 CEMS监测接近特定值后，对固定床脱硫剂进行更换，更换时将需更换的脱硫剂床层离线设置，防止填卸料时粉尘超标。填料采用塔顶电葫芦将吨袋吊到仓顶填料口，打开底部捆扎带，通过仓内布料器均匀堆积在料仓内。卸料通过操作固定床底部电动阀，直接排放到卸料间的吨包袋内，通过叉车运出卸料间</w:t>
      </w:r>
      <w:r>
        <w:rPr>
          <w:rFonts w:hint="eastAsia" w:ascii="Times New Roman" w:hAnsi="Times New Roman" w:eastAsia="宋体"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为了防止卸料时有扬尘产生，卸料斗下方设置卸料间</w:t>
      </w:r>
      <w:r>
        <w:rPr>
          <w:rFonts w:hint="eastAsia" w:ascii="Times New Roman" w:hAnsi="Times New Roman" w:eastAsia="宋体" w:cs="Times New Roman"/>
          <w:bCs/>
          <w:color w:val="auto"/>
          <w:kern w:val="0"/>
          <w:position w:val="-6"/>
          <w:sz w:val="24"/>
          <w:szCs w:val="22"/>
          <w:highlight w:val="none"/>
          <w:lang w:eastAsia="zh-CN"/>
        </w:rPr>
        <w:t>。</w:t>
      </w:r>
    </w:p>
    <w:p w14:paraId="259BCBC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bookmarkStart w:id="35" w:name="_Toc210"/>
      <w:r>
        <w:rPr>
          <w:rFonts w:hint="eastAsia" w:ascii="Times New Roman" w:hAnsi="Times New Roman" w:eastAsia="宋体" w:cs="Times New Roman"/>
          <w:b/>
          <w:bCs/>
          <w:color w:val="auto"/>
          <w:kern w:val="44"/>
          <w:sz w:val="24"/>
          <w:highlight w:val="none"/>
          <w:lang w:val="en-US" w:eastAsia="zh-CN"/>
        </w:rPr>
        <w:t>7.2 脱硫系统技术要求</w:t>
      </w:r>
      <w:bookmarkEnd w:id="35"/>
    </w:p>
    <w:p w14:paraId="572EFBD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脱硫反应器设计为</w:t>
      </w:r>
      <w:r>
        <w:rPr>
          <w:rFonts w:hint="eastAsia" w:cs="Times New Roman"/>
          <w:bCs/>
          <w:color w:val="auto"/>
          <w:kern w:val="0"/>
          <w:position w:val="-6"/>
          <w:sz w:val="24"/>
          <w:szCs w:val="22"/>
          <w:highlight w:val="none"/>
          <w:lang w:eastAsia="zh-CN"/>
        </w:rPr>
        <w:t>箱</w:t>
      </w:r>
      <w:r>
        <w:rPr>
          <w:rFonts w:hint="eastAsia" w:ascii="Times New Roman" w:hAnsi="Times New Roman" w:eastAsia="宋体" w:cs="Times New Roman"/>
          <w:bCs/>
          <w:color w:val="auto"/>
          <w:kern w:val="0"/>
          <w:position w:val="-6"/>
          <w:sz w:val="24"/>
          <w:szCs w:val="22"/>
          <w:highlight w:val="none"/>
        </w:rPr>
        <w:t>形或</w:t>
      </w:r>
      <w:r>
        <w:rPr>
          <w:rFonts w:hint="eastAsia" w:cs="Times New Roman"/>
          <w:bCs/>
          <w:color w:val="auto"/>
          <w:kern w:val="0"/>
          <w:position w:val="-6"/>
          <w:sz w:val="24"/>
          <w:szCs w:val="22"/>
          <w:highlight w:val="none"/>
          <w:lang w:eastAsia="zh-CN"/>
        </w:rPr>
        <w:t>筒</w:t>
      </w:r>
      <w:r>
        <w:rPr>
          <w:rFonts w:hint="eastAsia" w:ascii="Times New Roman" w:hAnsi="Times New Roman" w:eastAsia="宋体" w:cs="Times New Roman"/>
          <w:bCs/>
          <w:color w:val="auto"/>
          <w:kern w:val="0"/>
          <w:position w:val="-6"/>
          <w:sz w:val="24"/>
          <w:szCs w:val="22"/>
          <w:highlight w:val="none"/>
        </w:rPr>
        <w:t>形并进行分</w:t>
      </w:r>
      <w:r>
        <w:rPr>
          <w:rFonts w:hint="eastAsia" w:cs="Times New Roman"/>
          <w:bCs/>
          <w:color w:val="auto"/>
          <w:kern w:val="0"/>
          <w:position w:val="-6"/>
          <w:sz w:val="24"/>
          <w:szCs w:val="22"/>
          <w:highlight w:val="none"/>
          <w:lang w:eastAsia="zh-CN"/>
        </w:rPr>
        <w:t>单元模块化</w:t>
      </w:r>
      <w:r>
        <w:rPr>
          <w:rFonts w:hint="eastAsia" w:ascii="Times New Roman" w:hAnsi="Times New Roman" w:eastAsia="宋体" w:cs="Times New Roman"/>
          <w:bCs/>
          <w:color w:val="auto"/>
          <w:kern w:val="0"/>
          <w:position w:val="-6"/>
          <w:sz w:val="24"/>
          <w:szCs w:val="22"/>
          <w:highlight w:val="none"/>
        </w:rPr>
        <w:t>设计，并根据现场的空间布局合理设计反应器高度</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每个</w:t>
      </w:r>
      <w:r>
        <w:rPr>
          <w:rFonts w:hint="eastAsia" w:cs="Times New Roman"/>
          <w:bCs/>
          <w:color w:val="auto"/>
          <w:kern w:val="0"/>
          <w:position w:val="-6"/>
          <w:sz w:val="24"/>
          <w:szCs w:val="22"/>
          <w:highlight w:val="none"/>
          <w:lang w:eastAsia="zh-CN"/>
        </w:rPr>
        <w:t>反应单元</w:t>
      </w:r>
      <w:r>
        <w:rPr>
          <w:rFonts w:hint="eastAsia" w:ascii="Times New Roman" w:hAnsi="Times New Roman" w:eastAsia="宋体" w:cs="Times New Roman"/>
          <w:bCs/>
          <w:color w:val="auto"/>
          <w:kern w:val="0"/>
          <w:position w:val="-6"/>
          <w:sz w:val="24"/>
          <w:szCs w:val="22"/>
          <w:highlight w:val="none"/>
        </w:rPr>
        <w:t>进出口设置手动挡板门，单个</w:t>
      </w:r>
      <w:r>
        <w:rPr>
          <w:rFonts w:hint="eastAsia" w:cs="Times New Roman"/>
          <w:bCs/>
          <w:color w:val="auto"/>
          <w:kern w:val="0"/>
          <w:position w:val="-6"/>
          <w:sz w:val="24"/>
          <w:szCs w:val="22"/>
          <w:highlight w:val="none"/>
          <w:lang w:eastAsia="zh-CN"/>
        </w:rPr>
        <w:t>反应单元</w:t>
      </w:r>
      <w:r>
        <w:rPr>
          <w:rFonts w:hint="eastAsia" w:ascii="Times New Roman" w:hAnsi="Times New Roman" w:eastAsia="宋体" w:cs="Times New Roman"/>
          <w:bCs/>
          <w:color w:val="auto"/>
          <w:kern w:val="0"/>
          <w:position w:val="-6"/>
          <w:sz w:val="24"/>
          <w:szCs w:val="22"/>
          <w:highlight w:val="none"/>
        </w:rPr>
        <w:t>可实现离线进卸料。</w:t>
      </w:r>
    </w:p>
    <w:p w14:paraId="04393343">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反应器空塔流速≤0.2m/s。</w:t>
      </w:r>
    </w:p>
    <w:p w14:paraId="615E3F8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eastAsia="zh-CN"/>
        </w:rPr>
      </w:pPr>
      <w:r>
        <w:rPr>
          <w:rFonts w:hint="eastAsia" w:ascii="Times New Roman" w:hAnsi="Times New Roman" w:eastAsia="宋体" w:cs="Times New Roman"/>
          <w:bCs/>
          <w:color w:val="auto"/>
          <w:kern w:val="0"/>
          <w:position w:val="-6"/>
          <w:sz w:val="24"/>
          <w:szCs w:val="22"/>
          <w:highlight w:val="none"/>
        </w:rPr>
        <w:t>脱硫</w:t>
      </w:r>
      <w:r>
        <w:rPr>
          <w:rFonts w:hint="eastAsia" w:cs="Times New Roman"/>
          <w:bCs/>
          <w:color w:val="auto"/>
          <w:kern w:val="0"/>
          <w:position w:val="-6"/>
          <w:sz w:val="24"/>
          <w:szCs w:val="22"/>
          <w:highlight w:val="none"/>
          <w:lang w:val="en-US" w:eastAsia="zh-CN"/>
        </w:rPr>
        <w:t>系统</w:t>
      </w:r>
      <w:r>
        <w:rPr>
          <w:rFonts w:hint="eastAsia" w:ascii="Times New Roman" w:hAnsi="Times New Roman" w:eastAsia="宋体" w:cs="Times New Roman"/>
          <w:bCs/>
          <w:color w:val="auto"/>
          <w:kern w:val="0"/>
          <w:position w:val="-6"/>
          <w:sz w:val="24"/>
          <w:szCs w:val="22"/>
          <w:highlight w:val="none"/>
        </w:rPr>
        <w:t>阻力＜</w:t>
      </w:r>
      <w:r>
        <w:rPr>
          <w:rFonts w:hint="eastAsia" w:cs="Times New Roman"/>
          <w:bCs/>
          <w:color w:val="auto"/>
          <w:kern w:val="0"/>
          <w:position w:val="-6"/>
          <w:sz w:val="24"/>
          <w:szCs w:val="22"/>
          <w:highlight w:val="none"/>
          <w:lang w:val="en-US" w:eastAsia="zh-CN"/>
        </w:rPr>
        <w:t>7</w:t>
      </w:r>
      <w:r>
        <w:rPr>
          <w:rFonts w:hint="eastAsia" w:ascii="Times New Roman" w:hAnsi="Times New Roman" w:eastAsia="宋体" w:cs="Times New Roman"/>
          <w:bCs/>
          <w:color w:val="auto"/>
          <w:kern w:val="0"/>
          <w:position w:val="-6"/>
          <w:sz w:val="24"/>
          <w:szCs w:val="22"/>
          <w:highlight w:val="none"/>
        </w:rPr>
        <w:t>00Pa（脱硫剂使用周期6个月）。</w:t>
      </w:r>
      <w:r>
        <w:rPr>
          <w:rFonts w:hint="eastAsia" w:cs="Times New Roman"/>
          <w:bCs/>
          <w:color w:val="auto"/>
          <w:kern w:val="0"/>
          <w:position w:val="-6"/>
          <w:sz w:val="24"/>
          <w:szCs w:val="22"/>
          <w:highlight w:val="none"/>
          <w:lang w:eastAsia="zh-CN"/>
        </w:rPr>
        <w:t>脱硫剂首次填装后，从试生产开始</w:t>
      </w:r>
      <w:r>
        <w:rPr>
          <w:rFonts w:hint="eastAsia" w:cs="Times New Roman"/>
          <w:bCs/>
          <w:color w:val="auto"/>
          <w:kern w:val="0"/>
          <w:position w:val="-6"/>
          <w:sz w:val="24"/>
          <w:szCs w:val="22"/>
          <w:highlight w:val="none"/>
          <w:lang w:val="en-US" w:eastAsia="zh-CN"/>
        </w:rPr>
        <w:t>6个月内</w:t>
      </w:r>
      <w:r>
        <w:rPr>
          <w:rFonts w:hint="eastAsia" w:cs="Times New Roman"/>
          <w:bCs/>
          <w:strike w:val="0"/>
          <w:dstrike w:val="0"/>
          <w:color w:val="auto"/>
          <w:kern w:val="0"/>
          <w:position w:val="-6"/>
          <w:sz w:val="24"/>
          <w:szCs w:val="22"/>
          <w:highlight w:val="none"/>
          <w:lang w:val="en-US" w:eastAsia="zh-CN"/>
        </w:rPr>
        <w:t>不得填装</w:t>
      </w:r>
      <w:r>
        <w:rPr>
          <w:rFonts w:hint="eastAsia" w:cs="Times New Roman"/>
          <w:bCs/>
          <w:color w:val="auto"/>
          <w:kern w:val="0"/>
          <w:position w:val="-6"/>
          <w:sz w:val="24"/>
          <w:szCs w:val="22"/>
          <w:highlight w:val="none"/>
          <w:lang w:val="en-US" w:eastAsia="zh-CN"/>
        </w:rPr>
        <w:t>脱硫剂，仍能</w:t>
      </w:r>
      <w:r>
        <w:rPr>
          <w:rFonts w:hint="eastAsia" w:cs="Times New Roman"/>
          <w:bCs/>
          <w:color w:val="auto"/>
          <w:kern w:val="0"/>
          <w:position w:val="-6"/>
          <w:sz w:val="24"/>
          <w:szCs w:val="22"/>
          <w:highlight w:val="none"/>
          <w:lang w:eastAsia="zh-CN"/>
        </w:rPr>
        <w:t>保证脱硫效果达到超低排放改造标准，如</w:t>
      </w:r>
      <w:r>
        <w:rPr>
          <w:rFonts w:hint="eastAsia" w:cs="Times New Roman"/>
          <w:bCs/>
          <w:color w:val="auto"/>
          <w:kern w:val="0"/>
          <w:position w:val="-6"/>
          <w:sz w:val="24"/>
          <w:szCs w:val="22"/>
          <w:highlight w:val="none"/>
          <w:lang w:val="en-US" w:eastAsia="zh-CN"/>
        </w:rPr>
        <w:t>6个月后仍能</w:t>
      </w:r>
      <w:r>
        <w:rPr>
          <w:rFonts w:hint="eastAsia" w:cs="Times New Roman"/>
          <w:bCs/>
          <w:color w:val="auto"/>
          <w:kern w:val="0"/>
          <w:position w:val="-6"/>
          <w:sz w:val="24"/>
          <w:szCs w:val="22"/>
          <w:highlight w:val="none"/>
          <w:lang w:eastAsia="zh-CN"/>
        </w:rPr>
        <w:t>保证脱硫效果达到超低排放改造标准，则不需填、卸脱硫剂。</w:t>
      </w:r>
    </w:p>
    <w:p w14:paraId="61B5939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反应器填料系统采用电动葫芦</w:t>
      </w:r>
      <w:r>
        <w:rPr>
          <w:rFonts w:hint="eastAsia" w:ascii="Times New Roman" w:hAnsi="Times New Roman" w:eastAsia="宋体" w:cs="Times New Roman"/>
          <w:bCs/>
          <w:color w:val="auto"/>
          <w:kern w:val="0"/>
          <w:position w:val="-6"/>
          <w:sz w:val="24"/>
          <w:szCs w:val="22"/>
          <w:highlight w:val="none"/>
          <w:lang w:val="en-US" w:eastAsia="zh-CN"/>
        </w:rPr>
        <w:t>或吊车</w:t>
      </w:r>
      <w:r>
        <w:rPr>
          <w:rFonts w:hint="eastAsia" w:ascii="Times New Roman" w:hAnsi="Times New Roman" w:eastAsia="宋体" w:cs="Times New Roman"/>
          <w:bCs/>
          <w:color w:val="auto"/>
          <w:kern w:val="0"/>
          <w:position w:val="-6"/>
          <w:sz w:val="24"/>
          <w:szCs w:val="22"/>
          <w:highlight w:val="none"/>
        </w:rPr>
        <w:t>装填药剂。</w:t>
      </w:r>
      <w:r>
        <w:rPr>
          <w:rFonts w:hint="eastAsia" w:cs="Times New Roman"/>
          <w:bCs/>
          <w:strike w:val="0"/>
          <w:dstrike w:val="0"/>
          <w:color w:val="auto"/>
          <w:kern w:val="0"/>
          <w:position w:val="-6"/>
          <w:sz w:val="24"/>
          <w:szCs w:val="22"/>
          <w:highlight w:val="none"/>
          <w:lang w:eastAsia="zh-CN"/>
        </w:rPr>
        <w:t>采用电葫芦时，电葫芦可将吨包袋从地面提升至固定床顶部并覆盖所有的装料口，</w:t>
      </w:r>
      <w:r>
        <w:rPr>
          <w:rFonts w:hint="eastAsia" w:ascii="Times New Roman" w:hAnsi="Times New Roman" w:eastAsia="宋体" w:cs="Times New Roman"/>
          <w:bCs/>
          <w:color w:val="auto"/>
          <w:kern w:val="0"/>
          <w:position w:val="-6"/>
          <w:sz w:val="24"/>
          <w:szCs w:val="22"/>
          <w:highlight w:val="none"/>
        </w:rPr>
        <w:t>电动葫芦</w:t>
      </w:r>
      <w:r>
        <w:rPr>
          <w:rFonts w:hint="eastAsia" w:cs="Times New Roman"/>
          <w:bCs/>
          <w:color w:val="auto"/>
          <w:kern w:val="0"/>
          <w:position w:val="-6"/>
          <w:sz w:val="24"/>
          <w:szCs w:val="22"/>
          <w:highlight w:val="none"/>
          <w:lang w:eastAsia="zh-CN"/>
        </w:rPr>
        <w:t>应</w:t>
      </w:r>
      <w:r>
        <w:rPr>
          <w:rFonts w:hint="eastAsia" w:ascii="Times New Roman" w:hAnsi="Times New Roman" w:eastAsia="宋体" w:cs="Times New Roman"/>
          <w:bCs/>
          <w:color w:val="auto"/>
          <w:kern w:val="0"/>
          <w:position w:val="-6"/>
          <w:sz w:val="24"/>
          <w:szCs w:val="22"/>
          <w:highlight w:val="none"/>
        </w:rPr>
        <w:t>设置防雨装置</w:t>
      </w:r>
      <w:r>
        <w:rPr>
          <w:rFonts w:hint="eastAsia" w:cs="Times New Roman"/>
          <w:bCs/>
          <w:color w:val="auto"/>
          <w:kern w:val="0"/>
          <w:position w:val="-6"/>
          <w:sz w:val="24"/>
          <w:szCs w:val="22"/>
          <w:highlight w:val="none"/>
          <w:lang w:eastAsia="zh-CN"/>
        </w:rPr>
        <w:t>和检修平台</w:t>
      </w:r>
      <w:r>
        <w:rPr>
          <w:rFonts w:hint="eastAsia" w:ascii="Times New Roman" w:hAnsi="Times New Roman" w:eastAsia="宋体" w:cs="Times New Roman"/>
          <w:bCs/>
          <w:color w:val="auto"/>
          <w:kern w:val="0"/>
          <w:position w:val="-6"/>
          <w:sz w:val="24"/>
          <w:szCs w:val="22"/>
          <w:highlight w:val="none"/>
        </w:rPr>
        <w:t>。</w:t>
      </w:r>
    </w:p>
    <w:p w14:paraId="492BA3A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反应器卸料系统采用手动插板阀和电动插板阀相结合的方式，卸料时采用人工操作电动阀装袋</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设计</w:t>
      </w:r>
      <w:r>
        <w:rPr>
          <w:rFonts w:hint="eastAsia" w:cs="Times New Roman"/>
          <w:bCs/>
          <w:color w:val="auto"/>
          <w:kern w:val="0"/>
          <w:position w:val="-6"/>
          <w:sz w:val="24"/>
          <w:szCs w:val="22"/>
          <w:highlight w:val="none"/>
          <w:lang w:eastAsia="zh-CN"/>
        </w:rPr>
        <w:t>操作、</w:t>
      </w:r>
      <w:r>
        <w:rPr>
          <w:rFonts w:hint="eastAsia" w:ascii="Times New Roman" w:hAnsi="Times New Roman" w:eastAsia="宋体" w:cs="Times New Roman"/>
          <w:bCs/>
          <w:color w:val="auto"/>
          <w:kern w:val="0"/>
          <w:position w:val="-6"/>
          <w:sz w:val="24"/>
          <w:szCs w:val="22"/>
          <w:highlight w:val="none"/>
        </w:rPr>
        <w:t>检修平台用于下料阀门</w:t>
      </w:r>
      <w:r>
        <w:rPr>
          <w:rFonts w:hint="eastAsia" w:cs="Times New Roman"/>
          <w:bCs/>
          <w:color w:val="auto"/>
          <w:kern w:val="0"/>
          <w:position w:val="-6"/>
          <w:sz w:val="24"/>
          <w:szCs w:val="22"/>
          <w:highlight w:val="none"/>
          <w:lang w:eastAsia="zh-CN"/>
        </w:rPr>
        <w:t>的操作和</w:t>
      </w:r>
      <w:r>
        <w:rPr>
          <w:rFonts w:hint="eastAsia" w:ascii="Times New Roman" w:hAnsi="Times New Roman" w:eastAsia="宋体" w:cs="Times New Roman"/>
          <w:bCs/>
          <w:color w:val="auto"/>
          <w:kern w:val="0"/>
          <w:position w:val="-6"/>
          <w:sz w:val="24"/>
          <w:szCs w:val="22"/>
          <w:highlight w:val="none"/>
        </w:rPr>
        <w:t>检修，检修平台采用钢平台，周围设爬梯护栏。</w:t>
      </w:r>
    </w:p>
    <w:p w14:paraId="5321621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反应器下部的卸料间预留足够操作空间，满足吨包袋包装、叉车转运。</w:t>
      </w:r>
    </w:p>
    <w:p w14:paraId="2308EF9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卸料操作间采用密封结构，顶部设计检修平台用于下料阀门检修，检修平台采用钢平台，周围设爬梯护栏。</w:t>
      </w:r>
    </w:p>
    <w:p w14:paraId="7D1C87D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default" w:ascii="Times New Roman" w:hAnsi="Times New Roman" w:eastAsia="宋体" w:cs="Times New Roman"/>
          <w:bCs/>
          <w:color w:val="auto"/>
          <w:kern w:val="0"/>
          <w:position w:val="-6"/>
          <w:sz w:val="24"/>
          <w:szCs w:val="22"/>
          <w:highlight w:val="none"/>
          <w:lang w:val="en-US" w:eastAsia="zh-CN"/>
        </w:rPr>
        <w:t>脱硫反应器材质采</w:t>
      </w:r>
      <w:r>
        <w:rPr>
          <w:rFonts w:hint="eastAsia" w:cs="Times New Roman"/>
          <w:bCs/>
          <w:color w:val="auto"/>
          <w:kern w:val="0"/>
          <w:position w:val="-6"/>
          <w:sz w:val="24"/>
          <w:szCs w:val="22"/>
          <w:highlight w:val="none"/>
          <w:lang w:val="en-US" w:eastAsia="zh-CN"/>
        </w:rPr>
        <w:t>用</w:t>
      </w:r>
      <w:r>
        <w:rPr>
          <w:rFonts w:hint="default" w:ascii="Times New Roman" w:hAnsi="Times New Roman" w:eastAsia="宋体" w:cs="Times New Roman"/>
          <w:bCs/>
          <w:color w:val="auto"/>
          <w:kern w:val="0"/>
          <w:position w:val="-6"/>
          <w:sz w:val="24"/>
          <w:szCs w:val="22"/>
          <w:highlight w:val="none"/>
          <w:lang w:val="en-US" w:eastAsia="zh-CN"/>
        </w:rPr>
        <w:t>Q</w:t>
      </w:r>
      <w:r>
        <w:rPr>
          <w:rFonts w:hint="eastAsia" w:ascii="Times New Roman" w:hAnsi="Times New Roman" w:eastAsia="宋体" w:cs="Times New Roman"/>
          <w:bCs/>
          <w:color w:val="auto"/>
          <w:kern w:val="0"/>
          <w:position w:val="-6"/>
          <w:sz w:val="24"/>
          <w:szCs w:val="22"/>
          <w:highlight w:val="none"/>
          <w:lang w:val="en-US" w:eastAsia="zh-CN"/>
        </w:rPr>
        <w:t>35</w:t>
      </w:r>
      <w:r>
        <w:rPr>
          <w:rFonts w:hint="default" w:ascii="Times New Roman" w:hAnsi="Times New Roman" w:eastAsia="宋体" w:cs="Times New Roman"/>
          <w:bCs/>
          <w:color w:val="auto"/>
          <w:kern w:val="0"/>
          <w:position w:val="-6"/>
          <w:sz w:val="24"/>
          <w:szCs w:val="22"/>
          <w:highlight w:val="none"/>
          <w:lang w:val="en-US" w:eastAsia="zh-CN"/>
        </w:rPr>
        <w:t>5B</w:t>
      </w:r>
      <w:r>
        <w:rPr>
          <w:rFonts w:hint="eastAsia" w:ascii="Times New Roman" w:hAnsi="Times New Roman" w:eastAsia="宋体" w:cs="Times New Roman"/>
          <w:bCs/>
          <w:color w:val="auto"/>
          <w:kern w:val="0"/>
          <w:position w:val="-6"/>
          <w:sz w:val="24"/>
          <w:szCs w:val="22"/>
          <w:highlight w:val="none"/>
          <w:lang w:val="en-US" w:eastAsia="zh-CN"/>
        </w:rPr>
        <w:t>，本体钢板厚度</w:t>
      </w:r>
      <w:r>
        <w:rPr>
          <w:rFonts w:hint="eastAsia" w:cs="Times New Roman"/>
          <w:bCs/>
          <w:color w:val="auto"/>
          <w:kern w:val="0"/>
          <w:position w:val="-6"/>
          <w:sz w:val="24"/>
          <w:szCs w:val="22"/>
          <w:highlight w:val="none"/>
          <w:lang w:val="en-US" w:eastAsia="zh-CN"/>
        </w:rPr>
        <w:t>：筒型</w:t>
      </w:r>
      <w:r>
        <w:rPr>
          <w:rFonts w:hint="eastAsia" w:ascii="Times New Roman" w:hAnsi="Times New Roman" w:eastAsia="宋体" w:cs="Times New Roman"/>
          <w:bCs/>
          <w:color w:val="auto"/>
          <w:kern w:val="0"/>
          <w:position w:val="-6"/>
          <w:sz w:val="24"/>
          <w:szCs w:val="22"/>
          <w:highlight w:val="none"/>
          <w:lang w:val="en-US" w:eastAsia="zh-CN"/>
        </w:rPr>
        <w:t>≥8mm</w:t>
      </w:r>
      <w:r>
        <w:rPr>
          <w:rFonts w:hint="eastAsia" w:cs="Times New Roman"/>
          <w:bCs/>
          <w:color w:val="auto"/>
          <w:kern w:val="0"/>
          <w:position w:val="-6"/>
          <w:sz w:val="24"/>
          <w:szCs w:val="22"/>
          <w:highlight w:val="none"/>
          <w:lang w:val="en-US" w:eastAsia="zh-CN"/>
        </w:rPr>
        <w:t>、箱型</w:t>
      </w:r>
      <w:r>
        <w:rPr>
          <w:rFonts w:hint="eastAsia" w:ascii="Times New Roman" w:hAnsi="Times New Roman" w:eastAsia="宋体" w:cs="Times New Roman"/>
          <w:bCs/>
          <w:color w:val="auto"/>
          <w:kern w:val="0"/>
          <w:position w:val="-6"/>
          <w:sz w:val="24"/>
          <w:szCs w:val="22"/>
          <w:highlight w:val="none"/>
          <w:lang w:val="en-US" w:eastAsia="zh-CN"/>
        </w:rPr>
        <w:t>≥</w:t>
      </w:r>
      <w:r>
        <w:rPr>
          <w:rFonts w:hint="eastAsia" w:cs="Times New Roman"/>
          <w:bCs/>
          <w:color w:val="auto"/>
          <w:kern w:val="0"/>
          <w:position w:val="-6"/>
          <w:sz w:val="24"/>
          <w:szCs w:val="22"/>
          <w:highlight w:val="none"/>
          <w:lang w:val="en-US" w:eastAsia="zh-CN"/>
        </w:rPr>
        <w:t>6</w:t>
      </w:r>
      <w:r>
        <w:rPr>
          <w:rFonts w:hint="eastAsia" w:ascii="Times New Roman" w:hAnsi="Times New Roman" w:eastAsia="宋体" w:cs="Times New Roman"/>
          <w:bCs/>
          <w:color w:val="auto"/>
          <w:kern w:val="0"/>
          <w:position w:val="-6"/>
          <w:sz w:val="24"/>
          <w:szCs w:val="22"/>
          <w:highlight w:val="none"/>
          <w:lang w:val="en-US" w:eastAsia="zh-CN"/>
        </w:rPr>
        <w:t>mm，反应器需整体保温，保温层采用岩棉，整体厚度≥100mm，外用≥0.6mm厚的压型板进行保护</w:t>
      </w:r>
      <w:r>
        <w:rPr>
          <w:rFonts w:hint="eastAsia" w:ascii="Times New Roman" w:hAnsi="Times New Roman" w:eastAsia="宋体" w:cs="Times New Roman"/>
          <w:bCs/>
          <w:color w:val="auto"/>
          <w:kern w:val="0"/>
          <w:position w:val="-6"/>
          <w:sz w:val="24"/>
          <w:szCs w:val="22"/>
          <w:highlight w:val="none"/>
          <w:lang w:eastAsia="zh-CN"/>
        </w:rPr>
        <w:t>。</w:t>
      </w:r>
    </w:p>
    <w:p w14:paraId="2FCD04C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eastAsia="zh-CN"/>
        </w:rPr>
      </w:pPr>
      <w:r>
        <w:rPr>
          <w:rFonts w:hint="eastAsia" w:ascii="Times New Roman" w:hAnsi="Times New Roman" w:eastAsia="宋体" w:cs="Times New Roman"/>
          <w:bCs/>
          <w:color w:val="auto"/>
          <w:kern w:val="0"/>
          <w:position w:val="-6"/>
          <w:sz w:val="24"/>
          <w:szCs w:val="22"/>
          <w:highlight w:val="none"/>
        </w:rPr>
        <w:t>固定床本体支架采用钢结构型式</w:t>
      </w:r>
      <w:r>
        <w:rPr>
          <w:rFonts w:hint="eastAsia" w:cs="Times New Roman"/>
          <w:bCs/>
          <w:color w:val="auto"/>
          <w:kern w:val="0"/>
          <w:position w:val="-6"/>
          <w:sz w:val="24"/>
          <w:szCs w:val="22"/>
          <w:highlight w:val="none"/>
          <w:lang w:eastAsia="zh-CN"/>
        </w:rPr>
        <w:t>。</w:t>
      </w:r>
    </w:p>
    <w:p w14:paraId="6F9271C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承包人</w:t>
      </w:r>
      <w:r>
        <w:rPr>
          <w:rFonts w:hint="eastAsia" w:ascii="Times New Roman" w:hAnsi="Times New Roman" w:eastAsia="宋体" w:cs="Times New Roman"/>
          <w:bCs/>
          <w:color w:val="auto"/>
          <w:kern w:val="0"/>
          <w:position w:val="-6"/>
          <w:sz w:val="24"/>
          <w:szCs w:val="22"/>
          <w:highlight w:val="none"/>
        </w:rPr>
        <w:t>需保证装卸料期间烟气不外泄，没有扬尘产生；</w:t>
      </w:r>
    </w:p>
    <w:p w14:paraId="0FBBF46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反应器使用寿命不小于20年；</w:t>
      </w:r>
    </w:p>
    <w:p w14:paraId="10F2FA38">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rPr>
        <w:t>脱硫进口和出口烟道分别设烟道补偿器，用以补偿反应器及烟道产生的热膨胀应力，保护设备和烟道免受损害和变形。</w:t>
      </w:r>
      <w:r>
        <w:rPr>
          <w:rFonts w:hint="eastAsia" w:cs="Times New Roman"/>
          <w:bCs/>
          <w:color w:val="auto"/>
          <w:kern w:val="0"/>
          <w:position w:val="-6"/>
          <w:sz w:val="24"/>
          <w:szCs w:val="22"/>
          <w:highlight w:val="none"/>
          <w:lang w:val="en-US" w:eastAsia="zh-CN"/>
        </w:rPr>
        <w:t>脱硫反应器</w:t>
      </w:r>
      <w:r>
        <w:rPr>
          <w:rFonts w:hint="eastAsia" w:ascii="Times New Roman" w:hAnsi="Times New Roman" w:eastAsia="宋体" w:cs="Times New Roman"/>
          <w:bCs/>
          <w:color w:val="auto"/>
          <w:kern w:val="0"/>
          <w:position w:val="-6"/>
          <w:sz w:val="24"/>
          <w:szCs w:val="22"/>
          <w:highlight w:val="none"/>
          <w:lang w:val="en-US" w:eastAsia="zh-CN"/>
        </w:rPr>
        <w:t>的金属材质构件应按照 GB 12158 的要求采取防静电措施。</w:t>
      </w:r>
    </w:p>
    <w:p w14:paraId="689B7CE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bookmarkStart w:id="36" w:name="_Toc12854"/>
      <w:r>
        <w:rPr>
          <w:rFonts w:hint="eastAsia" w:ascii="Times New Roman" w:hAnsi="Times New Roman" w:eastAsia="宋体" w:cs="Times New Roman"/>
          <w:b/>
          <w:bCs/>
          <w:color w:val="auto"/>
          <w:kern w:val="44"/>
          <w:sz w:val="24"/>
          <w:highlight w:val="none"/>
          <w:lang w:val="en-US" w:eastAsia="zh-CN"/>
        </w:rPr>
        <w:t>7.3脱硫剂要求</w:t>
      </w:r>
      <w:bookmarkEnd w:id="36"/>
    </w:p>
    <w:p w14:paraId="5397EB3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本项目采用纳米活性钙脱硫剂。脱硫剂除有高强度、高硫容的特性，还能够保证在高烟温下使用不破裂、不粉化，具有脱硫效率高，在保证烟气通过的同时还具有阻止烟气中的颗粒物通过，吸附烟气中的二噁英、氯化氢等酸性物质</w:t>
      </w:r>
      <w:r>
        <w:rPr>
          <w:rFonts w:hint="eastAsia" w:cs="Times New Roman"/>
          <w:bCs/>
          <w:color w:val="auto"/>
          <w:kern w:val="0"/>
          <w:position w:val="-6"/>
          <w:sz w:val="24"/>
          <w:szCs w:val="22"/>
          <w:highlight w:val="none"/>
          <w:lang w:eastAsia="zh-CN"/>
        </w:rPr>
        <w:t>的功能</w:t>
      </w:r>
      <w:r>
        <w:rPr>
          <w:rFonts w:hint="eastAsia" w:ascii="Times New Roman" w:hAnsi="Times New Roman" w:eastAsia="宋体" w:cs="Times New Roman"/>
          <w:bCs/>
          <w:color w:val="auto"/>
          <w:kern w:val="0"/>
          <w:position w:val="-6"/>
          <w:sz w:val="24"/>
          <w:szCs w:val="22"/>
          <w:highlight w:val="none"/>
        </w:rPr>
        <w:t>。</w:t>
      </w:r>
    </w:p>
    <w:p w14:paraId="4E3FF4D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lang w:eastAsia="zh-CN"/>
        </w:rPr>
        <w:t>承包人</w:t>
      </w:r>
      <w:r>
        <w:rPr>
          <w:rFonts w:hint="eastAsia" w:ascii="Times New Roman" w:hAnsi="Times New Roman" w:eastAsia="宋体" w:cs="Times New Roman"/>
          <w:bCs/>
          <w:color w:val="auto"/>
          <w:kern w:val="0"/>
          <w:position w:val="-6"/>
          <w:sz w:val="24"/>
          <w:szCs w:val="22"/>
          <w:highlight w:val="none"/>
        </w:rPr>
        <w:t>负责脱硫剂选择及使用量计算，</w:t>
      </w:r>
      <w:r>
        <w:rPr>
          <w:rFonts w:hint="eastAsia" w:cs="Times New Roman"/>
          <w:bCs/>
          <w:color w:val="auto"/>
          <w:kern w:val="0"/>
          <w:position w:val="-6"/>
          <w:sz w:val="24"/>
          <w:szCs w:val="22"/>
          <w:highlight w:val="none"/>
          <w:lang w:eastAsia="zh-CN"/>
        </w:rPr>
        <w:t>并提供一年的脱硫剂使用量。</w:t>
      </w:r>
      <w:r>
        <w:rPr>
          <w:rFonts w:hint="eastAsia" w:ascii="Times New Roman" w:hAnsi="Times New Roman" w:eastAsia="宋体" w:cs="Times New Roman"/>
          <w:bCs/>
          <w:color w:val="auto"/>
          <w:kern w:val="0"/>
          <w:position w:val="-6"/>
          <w:sz w:val="24"/>
          <w:szCs w:val="22"/>
          <w:highlight w:val="none"/>
        </w:rPr>
        <w:t>固定床系统在装置建成后需将脱硫</w:t>
      </w:r>
      <w:r>
        <w:rPr>
          <w:rFonts w:hint="eastAsia" w:cs="Times New Roman"/>
          <w:bCs/>
          <w:color w:val="auto"/>
          <w:kern w:val="0"/>
          <w:position w:val="-6"/>
          <w:sz w:val="24"/>
          <w:szCs w:val="22"/>
          <w:highlight w:val="none"/>
          <w:lang w:eastAsia="zh-CN"/>
        </w:rPr>
        <w:t>室</w:t>
      </w:r>
      <w:r>
        <w:rPr>
          <w:rFonts w:hint="eastAsia" w:ascii="Times New Roman" w:hAnsi="Times New Roman" w:eastAsia="宋体" w:cs="Times New Roman"/>
          <w:bCs/>
          <w:color w:val="auto"/>
          <w:kern w:val="0"/>
          <w:position w:val="-6"/>
          <w:sz w:val="24"/>
          <w:szCs w:val="22"/>
          <w:highlight w:val="none"/>
        </w:rPr>
        <w:t>一次性加满</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脱硫剂使用寿命应确保能至少使用半年，若投用后半年内</w:t>
      </w:r>
      <w:r>
        <w:rPr>
          <w:rFonts w:hint="eastAsia" w:cs="Times New Roman"/>
          <w:bCs/>
          <w:color w:val="auto"/>
          <w:kern w:val="0"/>
          <w:position w:val="-6"/>
          <w:sz w:val="24"/>
          <w:szCs w:val="22"/>
          <w:highlight w:val="none"/>
          <w:lang w:eastAsia="zh-CN"/>
        </w:rPr>
        <w:t>由于脱硫效果不达标</w:t>
      </w:r>
      <w:r>
        <w:rPr>
          <w:rFonts w:hint="eastAsia" w:ascii="Times New Roman" w:hAnsi="Times New Roman" w:eastAsia="宋体" w:cs="Times New Roman"/>
          <w:bCs/>
          <w:color w:val="auto"/>
          <w:kern w:val="0"/>
          <w:position w:val="-6"/>
          <w:sz w:val="24"/>
          <w:szCs w:val="22"/>
          <w:highlight w:val="none"/>
        </w:rPr>
        <w:t>需更换脱硫剂，</w:t>
      </w:r>
      <w:r>
        <w:rPr>
          <w:rFonts w:hint="eastAsia" w:cs="Times New Roman"/>
          <w:bCs/>
          <w:color w:val="auto"/>
          <w:kern w:val="0"/>
          <w:position w:val="-6"/>
          <w:sz w:val="24"/>
          <w:szCs w:val="22"/>
          <w:highlight w:val="none"/>
          <w:lang w:eastAsia="zh-CN"/>
        </w:rPr>
        <w:t>则</w:t>
      </w:r>
      <w:r>
        <w:rPr>
          <w:rFonts w:hint="eastAsia" w:ascii="Times New Roman" w:hAnsi="Times New Roman" w:eastAsia="宋体" w:cs="Times New Roman"/>
          <w:bCs/>
          <w:color w:val="auto"/>
          <w:kern w:val="0"/>
          <w:position w:val="-6"/>
          <w:sz w:val="24"/>
          <w:szCs w:val="22"/>
          <w:highlight w:val="none"/>
        </w:rPr>
        <w:t>由</w:t>
      </w:r>
      <w:r>
        <w:rPr>
          <w:rFonts w:hint="eastAsia" w:ascii="Times New Roman" w:hAnsi="Times New Roman" w:eastAsia="宋体" w:cs="Times New Roman"/>
          <w:bCs/>
          <w:color w:val="auto"/>
          <w:kern w:val="0"/>
          <w:position w:val="-6"/>
          <w:sz w:val="24"/>
          <w:szCs w:val="22"/>
          <w:highlight w:val="none"/>
          <w:lang w:eastAsia="zh-CN"/>
        </w:rPr>
        <w:t>承包人</w:t>
      </w:r>
      <w:r>
        <w:rPr>
          <w:rFonts w:hint="eastAsia" w:ascii="Times New Roman" w:hAnsi="Times New Roman" w:eastAsia="宋体" w:cs="Times New Roman"/>
          <w:bCs/>
          <w:color w:val="auto"/>
          <w:kern w:val="0"/>
          <w:position w:val="-6"/>
          <w:sz w:val="24"/>
          <w:szCs w:val="22"/>
          <w:highlight w:val="none"/>
        </w:rPr>
        <w:t>负责免费更换，若不更换，则</w:t>
      </w:r>
      <w:r>
        <w:rPr>
          <w:rFonts w:hint="eastAsia" w:ascii="Times New Roman" w:hAnsi="Times New Roman" w:eastAsia="宋体" w:cs="Times New Roman"/>
          <w:bCs/>
          <w:color w:val="auto"/>
          <w:kern w:val="0"/>
          <w:position w:val="-6"/>
          <w:sz w:val="24"/>
          <w:szCs w:val="22"/>
          <w:highlight w:val="none"/>
          <w:lang w:eastAsia="zh-CN"/>
        </w:rPr>
        <w:t>发包人</w:t>
      </w:r>
      <w:r>
        <w:rPr>
          <w:rFonts w:hint="eastAsia" w:ascii="Times New Roman" w:hAnsi="Times New Roman" w:eastAsia="宋体" w:cs="Times New Roman"/>
          <w:bCs/>
          <w:color w:val="auto"/>
          <w:kern w:val="0"/>
          <w:position w:val="-6"/>
          <w:sz w:val="24"/>
          <w:szCs w:val="22"/>
          <w:highlight w:val="none"/>
        </w:rPr>
        <w:t>有权另行安排更换，相应费用从工程款中扣减。脱硫剂由</w:t>
      </w:r>
      <w:r>
        <w:rPr>
          <w:rFonts w:hint="eastAsia" w:ascii="Times New Roman" w:hAnsi="Times New Roman" w:eastAsia="宋体" w:cs="Times New Roman"/>
          <w:bCs/>
          <w:color w:val="auto"/>
          <w:kern w:val="0"/>
          <w:position w:val="-6"/>
          <w:sz w:val="24"/>
          <w:szCs w:val="22"/>
          <w:highlight w:val="none"/>
          <w:lang w:eastAsia="zh-CN"/>
        </w:rPr>
        <w:t>承包人</w:t>
      </w:r>
      <w:r>
        <w:rPr>
          <w:rFonts w:hint="eastAsia" w:ascii="Times New Roman" w:hAnsi="Times New Roman" w:eastAsia="宋体" w:cs="Times New Roman"/>
          <w:bCs/>
          <w:color w:val="auto"/>
          <w:kern w:val="0"/>
          <w:position w:val="-6"/>
          <w:sz w:val="24"/>
          <w:szCs w:val="22"/>
          <w:highlight w:val="none"/>
        </w:rPr>
        <w:t>自行选择，但脱硫剂品质原则上应</w:t>
      </w:r>
      <w:r>
        <w:rPr>
          <w:rFonts w:hint="eastAsia" w:cs="Times New Roman"/>
          <w:bCs/>
          <w:color w:val="auto"/>
          <w:kern w:val="0"/>
          <w:position w:val="-6"/>
          <w:sz w:val="24"/>
          <w:szCs w:val="22"/>
          <w:highlight w:val="none"/>
          <w:lang w:eastAsia="zh-CN"/>
        </w:rPr>
        <w:t>不低于</w:t>
      </w:r>
      <w:r>
        <w:rPr>
          <w:rFonts w:hint="eastAsia" w:ascii="Times New Roman" w:hAnsi="Times New Roman" w:eastAsia="宋体" w:cs="Times New Roman"/>
          <w:bCs/>
          <w:color w:val="auto"/>
          <w:kern w:val="0"/>
          <w:position w:val="-6"/>
          <w:sz w:val="24"/>
          <w:szCs w:val="22"/>
          <w:highlight w:val="none"/>
        </w:rPr>
        <w:t>下表所述。</w:t>
      </w:r>
    </w:p>
    <w:p w14:paraId="179231CB">
      <w:pPr>
        <w:pageBreakBefore w:val="0"/>
        <w:widowControl/>
        <w:kinsoku/>
        <w:overflowPunct/>
        <w:bidi w:val="0"/>
        <w:spacing w:beforeAutospacing="0" w:afterAutospacing="0" w:line="500" w:lineRule="exact"/>
        <w:ind w:left="0" w:leftChars="0" w:right="0" w:rightChars="0" w:firstLine="482" w:firstLineChars="200"/>
        <w:jc w:val="center"/>
        <w:rPr>
          <w:rFonts w:hint="eastAsia"/>
          <w:b/>
          <w:color w:val="auto"/>
          <w:kern w:val="0"/>
          <w:position w:val="-6"/>
          <w:sz w:val="24"/>
          <w:szCs w:val="22"/>
          <w:highlight w:val="none"/>
        </w:rPr>
      </w:pPr>
      <w:r>
        <w:rPr>
          <w:rFonts w:hint="eastAsia"/>
          <w:b/>
          <w:color w:val="auto"/>
          <w:kern w:val="0"/>
          <w:position w:val="-6"/>
          <w:sz w:val="24"/>
          <w:szCs w:val="22"/>
          <w:highlight w:val="none"/>
        </w:rPr>
        <w:t>纳米活性钙脱硫剂质量参数标准</w:t>
      </w:r>
    </w:p>
    <w:tbl>
      <w:tblPr>
        <w:tblStyle w:val="23"/>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9"/>
        <w:gridCol w:w="1869"/>
        <w:gridCol w:w="1189"/>
        <w:gridCol w:w="4126"/>
        <w:gridCol w:w="1180"/>
      </w:tblGrid>
      <w:tr w14:paraId="75AE6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top w:val="single" w:color="000000" w:sz="6" w:space="0"/>
              <w:left w:val="single" w:color="000000" w:sz="6" w:space="0"/>
            </w:tcBorders>
            <w:noWrap w:val="0"/>
            <w:vAlign w:val="top"/>
          </w:tcPr>
          <w:p w14:paraId="11291F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b/>
                <w:bCs/>
                <w:color w:val="auto"/>
                <w:position w:val="-6"/>
                <w:szCs w:val="21"/>
                <w:highlight w:val="none"/>
                <w:lang w:eastAsia="en-US"/>
              </w:rPr>
            </w:pPr>
            <w:r>
              <w:rPr>
                <w:rFonts w:hint="eastAsia"/>
                <w:b/>
                <w:bCs/>
                <w:color w:val="auto"/>
                <w:position w:val="-6"/>
                <w:szCs w:val="21"/>
                <w:highlight w:val="none"/>
                <w:lang w:eastAsia="en-US"/>
              </w:rPr>
              <w:t>序号</w:t>
            </w:r>
          </w:p>
        </w:tc>
        <w:tc>
          <w:tcPr>
            <w:tcW w:w="1025" w:type="pct"/>
            <w:tcBorders>
              <w:top w:val="single" w:color="000000" w:sz="6" w:space="0"/>
            </w:tcBorders>
            <w:noWrap w:val="0"/>
            <w:vAlign w:val="top"/>
          </w:tcPr>
          <w:p w14:paraId="223FE02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b/>
                <w:bCs/>
                <w:color w:val="auto"/>
                <w:position w:val="-6"/>
                <w:szCs w:val="21"/>
                <w:highlight w:val="none"/>
                <w:lang w:eastAsia="en-US"/>
              </w:rPr>
            </w:pPr>
            <w:r>
              <w:rPr>
                <w:rFonts w:hint="eastAsia"/>
                <w:b/>
                <w:bCs/>
                <w:color w:val="auto"/>
                <w:position w:val="-6"/>
                <w:szCs w:val="21"/>
                <w:highlight w:val="none"/>
                <w:lang w:eastAsia="en-US"/>
              </w:rPr>
              <w:t>项目名称</w:t>
            </w:r>
          </w:p>
        </w:tc>
        <w:tc>
          <w:tcPr>
            <w:tcW w:w="652" w:type="pct"/>
            <w:tcBorders>
              <w:top w:val="single" w:color="000000" w:sz="6" w:space="0"/>
            </w:tcBorders>
            <w:noWrap w:val="0"/>
            <w:vAlign w:val="top"/>
          </w:tcPr>
          <w:p w14:paraId="376EA1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b/>
                <w:bCs/>
                <w:color w:val="auto"/>
                <w:position w:val="-6"/>
                <w:szCs w:val="21"/>
                <w:highlight w:val="none"/>
                <w:lang w:eastAsia="en-US"/>
              </w:rPr>
            </w:pPr>
            <w:r>
              <w:rPr>
                <w:rFonts w:hint="eastAsia"/>
                <w:b/>
                <w:bCs/>
                <w:color w:val="auto"/>
                <w:position w:val="-6"/>
                <w:szCs w:val="21"/>
                <w:highlight w:val="none"/>
                <w:lang w:eastAsia="en-US"/>
              </w:rPr>
              <w:t>单位</w:t>
            </w:r>
          </w:p>
        </w:tc>
        <w:tc>
          <w:tcPr>
            <w:tcW w:w="2263" w:type="pct"/>
            <w:tcBorders>
              <w:top w:val="single" w:color="000000" w:sz="6" w:space="0"/>
            </w:tcBorders>
            <w:noWrap w:val="0"/>
            <w:vAlign w:val="top"/>
          </w:tcPr>
          <w:p w14:paraId="1E5CBD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b/>
                <w:bCs/>
                <w:color w:val="auto"/>
                <w:position w:val="-6"/>
                <w:szCs w:val="21"/>
                <w:highlight w:val="none"/>
                <w:lang w:eastAsia="en-US"/>
              </w:rPr>
            </w:pPr>
            <w:r>
              <w:rPr>
                <w:rFonts w:hint="eastAsia"/>
                <w:b/>
                <w:bCs/>
                <w:color w:val="auto"/>
                <w:position w:val="-6"/>
                <w:szCs w:val="21"/>
                <w:highlight w:val="none"/>
                <w:lang w:eastAsia="en-US"/>
              </w:rPr>
              <w:t>参数指标</w:t>
            </w:r>
          </w:p>
        </w:tc>
        <w:tc>
          <w:tcPr>
            <w:tcW w:w="647" w:type="pct"/>
            <w:tcBorders>
              <w:top w:val="single" w:color="000000" w:sz="6" w:space="0"/>
              <w:right w:val="single" w:color="000000" w:sz="6" w:space="0"/>
            </w:tcBorders>
            <w:noWrap w:val="0"/>
            <w:vAlign w:val="top"/>
          </w:tcPr>
          <w:p w14:paraId="4AE5E16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b/>
                <w:bCs/>
                <w:color w:val="auto"/>
                <w:position w:val="-6"/>
                <w:szCs w:val="21"/>
                <w:highlight w:val="none"/>
                <w:lang w:eastAsia="en-US"/>
              </w:rPr>
            </w:pPr>
            <w:r>
              <w:rPr>
                <w:rFonts w:hint="eastAsia"/>
                <w:b/>
                <w:bCs/>
                <w:color w:val="auto"/>
                <w:position w:val="-6"/>
                <w:szCs w:val="21"/>
                <w:highlight w:val="none"/>
                <w:lang w:eastAsia="en-US"/>
              </w:rPr>
              <w:t>备注</w:t>
            </w:r>
          </w:p>
        </w:tc>
      </w:tr>
      <w:tr w14:paraId="7234A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72ABCC6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1</w:t>
            </w:r>
          </w:p>
        </w:tc>
        <w:tc>
          <w:tcPr>
            <w:tcW w:w="1025" w:type="pct"/>
            <w:noWrap w:val="0"/>
            <w:vAlign w:val="top"/>
          </w:tcPr>
          <w:p w14:paraId="7C7C76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产品名称</w:t>
            </w:r>
          </w:p>
        </w:tc>
        <w:tc>
          <w:tcPr>
            <w:tcW w:w="652" w:type="pct"/>
            <w:noWrap w:val="0"/>
            <w:vAlign w:val="top"/>
          </w:tcPr>
          <w:p w14:paraId="5AAB542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c>
          <w:tcPr>
            <w:tcW w:w="2263" w:type="pct"/>
            <w:noWrap w:val="0"/>
            <w:vAlign w:val="top"/>
          </w:tcPr>
          <w:p w14:paraId="1B9CCC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高效纳米活性钙脱硫剂</w:t>
            </w:r>
          </w:p>
        </w:tc>
        <w:tc>
          <w:tcPr>
            <w:tcW w:w="647" w:type="pct"/>
            <w:tcBorders>
              <w:right w:val="single" w:color="000000" w:sz="6" w:space="0"/>
            </w:tcBorders>
            <w:noWrap w:val="0"/>
            <w:vAlign w:val="top"/>
          </w:tcPr>
          <w:p w14:paraId="4F3A6C6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6FFFA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3D32C97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2</w:t>
            </w:r>
          </w:p>
        </w:tc>
        <w:tc>
          <w:tcPr>
            <w:tcW w:w="1025" w:type="pct"/>
            <w:noWrap w:val="0"/>
            <w:vAlign w:val="top"/>
          </w:tcPr>
          <w:p w14:paraId="0E0C41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成分及含量</w:t>
            </w:r>
          </w:p>
        </w:tc>
        <w:tc>
          <w:tcPr>
            <w:tcW w:w="652" w:type="pct"/>
            <w:noWrap w:val="0"/>
            <w:vAlign w:val="top"/>
          </w:tcPr>
          <w:p w14:paraId="1A3ADCD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100%</w:t>
            </w:r>
          </w:p>
        </w:tc>
        <w:tc>
          <w:tcPr>
            <w:tcW w:w="2263" w:type="pct"/>
            <w:noWrap w:val="0"/>
            <w:vAlign w:val="top"/>
          </w:tcPr>
          <w:p w14:paraId="0A712AB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纳米活性钙≥75% ，其他材料≤25%</w:t>
            </w:r>
          </w:p>
        </w:tc>
        <w:tc>
          <w:tcPr>
            <w:tcW w:w="647" w:type="pct"/>
            <w:tcBorders>
              <w:right w:val="single" w:color="000000" w:sz="6" w:space="0"/>
            </w:tcBorders>
            <w:noWrap w:val="0"/>
            <w:vAlign w:val="top"/>
          </w:tcPr>
          <w:p w14:paraId="5772989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1C018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0C3F18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3</w:t>
            </w:r>
          </w:p>
        </w:tc>
        <w:tc>
          <w:tcPr>
            <w:tcW w:w="1025" w:type="pct"/>
            <w:noWrap w:val="0"/>
            <w:vAlign w:val="top"/>
          </w:tcPr>
          <w:p w14:paraId="5FFAC6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产品堆积密度</w:t>
            </w:r>
          </w:p>
        </w:tc>
        <w:tc>
          <w:tcPr>
            <w:tcW w:w="652" w:type="pct"/>
            <w:noWrap w:val="0"/>
            <w:vAlign w:val="top"/>
          </w:tcPr>
          <w:p w14:paraId="658EA99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t/m³</w:t>
            </w:r>
          </w:p>
        </w:tc>
        <w:tc>
          <w:tcPr>
            <w:tcW w:w="2263" w:type="pct"/>
            <w:noWrap w:val="0"/>
            <w:vAlign w:val="top"/>
          </w:tcPr>
          <w:p w14:paraId="37CD51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0.6～0.65</w:t>
            </w:r>
          </w:p>
        </w:tc>
        <w:tc>
          <w:tcPr>
            <w:tcW w:w="647" w:type="pct"/>
            <w:tcBorders>
              <w:right w:val="single" w:color="000000" w:sz="6" w:space="0"/>
            </w:tcBorders>
            <w:noWrap w:val="0"/>
            <w:vAlign w:val="top"/>
          </w:tcPr>
          <w:p w14:paraId="608DF91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0AFB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736C49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4</w:t>
            </w:r>
          </w:p>
        </w:tc>
        <w:tc>
          <w:tcPr>
            <w:tcW w:w="1025" w:type="pct"/>
            <w:noWrap w:val="0"/>
            <w:vAlign w:val="top"/>
          </w:tcPr>
          <w:p w14:paraId="071B7F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产品比表面积</w:t>
            </w:r>
          </w:p>
        </w:tc>
        <w:tc>
          <w:tcPr>
            <w:tcW w:w="652" w:type="pct"/>
            <w:noWrap w:val="0"/>
            <w:vAlign w:val="top"/>
          </w:tcPr>
          <w:p w14:paraId="6BD42A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m</w:t>
            </w:r>
            <w:r>
              <w:rPr>
                <w:rFonts w:hint="eastAsia"/>
                <w:color w:val="auto"/>
                <w:position w:val="-6"/>
                <w:szCs w:val="21"/>
                <w:highlight w:val="none"/>
                <w:vertAlign w:val="superscript"/>
                <w:lang w:eastAsia="en-US"/>
              </w:rPr>
              <w:t>2</w:t>
            </w:r>
            <w:r>
              <w:rPr>
                <w:rFonts w:hint="eastAsia"/>
                <w:color w:val="auto"/>
                <w:position w:val="-6"/>
                <w:szCs w:val="21"/>
                <w:highlight w:val="none"/>
                <w:lang w:eastAsia="en-US"/>
              </w:rPr>
              <w:t>/g</w:t>
            </w:r>
          </w:p>
        </w:tc>
        <w:tc>
          <w:tcPr>
            <w:tcW w:w="2263" w:type="pct"/>
            <w:noWrap w:val="0"/>
            <w:vAlign w:val="top"/>
          </w:tcPr>
          <w:p w14:paraId="407A1CD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≥25</w:t>
            </w:r>
          </w:p>
        </w:tc>
        <w:tc>
          <w:tcPr>
            <w:tcW w:w="647" w:type="pct"/>
            <w:tcBorders>
              <w:right w:val="single" w:color="000000" w:sz="6" w:space="0"/>
            </w:tcBorders>
            <w:noWrap w:val="0"/>
            <w:vAlign w:val="top"/>
          </w:tcPr>
          <w:p w14:paraId="4CBC302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58EBE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6BF11F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5</w:t>
            </w:r>
          </w:p>
        </w:tc>
        <w:tc>
          <w:tcPr>
            <w:tcW w:w="1025" w:type="pct"/>
            <w:noWrap w:val="0"/>
            <w:vAlign w:val="top"/>
          </w:tcPr>
          <w:p w14:paraId="2623267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径向压力</w:t>
            </w:r>
          </w:p>
        </w:tc>
        <w:tc>
          <w:tcPr>
            <w:tcW w:w="652" w:type="pct"/>
            <w:noWrap w:val="0"/>
            <w:vAlign w:val="top"/>
          </w:tcPr>
          <w:p w14:paraId="57A42B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N</w:t>
            </w:r>
          </w:p>
        </w:tc>
        <w:tc>
          <w:tcPr>
            <w:tcW w:w="2263" w:type="pct"/>
            <w:noWrap w:val="0"/>
            <w:vAlign w:val="top"/>
          </w:tcPr>
          <w:p w14:paraId="769413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val="en-US" w:eastAsia="zh-CN"/>
              </w:rPr>
              <w:t>2</w:t>
            </w:r>
            <w:r>
              <w:rPr>
                <w:rFonts w:hint="eastAsia"/>
                <w:color w:val="auto"/>
                <w:position w:val="-6"/>
                <w:szCs w:val="21"/>
                <w:highlight w:val="none"/>
                <w:lang w:eastAsia="en-US"/>
              </w:rPr>
              <w:t>0～</w:t>
            </w:r>
            <w:r>
              <w:rPr>
                <w:rFonts w:hint="eastAsia"/>
                <w:color w:val="auto"/>
                <w:position w:val="-6"/>
                <w:szCs w:val="21"/>
                <w:highlight w:val="none"/>
                <w:lang w:val="en-US" w:eastAsia="zh-CN"/>
              </w:rPr>
              <w:t>8</w:t>
            </w:r>
            <w:r>
              <w:rPr>
                <w:rFonts w:hint="eastAsia"/>
                <w:color w:val="auto"/>
                <w:position w:val="-6"/>
                <w:szCs w:val="21"/>
                <w:highlight w:val="none"/>
                <w:lang w:eastAsia="en-US"/>
              </w:rPr>
              <w:t>0</w:t>
            </w:r>
          </w:p>
        </w:tc>
        <w:tc>
          <w:tcPr>
            <w:tcW w:w="647" w:type="pct"/>
            <w:tcBorders>
              <w:right w:val="single" w:color="000000" w:sz="6" w:space="0"/>
            </w:tcBorders>
            <w:noWrap w:val="0"/>
            <w:vAlign w:val="top"/>
          </w:tcPr>
          <w:p w14:paraId="7C5C08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42035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69FD991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6</w:t>
            </w:r>
          </w:p>
        </w:tc>
        <w:tc>
          <w:tcPr>
            <w:tcW w:w="1025" w:type="pct"/>
            <w:noWrap w:val="0"/>
            <w:vAlign w:val="top"/>
          </w:tcPr>
          <w:p w14:paraId="37B8D93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使用温度范围</w:t>
            </w:r>
          </w:p>
        </w:tc>
        <w:tc>
          <w:tcPr>
            <w:tcW w:w="652" w:type="pct"/>
            <w:noWrap w:val="0"/>
            <w:vAlign w:val="top"/>
          </w:tcPr>
          <w:p w14:paraId="38F2A02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0A57193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0～</w:t>
            </w:r>
            <w:r>
              <w:rPr>
                <w:rFonts w:hint="eastAsia"/>
                <w:color w:val="auto"/>
                <w:position w:val="-6"/>
                <w:szCs w:val="21"/>
                <w:highlight w:val="none"/>
                <w:lang w:val="en-US" w:eastAsia="zh-CN"/>
              </w:rPr>
              <w:t>40</w:t>
            </w:r>
            <w:r>
              <w:rPr>
                <w:rFonts w:hint="eastAsia"/>
                <w:color w:val="auto"/>
                <w:position w:val="-6"/>
                <w:szCs w:val="21"/>
                <w:highlight w:val="none"/>
                <w:lang w:eastAsia="en-US"/>
              </w:rPr>
              <w:t>0</w:t>
            </w:r>
          </w:p>
        </w:tc>
        <w:tc>
          <w:tcPr>
            <w:tcW w:w="647" w:type="pct"/>
            <w:tcBorders>
              <w:right w:val="single" w:color="000000" w:sz="6" w:space="0"/>
            </w:tcBorders>
            <w:noWrap w:val="0"/>
            <w:vAlign w:val="top"/>
          </w:tcPr>
          <w:p w14:paraId="3588CF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1A4FC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5A85A6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7</w:t>
            </w:r>
          </w:p>
        </w:tc>
        <w:tc>
          <w:tcPr>
            <w:tcW w:w="1025" w:type="pct"/>
            <w:noWrap w:val="0"/>
            <w:vAlign w:val="top"/>
          </w:tcPr>
          <w:p w14:paraId="388EE24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磨损</w:t>
            </w:r>
          </w:p>
        </w:tc>
        <w:tc>
          <w:tcPr>
            <w:tcW w:w="652" w:type="pct"/>
            <w:noWrap w:val="0"/>
            <w:vAlign w:val="top"/>
          </w:tcPr>
          <w:p w14:paraId="06262E0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13A067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eastAsia="en-US"/>
              </w:rPr>
              <w:t>≤</w:t>
            </w:r>
            <w:r>
              <w:rPr>
                <w:rFonts w:hint="eastAsia"/>
                <w:color w:val="auto"/>
                <w:position w:val="-6"/>
                <w:szCs w:val="21"/>
                <w:highlight w:val="none"/>
                <w:lang w:val="en-US" w:eastAsia="zh-CN"/>
              </w:rPr>
              <w:t>3</w:t>
            </w:r>
          </w:p>
        </w:tc>
        <w:tc>
          <w:tcPr>
            <w:tcW w:w="647" w:type="pct"/>
            <w:tcBorders>
              <w:right w:val="single" w:color="000000" w:sz="6" w:space="0"/>
            </w:tcBorders>
            <w:noWrap w:val="0"/>
            <w:vAlign w:val="top"/>
          </w:tcPr>
          <w:p w14:paraId="1B1549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4BDE8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5D8CF74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val="en-US" w:eastAsia="zh-CN"/>
              </w:rPr>
              <w:t>8</w:t>
            </w:r>
          </w:p>
        </w:tc>
        <w:tc>
          <w:tcPr>
            <w:tcW w:w="1025" w:type="pct"/>
            <w:noWrap w:val="0"/>
            <w:vAlign w:val="top"/>
          </w:tcPr>
          <w:p w14:paraId="52FE54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脱硫效率</w:t>
            </w:r>
          </w:p>
        </w:tc>
        <w:tc>
          <w:tcPr>
            <w:tcW w:w="652" w:type="pct"/>
            <w:noWrap w:val="0"/>
            <w:vAlign w:val="top"/>
          </w:tcPr>
          <w:p w14:paraId="18FA884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4981AC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eastAsia="en-US"/>
              </w:rPr>
              <w:t>≥9</w:t>
            </w:r>
            <w:r>
              <w:rPr>
                <w:rFonts w:hint="eastAsia"/>
                <w:color w:val="auto"/>
                <w:position w:val="-6"/>
                <w:szCs w:val="21"/>
                <w:highlight w:val="none"/>
                <w:lang w:val="en-US" w:eastAsia="zh-CN"/>
              </w:rPr>
              <w:t>5</w:t>
            </w:r>
          </w:p>
        </w:tc>
        <w:tc>
          <w:tcPr>
            <w:tcW w:w="647" w:type="pct"/>
            <w:tcBorders>
              <w:right w:val="single" w:color="000000" w:sz="6" w:space="0"/>
            </w:tcBorders>
            <w:noWrap w:val="0"/>
            <w:vAlign w:val="top"/>
          </w:tcPr>
          <w:p w14:paraId="6561F60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333E7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1B33D1E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9</w:t>
            </w:r>
          </w:p>
        </w:tc>
        <w:tc>
          <w:tcPr>
            <w:tcW w:w="1025" w:type="pct"/>
            <w:noWrap w:val="0"/>
            <w:vAlign w:val="top"/>
          </w:tcPr>
          <w:p w14:paraId="06B3C82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粉化率</w:t>
            </w:r>
          </w:p>
        </w:tc>
        <w:tc>
          <w:tcPr>
            <w:tcW w:w="652" w:type="pct"/>
            <w:noWrap w:val="0"/>
            <w:vAlign w:val="top"/>
          </w:tcPr>
          <w:p w14:paraId="5C68406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42A3310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position w:val="-6"/>
                <w:szCs w:val="21"/>
                <w:highlight w:val="none"/>
                <w:lang w:eastAsia="zh-CN"/>
              </w:rPr>
            </w:pPr>
            <w:r>
              <w:rPr>
                <w:rFonts w:hint="eastAsia"/>
                <w:color w:val="auto"/>
                <w:position w:val="-6"/>
                <w:szCs w:val="21"/>
                <w:highlight w:val="none"/>
                <w:lang w:eastAsia="en-US"/>
              </w:rPr>
              <w:t>≤</w:t>
            </w:r>
            <w:r>
              <w:rPr>
                <w:rFonts w:hint="eastAsia"/>
                <w:color w:val="auto"/>
                <w:position w:val="-6"/>
                <w:szCs w:val="21"/>
                <w:highlight w:val="none"/>
                <w:lang w:val="en-US" w:eastAsia="zh-CN"/>
              </w:rPr>
              <w:t>3</w:t>
            </w:r>
          </w:p>
        </w:tc>
        <w:tc>
          <w:tcPr>
            <w:tcW w:w="647" w:type="pct"/>
            <w:tcBorders>
              <w:right w:val="single" w:color="000000" w:sz="6" w:space="0"/>
            </w:tcBorders>
            <w:noWrap w:val="0"/>
            <w:vAlign w:val="top"/>
          </w:tcPr>
          <w:p w14:paraId="28C161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1CE9C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36F105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10</w:t>
            </w:r>
          </w:p>
        </w:tc>
        <w:tc>
          <w:tcPr>
            <w:tcW w:w="1025" w:type="pct"/>
            <w:noWrap w:val="0"/>
            <w:vAlign w:val="top"/>
          </w:tcPr>
          <w:p w14:paraId="73B992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成品含水率</w:t>
            </w:r>
          </w:p>
        </w:tc>
        <w:tc>
          <w:tcPr>
            <w:tcW w:w="652" w:type="pct"/>
            <w:noWrap w:val="0"/>
            <w:vAlign w:val="top"/>
          </w:tcPr>
          <w:p w14:paraId="65C80F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265385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≤1</w:t>
            </w:r>
          </w:p>
        </w:tc>
        <w:tc>
          <w:tcPr>
            <w:tcW w:w="647" w:type="pct"/>
            <w:tcBorders>
              <w:right w:val="single" w:color="000000" w:sz="6" w:space="0"/>
            </w:tcBorders>
            <w:noWrap w:val="0"/>
            <w:vAlign w:val="top"/>
          </w:tcPr>
          <w:p w14:paraId="145FA20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57915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24516A4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11</w:t>
            </w:r>
          </w:p>
        </w:tc>
        <w:tc>
          <w:tcPr>
            <w:tcW w:w="1025" w:type="pct"/>
            <w:noWrap w:val="0"/>
            <w:vAlign w:val="top"/>
          </w:tcPr>
          <w:p w14:paraId="7D21C3D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径向抗压强度</w:t>
            </w:r>
          </w:p>
        </w:tc>
        <w:tc>
          <w:tcPr>
            <w:tcW w:w="652" w:type="pct"/>
            <w:noWrap w:val="0"/>
            <w:vAlign w:val="top"/>
          </w:tcPr>
          <w:p w14:paraId="0BA533A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Kgf/cm³</w:t>
            </w:r>
          </w:p>
        </w:tc>
        <w:tc>
          <w:tcPr>
            <w:tcW w:w="2263" w:type="pct"/>
            <w:noWrap w:val="0"/>
            <w:vAlign w:val="top"/>
          </w:tcPr>
          <w:p w14:paraId="240790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≥20</w:t>
            </w:r>
          </w:p>
        </w:tc>
        <w:tc>
          <w:tcPr>
            <w:tcW w:w="647" w:type="pct"/>
            <w:tcBorders>
              <w:right w:val="single" w:color="000000" w:sz="6" w:space="0"/>
            </w:tcBorders>
            <w:noWrap w:val="0"/>
            <w:vAlign w:val="top"/>
          </w:tcPr>
          <w:p w14:paraId="2BFF42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7A69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45D02AA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12</w:t>
            </w:r>
          </w:p>
        </w:tc>
        <w:tc>
          <w:tcPr>
            <w:tcW w:w="1025" w:type="pct"/>
            <w:noWrap w:val="0"/>
            <w:vAlign w:val="top"/>
          </w:tcPr>
          <w:p w14:paraId="790906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包装形式</w:t>
            </w:r>
          </w:p>
        </w:tc>
        <w:tc>
          <w:tcPr>
            <w:tcW w:w="652" w:type="pct"/>
            <w:noWrap w:val="0"/>
            <w:vAlign w:val="top"/>
          </w:tcPr>
          <w:p w14:paraId="4640176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c>
          <w:tcPr>
            <w:tcW w:w="2263" w:type="pct"/>
            <w:noWrap w:val="0"/>
            <w:vAlign w:val="top"/>
          </w:tcPr>
          <w:p w14:paraId="1225F8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带自卸口的全密闭吨包袋</w:t>
            </w:r>
          </w:p>
        </w:tc>
        <w:tc>
          <w:tcPr>
            <w:tcW w:w="647" w:type="pct"/>
            <w:tcBorders>
              <w:right w:val="single" w:color="000000" w:sz="6" w:space="0"/>
            </w:tcBorders>
            <w:noWrap w:val="0"/>
            <w:vAlign w:val="top"/>
          </w:tcPr>
          <w:p w14:paraId="7683BE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0BC14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54BD5F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13</w:t>
            </w:r>
          </w:p>
        </w:tc>
        <w:tc>
          <w:tcPr>
            <w:tcW w:w="1025" w:type="pct"/>
            <w:noWrap w:val="0"/>
            <w:vAlign w:val="top"/>
          </w:tcPr>
          <w:p w14:paraId="601084E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耐水性</w:t>
            </w:r>
          </w:p>
        </w:tc>
        <w:tc>
          <w:tcPr>
            <w:tcW w:w="652" w:type="pct"/>
            <w:noWrap w:val="0"/>
            <w:vAlign w:val="top"/>
          </w:tcPr>
          <w:p w14:paraId="2971A8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c>
          <w:tcPr>
            <w:tcW w:w="2263" w:type="pct"/>
            <w:noWrap w:val="0"/>
            <w:vAlign w:val="top"/>
          </w:tcPr>
          <w:p w14:paraId="6EF79B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强憎水性</w:t>
            </w:r>
          </w:p>
        </w:tc>
        <w:tc>
          <w:tcPr>
            <w:tcW w:w="647" w:type="pct"/>
            <w:tcBorders>
              <w:right w:val="single" w:color="000000" w:sz="6" w:space="0"/>
            </w:tcBorders>
            <w:noWrap w:val="0"/>
            <w:vAlign w:val="top"/>
          </w:tcPr>
          <w:p w14:paraId="1A85483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2B853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tcBorders>
            <w:noWrap w:val="0"/>
            <w:vAlign w:val="top"/>
          </w:tcPr>
          <w:p w14:paraId="527841B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14</w:t>
            </w:r>
          </w:p>
        </w:tc>
        <w:tc>
          <w:tcPr>
            <w:tcW w:w="1025" w:type="pct"/>
            <w:noWrap w:val="0"/>
            <w:vAlign w:val="top"/>
          </w:tcPr>
          <w:p w14:paraId="5F5C07A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工作硫容</w:t>
            </w:r>
          </w:p>
        </w:tc>
        <w:tc>
          <w:tcPr>
            <w:tcW w:w="652" w:type="pct"/>
            <w:noWrap w:val="0"/>
            <w:vAlign w:val="top"/>
          </w:tcPr>
          <w:p w14:paraId="0B9723F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noWrap w:val="0"/>
            <w:vAlign w:val="top"/>
          </w:tcPr>
          <w:p w14:paraId="1AFC01C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≥25</w:t>
            </w:r>
          </w:p>
        </w:tc>
        <w:tc>
          <w:tcPr>
            <w:tcW w:w="647" w:type="pct"/>
            <w:tcBorders>
              <w:right w:val="single" w:color="000000" w:sz="6" w:space="0"/>
            </w:tcBorders>
            <w:noWrap w:val="0"/>
            <w:vAlign w:val="top"/>
          </w:tcPr>
          <w:p w14:paraId="104362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r w14:paraId="7848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11" w:type="pct"/>
            <w:tcBorders>
              <w:left w:val="single" w:color="000000" w:sz="6" w:space="0"/>
              <w:bottom w:val="single" w:color="000000" w:sz="6" w:space="0"/>
            </w:tcBorders>
            <w:noWrap w:val="0"/>
            <w:vAlign w:val="top"/>
          </w:tcPr>
          <w:p w14:paraId="341DB51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position w:val="-6"/>
                <w:szCs w:val="21"/>
                <w:highlight w:val="none"/>
                <w:lang w:val="en-US" w:eastAsia="zh-CN"/>
              </w:rPr>
            </w:pPr>
            <w:r>
              <w:rPr>
                <w:rFonts w:hint="eastAsia"/>
                <w:color w:val="auto"/>
                <w:position w:val="-6"/>
                <w:szCs w:val="21"/>
                <w:highlight w:val="none"/>
                <w:lang w:val="en-US" w:eastAsia="zh-CN"/>
              </w:rPr>
              <w:t>15</w:t>
            </w:r>
          </w:p>
        </w:tc>
        <w:tc>
          <w:tcPr>
            <w:tcW w:w="1025" w:type="pct"/>
            <w:tcBorders>
              <w:bottom w:val="single" w:color="000000" w:sz="6" w:space="0"/>
            </w:tcBorders>
            <w:noWrap w:val="0"/>
            <w:vAlign w:val="top"/>
          </w:tcPr>
          <w:p w14:paraId="5D0E245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饱和硫容</w:t>
            </w:r>
          </w:p>
        </w:tc>
        <w:tc>
          <w:tcPr>
            <w:tcW w:w="652" w:type="pct"/>
            <w:tcBorders>
              <w:bottom w:val="single" w:color="000000" w:sz="6" w:space="0"/>
            </w:tcBorders>
            <w:noWrap w:val="0"/>
            <w:vAlign w:val="top"/>
          </w:tcPr>
          <w:p w14:paraId="4BC7888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w:t>
            </w:r>
          </w:p>
        </w:tc>
        <w:tc>
          <w:tcPr>
            <w:tcW w:w="2263" w:type="pct"/>
            <w:tcBorders>
              <w:bottom w:val="single" w:color="000000" w:sz="6" w:space="0"/>
            </w:tcBorders>
            <w:noWrap w:val="0"/>
            <w:vAlign w:val="top"/>
          </w:tcPr>
          <w:p w14:paraId="01A7F5B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r>
              <w:rPr>
                <w:rFonts w:hint="eastAsia"/>
                <w:color w:val="auto"/>
                <w:position w:val="-6"/>
                <w:szCs w:val="21"/>
                <w:highlight w:val="none"/>
                <w:lang w:eastAsia="en-US"/>
              </w:rPr>
              <w:t>≥40</w:t>
            </w:r>
          </w:p>
        </w:tc>
        <w:tc>
          <w:tcPr>
            <w:tcW w:w="647" w:type="pct"/>
            <w:tcBorders>
              <w:bottom w:val="single" w:color="000000" w:sz="6" w:space="0"/>
              <w:right w:val="single" w:color="000000" w:sz="6" w:space="0"/>
            </w:tcBorders>
            <w:noWrap w:val="0"/>
            <w:vAlign w:val="top"/>
          </w:tcPr>
          <w:p w14:paraId="713F3CB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position w:val="-6"/>
                <w:szCs w:val="21"/>
                <w:highlight w:val="none"/>
                <w:lang w:eastAsia="en-US"/>
              </w:rPr>
            </w:pPr>
          </w:p>
        </w:tc>
      </w:tr>
    </w:tbl>
    <w:p w14:paraId="746B6CE8">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本系统脱硫副产物仍为固体状，主要成分为硫酸钙、亚硫酸钙、氢氧化钙等，装袋后由脱硫剂供应商回收或有需求单位拉走，无需求送往工业垃圾场填埋处理。</w:t>
      </w:r>
    </w:p>
    <w:p w14:paraId="0DCC91AF">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37" w:name="_Toc32064"/>
      <w:r>
        <w:rPr>
          <w:rFonts w:hint="eastAsia" w:eastAsia="宋体"/>
          <w:b/>
          <w:bCs/>
          <w:color w:val="auto"/>
          <w:kern w:val="44"/>
          <w:sz w:val="24"/>
          <w:highlight w:val="none"/>
          <w:lang w:val="en-US" w:eastAsia="zh-CN"/>
        </w:rPr>
        <w:t>8</w:t>
      </w:r>
      <w:r>
        <w:rPr>
          <w:rFonts w:hint="eastAsia"/>
          <w:b/>
          <w:bCs/>
          <w:color w:val="auto"/>
          <w:kern w:val="44"/>
          <w:sz w:val="24"/>
          <w:highlight w:val="none"/>
          <w:lang w:val="en-US" w:eastAsia="zh-CN"/>
        </w:rPr>
        <w:t>.</w:t>
      </w:r>
      <w:r>
        <w:rPr>
          <w:rFonts w:hint="eastAsia" w:eastAsia="宋体"/>
          <w:b/>
          <w:bCs/>
          <w:color w:val="auto"/>
          <w:kern w:val="44"/>
          <w:sz w:val="24"/>
          <w:highlight w:val="none"/>
          <w:lang w:val="en-US" w:eastAsia="zh-CN"/>
        </w:rPr>
        <w:t>烟气系统</w:t>
      </w:r>
      <w:bookmarkEnd w:id="37"/>
      <w:bookmarkStart w:id="38" w:name="_Toc7467"/>
    </w:p>
    <w:p w14:paraId="5E9D0C9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r>
        <w:rPr>
          <w:rFonts w:hint="eastAsia" w:ascii="Times New Roman" w:hAnsi="Times New Roman" w:eastAsia="宋体" w:cs="Times New Roman"/>
          <w:b/>
          <w:bCs/>
          <w:color w:val="auto"/>
          <w:kern w:val="44"/>
          <w:sz w:val="24"/>
          <w:highlight w:val="none"/>
          <w:lang w:val="en-US" w:eastAsia="zh-CN"/>
        </w:rPr>
        <w:t>8.1烟道及其附件</w:t>
      </w:r>
      <w:bookmarkEnd w:id="38"/>
    </w:p>
    <w:p w14:paraId="3E625AA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烟道根据可能发生的最差运行条件(如温度、压力、流量、湿度等)进行设计。烟道设计不低于中国《火力发电厂烟风煤粉管道设计技术规程》 DL/T5121的最新标准。烟道是具有气密性的焊接结构，所有非法兰连接的接口都进行连续焊接，与挡板门的配对法兰连接处也实施密封焊。烟气系统的设计保证灰尘在烟道的沉积不会对运行产生影响，设计时烟道设置必要的清灰装置。而对于烟道中粉尘的聚集，设计时考虑到附加的积灰荷重。所有烟道在适当的位置配有足够数量和大小的人孔门及平台，以便于烟道（包括挡板门和补偿器）的维修检查和清除积灰。另外，人孔门与烟道壁分开保温，便于开启。在外削角急转弯头和变截面收缩急转弯头处，以及根据烟气流动模型研究结果要求的地方，设置导流板。</w:t>
      </w:r>
    </w:p>
    <w:p w14:paraId="71EA329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烟道材质符合国家相关标准要求，烟道壁厚按照 HJ435-2008 钢铁工业除尘工程技术规范为标准进行设计和供货。烟道设计考虑所有荷载，如：内压荷载、自重、风荷载、积灰、地震、腐蚀、保温和外装。</w:t>
      </w:r>
      <w:bookmarkStart w:id="39" w:name="_Toc7746"/>
    </w:p>
    <w:p w14:paraId="622BAED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r>
        <w:rPr>
          <w:rFonts w:hint="eastAsia" w:ascii="Times New Roman" w:hAnsi="Times New Roman" w:eastAsia="宋体" w:cs="Times New Roman"/>
          <w:b/>
          <w:bCs/>
          <w:color w:val="auto"/>
          <w:kern w:val="44"/>
          <w:sz w:val="24"/>
          <w:highlight w:val="none"/>
          <w:lang w:val="en-US" w:eastAsia="zh-CN"/>
        </w:rPr>
        <w:t>8.2膨胀节</w:t>
      </w:r>
      <w:bookmarkEnd w:id="39"/>
    </w:p>
    <w:p w14:paraId="44A74DDF">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rPr>
        <w:t>膨胀节用于补偿烟道热膨胀引起的位移。膨胀节在所有运行和事故条件下都能吸收全部连接设备和烟道的轴向和径向位移。所有膨胀节的设计无泄漏，并且能承受系统最大设计正压/负压（土6000Pa)。</w:t>
      </w:r>
      <w:r>
        <w:rPr>
          <w:rFonts w:hint="eastAsia" w:cs="Times New Roman"/>
          <w:bCs/>
          <w:color w:val="auto"/>
          <w:kern w:val="0"/>
          <w:position w:val="-6"/>
          <w:sz w:val="24"/>
          <w:szCs w:val="22"/>
          <w:highlight w:val="none"/>
          <w:lang w:eastAsia="zh-CN"/>
        </w:rPr>
        <w:t>脱硫反应器</w:t>
      </w:r>
      <w:r>
        <w:rPr>
          <w:rFonts w:hint="eastAsia" w:ascii="Times New Roman" w:hAnsi="Times New Roman" w:eastAsia="宋体" w:cs="Times New Roman"/>
          <w:bCs/>
          <w:color w:val="auto"/>
          <w:kern w:val="0"/>
          <w:position w:val="-6"/>
          <w:sz w:val="24"/>
          <w:szCs w:val="22"/>
          <w:highlight w:val="none"/>
        </w:rPr>
        <w:t>进出口均设置非金属膨胀节</w:t>
      </w:r>
      <w:r>
        <w:rPr>
          <w:rFonts w:hint="eastAsia" w:cs="Times New Roman"/>
          <w:bCs/>
          <w:color w:val="auto"/>
          <w:kern w:val="0"/>
          <w:position w:val="-6"/>
          <w:sz w:val="24"/>
          <w:szCs w:val="22"/>
          <w:highlight w:val="none"/>
          <w:lang w:eastAsia="zh-CN"/>
        </w:rPr>
        <w:t>。</w:t>
      </w:r>
    </w:p>
    <w:p w14:paraId="2302585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bookmarkStart w:id="40" w:name="_Toc3240"/>
      <w:r>
        <w:rPr>
          <w:rFonts w:hint="eastAsia" w:ascii="Times New Roman" w:hAnsi="Times New Roman" w:eastAsia="宋体" w:cs="Times New Roman"/>
          <w:b/>
          <w:bCs/>
          <w:color w:val="auto"/>
          <w:kern w:val="44"/>
          <w:sz w:val="24"/>
          <w:highlight w:val="none"/>
          <w:lang w:val="en-US" w:eastAsia="zh-CN"/>
        </w:rPr>
        <w:t>8.3烟气阀门</w:t>
      </w:r>
      <w:bookmarkEnd w:id="40"/>
    </w:p>
    <w:p w14:paraId="71CF7AF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各</w:t>
      </w:r>
      <w:r>
        <w:rPr>
          <w:rFonts w:hint="eastAsia" w:cs="Times New Roman"/>
          <w:bCs/>
          <w:color w:val="auto"/>
          <w:kern w:val="0"/>
          <w:position w:val="-6"/>
          <w:sz w:val="24"/>
          <w:szCs w:val="22"/>
          <w:highlight w:val="none"/>
          <w:lang w:val="en-US" w:eastAsia="zh-CN"/>
        </w:rPr>
        <w:t>电动</w:t>
      </w:r>
      <w:r>
        <w:rPr>
          <w:rFonts w:hint="eastAsia" w:ascii="Times New Roman" w:hAnsi="Times New Roman" w:eastAsia="宋体" w:cs="Times New Roman"/>
          <w:bCs/>
          <w:color w:val="auto"/>
          <w:kern w:val="0"/>
          <w:position w:val="-6"/>
          <w:sz w:val="24"/>
          <w:szCs w:val="22"/>
          <w:highlight w:val="none"/>
          <w:lang w:val="en-US" w:eastAsia="zh-CN"/>
        </w:rPr>
        <w:t>阀门均可在监控画面实现</w:t>
      </w:r>
      <w:r>
        <w:rPr>
          <w:rFonts w:hint="eastAsia" w:cs="Times New Roman"/>
          <w:bCs/>
          <w:color w:val="auto"/>
          <w:kern w:val="0"/>
          <w:position w:val="-6"/>
          <w:sz w:val="24"/>
          <w:szCs w:val="22"/>
          <w:highlight w:val="none"/>
          <w:lang w:val="en-US" w:eastAsia="zh-CN"/>
        </w:rPr>
        <w:t>远程</w:t>
      </w:r>
      <w:r>
        <w:rPr>
          <w:rFonts w:hint="eastAsia" w:ascii="Times New Roman" w:hAnsi="Times New Roman" w:eastAsia="宋体" w:cs="Times New Roman"/>
          <w:bCs/>
          <w:color w:val="auto"/>
          <w:kern w:val="0"/>
          <w:position w:val="-6"/>
          <w:sz w:val="24"/>
          <w:szCs w:val="22"/>
          <w:highlight w:val="none"/>
          <w:lang w:val="en-US" w:eastAsia="zh-CN"/>
        </w:rPr>
        <w:t>操作、自动联锁开关动作</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阀门本体配手轮，可实现人工就地进行阀门操作。</w:t>
      </w:r>
    </w:p>
    <w:p w14:paraId="406C9FC3">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eastAsia="zh-CN"/>
        </w:rPr>
        <w:t>烟气</w:t>
      </w:r>
      <w:r>
        <w:rPr>
          <w:rFonts w:hint="eastAsia" w:ascii="Times New Roman" w:hAnsi="Times New Roman" w:eastAsia="宋体" w:cs="Times New Roman"/>
          <w:bCs/>
          <w:color w:val="auto"/>
          <w:kern w:val="0"/>
          <w:position w:val="-6"/>
          <w:sz w:val="24"/>
          <w:szCs w:val="22"/>
          <w:highlight w:val="none"/>
        </w:rPr>
        <w:t>阀</w:t>
      </w:r>
      <w:r>
        <w:rPr>
          <w:rFonts w:hint="eastAsia" w:cs="Times New Roman"/>
          <w:bCs/>
          <w:color w:val="auto"/>
          <w:kern w:val="0"/>
          <w:position w:val="-6"/>
          <w:sz w:val="24"/>
          <w:szCs w:val="22"/>
          <w:highlight w:val="none"/>
          <w:lang w:eastAsia="zh-CN"/>
        </w:rPr>
        <w:t>门</w:t>
      </w:r>
      <w:r>
        <w:rPr>
          <w:rFonts w:hint="eastAsia" w:eastAsia="宋体" w:cs="Times New Roman"/>
          <w:bCs/>
          <w:color w:val="auto"/>
          <w:kern w:val="0"/>
          <w:position w:val="-6"/>
          <w:sz w:val="24"/>
          <w:szCs w:val="22"/>
          <w:highlight w:val="none"/>
          <w:lang w:eastAsia="zh-CN"/>
        </w:rPr>
        <w:t>均由国内知名的专业阀门厂家根据本项目现场实际工况和使用条件进行设计、制造，保证满足现场长期安全稳定的使用要求。阀门厂家</w:t>
      </w:r>
      <w:r>
        <w:rPr>
          <w:rFonts w:hint="eastAsia" w:cs="Times New Roman"/>
          <w:bCs/>
          <w:color w:val="auto"/>
          <w:kern w:val="0"/>
          <w:position w:val="-6"/>
          <w:sz w:val="24"/>
          <w:szCs w:val="22"/>
          <w:highlight w:val="none"/>
          <w:lang w:val="en-US" w:eastAsia="zh-CN"/>
        </w:rPr>
        <w:t>应有向冶金企业设计、制造同类阀门的供货业绩，承包人选定</w:t>
      </w:r>
      <w:r>
        <w:rPr>
          <w:rFonts w:hint="eastAsia" w:eastAsia="宋体" w:cs="Times New Roman"/>
          <w:bCs/>
          <w:color w:val="auto"/>
          <w:kern w:val="0"/>
          <w:position w:val="-6"/>
          <w:sz w:val="24"/>
          <w:szCs w:val="22"/>
          <w:highlight w:val="none"/>
          <w:lang w:eastAsia="zh-CN"/>
        </w:rPr>
        <w:t>阀门厂家</w:t>
      </w:r>
      <w:r>
        <w:rPr>
          <w:rFonts w:hint="eastAsia" w:cs="Times New Roman"/>
          <w:bCs/>
          <w:color w:val="auto"/>
          <w:kern w:val="0"/>
          <w:position w:val="-6"/>
          <w:sz w:val="24"/>
          <w:szCs w:val="22"/>
          <w:highlight w:val="none"/>
          <w:lang w:eastAsia="zh-CN"/>
        </w:rPr>
        <w:t>必须得到发包人的书面同意。</w:t>
      </w:r>
    </w:p>
    <w:p w14:paraId="745CEBA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脱硫反应器</w:t>
      </w:r>
      <w:r>
        <w:rPr>
          <w:rFonts w:hint="eastAsia" w:ascii="Times New Roman" w:hAnsi="Times New Roman" w:eastAsia="宋体" w:cs="Times New Roman"/>
          <w:bCs/>
          <w:color w:val="auto"/>
          <w:kern w:val="0"/>
          <w:position w:val="-6"/>
          <w:sz w:val="24"/>
          <w:szCs w:val="22"/>
          <w:highlight w:val="none"/>
        </w:rPr>
        <w:t>设计具有封闭离线功能，满足封闭一座进行更换脱硫剂的情况下，剩余</w:t>
      </w:r>
      <w:r>
        <w:rPr>
          <w:rFonts w:hint="eastAsia" w:cs="Times New Roman"/>
          <w:bCs/>
          <w:color w:val="auto"/>
          <w:kern w:val="0"/>
          <w:position w:val="-6"/>
          <w:sz w:val="24"/>
          <w:szCs w:val="22"/>
          <w:highlight w:val="none"/>
          <w:lang w:eastAsia="zh-CN"/>
        </w:rPr>
        <w:t>脱硫反应器</w:t>
      </w:r>
      <w:r>
        <w:rPr>
          <w:rFonts w:hint="eastAsia" w:ascii="Times New Roman" w:hAnsi="Times New Roman" w:eastAsia="宋体" w:cs="Times New Roman"/>
          <w:bCs/>
          <w:color w:val="auto"/>
          <w:kern w:val="0"/>
          <w:position w:val="-6"/>
          <w:sz w:val="24"/>
          <w:szCs w:val="22"/>
          <w:highlight w:val="none"/>
        </w:rPr>
        <w:t>满足正常的脱硫除尘要求，因此每座</w:t>
      </w:r>
      <w:r>
        <w:rPr>
          <w:rFonts w:hint="eastAsia" w:cs="Times New Roman"/>
          <w:bCs/>
          <w:color w:val="auto"/>
          <w:kern w:val="0"/>
          <w:position w:val="-6"/>
          <w:sz w:val="24"/>
          <w:szCs w:val="22"/>
          <w:highlight w:val="none"/>
          <w:lang w:eastAsia="zh-CN"/>
        </w:rPr>
        <w:t>脱硫反应器</w:t>
      </w:r>
      <w:r>
        <w:rPr>
          <w:rFonts w:hint="eastAsia" w:ascii="Times New Roman" w:hAnsi="Times New Roman" w:eastAsia="宋体" w:cs="Times New Roman"/>
          <w:bCs/>
          <w:color w:val="auto"/>
          <w:kern w:val="0"/>
          <w:position w:val="-6"/>
          <w:sz w:val="24"/>
          <w:szCs w:val="22"/>
          <w:highlight w:val="none"/>
        </w:rPr>
        <w:t>进出口分别设置烟气挡板门，便于更换填料时的封闭烟气，不影响系统运行。每个挡板门操作灵活、可靠。</w:t>
      </w:r>
    </w:p>
    <w:p w14:paraId="3817432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bookmarkStart w:id="41" w:name="_Toc28648"/>
      <w:r>
        <w:rPr>
          <w:rFonts w:hint="eastAsia" w:ascii="Times New Roman" w:hAnsi="Times New Roman" w:eastAsia="宋体" w:cs="Times New Roman"/>
          <w:b/>
          <w:bCs/>
          <w:color w:val="auto"/>
          <w:kern w:val="44"/>
          <w:sz w:val="24"/>
          <w:highlight w:val="none"/>
          <w:lang w:val="en-US" w:eastAsia="zh-CN"/>
        </w:rPr>
        <w:t>8.4</w:t>
      </w:r>
      <w:bookmarkEnd w:id="41"/>
      <w:r>
        <w:rPr>
          <w:rFonts w:hint="eastAsia" w:cs="Times New Roman"/>
          <w:b/>
          <w:bCs/>
          <w:color w:val="auto"/>
          <w:kern w:val="44"/>
          <w:sz w:val="24"/>
          <w:highlight w:val="none"/>
          <w:lang w:val="en-US" w:eastAsia="zh-CN"/>
        </w:rPr>
        <w:t>排气筒</w:t>
      </w:r>
      <w:r>
        <w:rPr>
          <w:rFonts w:hint="eastAsia" w:ascii="Times New Roman" w:hAnsi="Times New Roman" w:eastAsia="宋体" w:cs="Times New Roman"/>
          <w:b/>
          <w:bCs/>
          <w:color w:val="auto"/>
          <w:kern w:val="44"/>
          <w:sz w:val="24"/>
          <w:highlight w:val="none"/>
          <w:lang w:val="en-US" w:eastAsia="zh-CN"/>
        </w:rPr>
        <w:t>和烟气检测平台</w:t>
      </w:r>
    </w:p>
    <w:p w14:paraId="60F8E49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新建排气筒和烟气检测平台、梯子</w:t>
      </w:r>
      <w:r>
        <w:rPr>
          <w:rFonts w:hint="eastAsia" w:ascii="Times New Roman" w:hAnsi="Times New Roman" w:eastAsia="宋体" w:cs="Times New Roman"/>
          <w:bCs/>
          <w:color w:val="auto"/>
          <w:kern w:val="0"/>
          <w:position w:val="-6"/>
          <w:sz w:val="24"/>
          <w:szCs w:val="22"/>
          <w:highlight w:val="none"/>
        </w:rPr>
        <w:t>，</w:t>
      </w:r>
      <w:r>
        <w:rPr>
          <w:rFonts w:hint="eastAsia" w:cs="Times New Roman"/>
          <w:bCs/>
          <w:color w:val="auto"/>
          <w:kern w:val="0"/>
          <w:position w:val="-6"/>
          <w:sz w:val="24"/>
          <w:szCs w:val="22"/>
          <w:highlight w:val="none"/>
          <w:lang w:eastAsia="zh-CN"/>
        </w:rPr>
        <w:t>排气筒</w:t>
      </w:r>
      <w:r>
        <w:rPr>
          <w:rFonts w:hint="eastAsia" w:ascii="Times New Roman" w:hAnsi="Times New Roman" w:eastAsia="宋体" w:cs="Times New Roman"/>
          <w:bCs/>
          <w:color w:val="auto"/>
          <w:kern w:val="0"/>
          <w:position w:val="-6"/>
          <w:sz w:val="24"/>
          <w:szCs w:val="22"/>
          <w:highlight w:val="none"/>
        </w:rPr>
        <w:t>设置在线监测CEMS 系统。</w:t>
      </w:r>
    </w:p>
    <w:p w14:paraId="7B3CBFF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Times New Roman" w:hAnsi="Times New Roman" w:eastAsia="宋体" w:cs="Times New Roman"/>
          <w:b/>
          <w:bCs/>
          <w:color w:val="auto"/>
          <w:kern w:val="44"/>
          <w:sz w:val="24"/>
          <w:highlight w:val="none"/>
          <w:lang w:val="en-US" w:eastAsia="zh-CN"/>
        </w:rPr>
      </w:pPr>
      <w:bookmarkStart w:id="42" w:name="_Toc28802"/>
      <w:r>
        <w:rPr>
          <w:rFonts w:hint="eastAsia" w:ascii="Times New Roman" w:hAnsi="Times New Roman" w:eastAsia="宋体" w:cs="Times New Roman"/>
          <w:b/>
          <w:bCs/>
          <w:color w:val="auto"/>
          <w:kern w:val="44"/>
          <w:sz w:val="24"/>
          <w:highlight w:val="none"/>
          <w:lang w:val="en-US" w:eastAsia="zh-CN"/>
        </w:rPr>
        <w:t>8.5引风机</w:t>
      </w:r>
      <w:bookmarkEnd w:id="42"/>
    </w:p>
    <w:p w14:paraId="674EC4A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在脱硫系统后</w:t>
      </w:r>
      <w:r>
        <w:rPr>
          <w:rFonts w:hint="eastAsia" w:ascii="Times New Roman" w:hAnsi="Times New Roman" w:eastAsia="宋体" w:cs="Times New Roman"/>
          <w:bCs/>
          <w:color w:val="auto"/>
          <w:kern w:val="0"/>
          <w:position w:val="-6"/>
          <w:sz w:val="24"/>
          <w:szCs w:val="22"/>
          <w:highlight w:val="none"/>
          <w:lang w:eastAsia="zh-CN"/>
        </w:rPr>
        <w:t>设置</w:t>
      </w:r>
      <w:r>
        <w:rPr>
          <w:rFonts w:hint="eastAsia" w:ascii="Times New Roman" w:hAnsi="Times New Roman" w:eastAsia="宋体" w:cs="Times New Roman"/>
          <w:bCs/>
          <w:color w:val="auto"/>
          <w:kern w:val="0"/>
          <w:position w:val="-6"/>
          <w:sz w:val="24"/>
          <w:szCs w:val="22"/>
          <w:highlight w:val="none"/>
        </w:rPr>
        <w:t>一台引风机，风机采用变频控制，同时为风机配备一个叶轮作为</w:t>
      </w:r>
      <w:r>
        <w:rPr>
          <w:rFonts w:hint="eastAsia" w:cs="Times New Roman"/>
          <w:bCs/>
          <w:color w:val="auto"/>
          <w:kern w:val="0"/>
          <w:position w:val="-6"/>
          <w:sz w:val="24"/>
          <w:szCs w:val="22"/>
          <w:highlight w:val="none"/>
          <w:lang w:eastAsia="zh-CN"/>
        </w:rPr>
        <w:t>随机</w:t>
      </w:r>
      <w:r>
        <w:rPr>
          <w:rFonts w:hint="eastAsia" w:ascii="Times New Roman" w:hAnsi="Times New Roman" w:eastAsia="宋体" w:cs="Times New Roman"/>
          <w:bCs/>
          <w:color w:val="auto"/>
          <w:kern w:val="0"/>
          <w:position w:val="-6"/>
          <w:sz w:val="24"/>
          <w:szCs w:val="22"/>
          <w:highlight w:val="none"/>
        </w:rPr>
        <w:t>备件。</w:t>
      </w:r>
    </w:p>
    <w:p w14:paraId="6588E20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主要设备参数：</w:t>
      </w:r>
    </w:p>
    <w:p w14:paraId="5F7041A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1</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1#加热炉</w:t>
      </w:r>
      <w:r>
        <w:rPr>
          <w:rFonts w:hint="eastAsia" w:ascii="Times New Roman" w:hAnsi="Times New Roman" w:eastAsia="宋体" w:cs="Times New Roman"/>
          <w:bCs/>
          <w:color w:val="auto"/>
          <w:kern w:val="0"/>
          <w:position w:val="-6"/>
          <w:sz w:val="24"/>
          <w:szCs w:val="22"/>
          <w:highlight w:val="none"/>
        </w:rPr>
        <w:t>风机：离心风机</w:t>
      </w:r>
    </w:p>
    <w:p w14:paraId="4B77D80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流量：满足</w:t>
      </w:r>
      <w:r>
        <w:rPr>
          <w:rFonts w:hint="eastAsia" w:ascii="Times New Roman" w:hAnsi="Times New Roman" w:eastAsia="宋体" w:cs="Times New Roman"/>
          <w:bCs/>
          <w:color w:val="auto"/>
          <w:kern w:val="0"/>
          <w:position w:val="-6"/>
          <w:sz w:val="24"/>
          <w:szCs w:val="22"/>
          <w:highlight w:val="none"/>
          <w:lang w:eastAsia="zh-CN"/>
        </w:rPr>
        <w:t>标</w:t>
      </w:r>
      <w:r>
        <w:rPr>
          <w:rFonts w:hint="eastAsia" w:ascii="Times New Roman" w:hAnsi="Times New Roman" w:eastAsia="宋体" w:cs="Times New Roman"/>
          <w:bCs/>
          <w:color w:val="auto"/>
          <w:kern w:val="0"/>
          <w:position w:val="-6"/>
          <w:sz w:val="24"/>
          <w:szCs w:val="22"/>
          <w:highlight w:val="none"/>
        </w:rPr>
        <w:t>况烟气</w:t>
      </w:r>
      <w:r>
        <w:rPr>
          <w:rFonts w:hint="eastAsia" w:cs="Times New Roman"/>
          <w:bCs/>
          <w:color w:val="auto"/>
          <w:kern w:val="0"/>
          <w:position w:val="-6"/>
          <w:sz w:val="24"/>
          <w:szCs w:val="22"/>
          <w:highlight w:val="none"/>
          <w:lang w:val="en-US" w:eastAsia="zh-CN"/>
        </w:rPr>
        <w:t>710</w:t>
      </w:r>
      <w:r>
        <w:rPr>
          <w:rFonts w:hint="eastAsia" w:ascii="Times New Roman" w:hAnsi="Times New Roman" w:eastAsia="宋体" w:cs="Times New Roman"/>
          <w:bCs/>
          <w:color w:val="auto"/>
          <w:kern w:val="0"/>
          <w:position w:val="-6"/>
          <w:sz w:val="24"/>
          <w:szCs w:val="22"/>
          <w:highlight w:val="none"/>
        </w:rPr>
        <w:t>00Nm³/h的要求</w:t>
      </w:r>
    </w:p>
    <w:p w14:paraId="77ED0B9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全压：5</w:t>
      </w:r>
      <w:r>
        <w:rPr>
          <w:rFonts w:hint="eastAsia" w:cs="Times New Roman"/>
          <w:bCs/>
          <w:color w:val="auto"/>
          <w:kern w:val="0"/>
          <w:position w:val="-6"/>
          <w:sz w:val="24"/>
          <w:szCs w:val="22"/>
          <w:highlight w:val="none"/>
          <w:lang w:val="en-US" w:eastAsia="zh-CN"/>
        </w:rPr>
        <w:t>5</w:t>
      </w:r>
      <w:r>
        <w:rPr>
          <w:rFonts w:hint="eastAsia" w:ascii="Times New Roman" w:hAnsi="Times New Roman" w:eastAsia="宋体" w:cs="Times New Roman"/>
          <w:bCs/>
          <w:color w:val="auto"/>
          <w:kern w:val="0"/>
          <w:position w:val="-6"/>
          <w:sz w:val="24"/>
          <w:szCs w:val="22"/>
          <w:highlight w:val="none"/>
        </w:rPr>
        <w:t>00Pa</w:t>
      </w:r>
    </w:p>
    <w:p w14:paraId="78FC87A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温度：＜200℃</w:t>
      </w:r>
    </w:p>
    <w:p w14:paraId="28E4025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 xml:space="preserve">数量：1 套，变频电机功率 </w:t>
      </w:r>
      <w:r>
        <w:rPr>
          <w:rFonts w:hint="eastAsia" w:cs="Times New Roman"/>
          <w:bCs/>
          <w:color w:val="auto"/>
          <w:kern w:val="0"/>
          <w:position w:val="-6"/>
          <w:sz w:val="24"/>
          <w:szCs w:val="22"/>
          <w:highlight w:val="none"/>
          <w:lang w:val="en-US" w:eastAsia="zh-CN"/>
        </w:rPr>
        <w:t>315</w:t>
      </w:r>
      <w:r>
        <w:rPr>
          <w:rFonts w:hint="eastAsia" w:ascii="Times New Roman" w:hAnsi="Times New Roman" w:eastAsia="宋体" w:cs="Times New Roman"/>
          <w:bCs/>
          <w:color w:val="auto"/>
          <w:kern w:val="0"/>
          <w:position w:val="-6"/>
          <w:sz w:val="24"/>
          <w:szCs w:val="22"/>
          <w:highlight w:val="none"/>
        </w:rPr>
        <w:t xml:space="preserve">kW，电压 380V </w:t>
      </w:r>
    </w:p>
    <w:p w14:paraId="2F2CE80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lang w:val="en-US" w:eastAsia="zh-CN"/>
        </w:rPr>
        <w:t>2</w:t>
      </w:r>
      <w:r>
        <w:rPr>
          <w:rFonts w:hint="eastAsia" w:ascii="Times New Roman" w:hAnsi="Times New Roman" w:eastAsia="宋体"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lang w:val="en-US" w:eastAsia="zh-CN"/>
        </w:rPr>
        <w:t>2#、3#加热炉煤烟引风机</w:t>
      </w:r>
    </w:p>
    <w:p w14:paraId="28655B4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流量：满足</w:t>
      </w:r>
      <w:r>
        <w:rPr>
          <w:rFonts w:hint="eastAsia" w:ascii="Times New Roman" w:hAnsi="Times New Roman" w:eastAsia="宋体" w:cs="Times New Roman"/>
          <w:bCs/>
          <w:color w:val="auto"/>
          <w:kern w:val="0"/>
          <w:position w:val="-6"/>
          <w:sz w:val="24"/>
          <w:szCs w:val="22"/>
          <w:highlight w:val="none"/>
          <w:lang w:eastAsia="zh-CN"/>
        </w:rPr>
        <w:t>标</w:t>
      </w:r>
      <w:r>
        <w:rPr>
          <w:rFonts w:hint="eastAsia" w:ascii="Times New Roman" w:hAnsi="Times New Roman" w:eastAsia="宋体" w:cs="Times New Roman"/>
          <w:bCs/>
          <w:color w:val="auto"/>
          <w:kern w:val="0"/>
          <w:position w:val="-6"/>
          <w:sz w:val="24"/>
          <w:szCs w:val="22"/>
          <w:highlight w:val="none"/>
        </w:rPr>
        <w:t>况烟气</w:t>
      </w:r>
      <w:r>
        <w:rPr>
          <w:rFonts w:hint="eastAsia" w:ascii="Times New Roman" w:hAnsi="Times New Roman" w:eastAsia="宋体" w:cs="Times New Roman"/>
          <w:bCs/>
          <w:color w:val="auto"/>
          <w:kern w:val="0"/>
          <w:position w:val="-6"/>
          <w:sz w:val="24"/>
          <w:szCs w:val="22"/>
          <w:highlight w:val="none"/>
          <w:lang w:val="en-US" w:eastAsia="zh-CN"/>
        </w:rPr>
        <w:t>700</w:t>
      </w:r>
      <w:r>
        <w:rPr>
          <w:rFonts w:hint="eastAsia" w:ascii="Times New Roman" w:hAnsi="Times New Roman" w:eastAsia="宋体" w:cs="Times New Roman"/>
          <w:bCs/>
          <w:color w:val="auto"/>
          <w:kern w:val="0"/>
          <w:position w:val="-6"/>
          <w:sz w:val="24"/>
          <w:szCs w:val="22"/>
          <w:highlight w:val="none"/>
        </w:rPr>
        <w:t>00Nm³/h的要求</w:t>
      </w:r>
    </w:p>
    <w:p w14:paraId="0E0683E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全压：</w:t>
      </w:r>
      <w:r>
        <w:rPr>
          <w:rFonts w:hint="eastAsia" w:ascii="Times New Roman" w:hAnsi="Times New Roman" w:eastAsia="宋体" w:cs="Times New Roman"/>
          <w:bCs/>
          <w:color w:val="auto"/>
          <w:kern w:val="0"/>
          <w:position w:val="-6"/>
          <w:sz w:val="24"/>
          <w:szCs w:val="22"/>
          <w:highlight w:val="none"/>
          <w:lang w:val="en-US" w:eastAsia="zh-CN"/>
        </w:rPr>
        <w:t>35</w:t>
      </w:r>
      <w:r>
        <w:rPr>
          <w:rFonts w:hint="eastAsia" w:ascii="Times New Roman" w:hAnsi="Times New Roman" w:eastAsia="宋体" w:cs="Times New Roman"/>
          <w:bCs/>
          <w:color w:val="auto"/>
          <w:kern w:val="0"/>
          <w:position w:val="-6"/>
          <w:sz w:val="24"/>
          <w:szCs w:val="22"/>
          <w:highlight w:val="none"/>
        </w:rPr>
        <w:t>00Pa</w:t>
      </w:r>
    </w:p>
    <w:p w14:paraId="748C79C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温度：＜200℃</w:t>
      </w:r>
    </w:p>
    <w:p w14:paraId="3238A3A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rPr>
        <w:t xml:space="preserve">数量：1 套，变频电机功率 </w:t>
      </w:r>
      <w:r>
        <w:rPr>
          <w:rFonts w:hint="eastAsia" w:ascii="Times New Roman" w:hAnsi="Times New Roman" w:eastAsia="宋体" w:cs="Times New Roman"/>
          <w:bCs/>
          <w:color w:val="auto"/>
          <w:kern w:val="0"/>
          <w:position w:val="-6"/>
          <w:sz w:val="24"/>
          <w:szCs w:val="22"/>
          <w:highlight w:val="none"/>
          <w:lang w:val="en-US" w:eastAsia="zh-CN"/>
        </w:rPr>
        <w:t>132</w:t>
      </w:r>
      <w:r>
        <w:rPr>
          <w:rFonts w:hint="eastAsia" w:ascii="Times New Roman" w:hAnsi="Times New Roman" w:eastAsia="宋体" w:cs="Times New Roman"/>
          <w:bCs/>
          <w:color w:val="auto"/>
          <w:kern w:val="0"/>
          <w:position w:val="-6"/>
          <w:sz w:val="24"/>
          <w:szCs w:val="22"/>
          <w:highlight w:val="none"/>
        </w:rPr>
        <w:t xml:space="preserve">kW，电压 380V </w:t>
      </w:r>
    </w:p>
    <w:p w14:paraId="4DAF4B9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（3）2#、3#加热炉煤烟引风机</w:t>
      </w:r>
    </w:p>
    <w:p w14:paraId="1FC9D44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流量：满足</w:t>
      </w:r>
      <w:r>
        <w:rPr>
          <w:rFonts w:hint="eastAsia" w:ascii="Times New Roman" w:hAnsi="Times New Roman" w:eastAsia="宋体" w:cs="Times New Roman"/>
          <w:bCs/>
          <w:color w:val="auto"/>
          <w:kern w:val="0"/>
          <w:position w:val="-6"/>
          <w:sz w:val="24"/>
          <w:szCs w:val="22"/>
          <w:highlight w:val="none"/>
          <w:lang w:eastAsia="zh-CN"/>
        </w:rPr>
        <w:t>标</w:t>
      </w:r>
      <w:r>
        <w:rPr>
          <w:rFonts w:hint="eastAsia" w:ascii="Times New Roman" w:hAnsi="Times New Roman" w:eastAsia="宋体" w:cs="Times New Roman"/>
          <w:bCs/>
          <w:color w:val="auto"/>
          <w:kern w:val="0"/>
          <w:position w:val="-6"/>
          <w:sz w:val="24"/>
          <w:szCs w:val="22"/>
          <w:highlight w:val="none"/>
        </w:rPr>
        <w:t>况烟气6</w:t>
      </w:r>
      <w:r>
        <w:rPr>
          <w:rFonts w:hint="eastAsia" w:ascii="Times New Roman" w:hAnsi="Times New Roman" w:eastAsia="宋体" w:cs="Times New Roman"/>
          <w:bCs/>
          <w:color w:val="auto"/>
          <w:kern w:val="0"/>
          <w:position w:val="-6"/>
          <w:sz w:val="24"/>
          <w:szCs w:val="22"/>
          <w:highlight w:val="none"/>
          <w:lang w:val="en-US" w:eastAsia="zh-CN"/>
        </w:rPr>
        <w:t>30</w:t>
      </w:r>
      <w:r>
        <w:rPr>
          <w:rFonts w:hint="eastAsia" w:ascii="Times New Roman" w:hAnsi="Times New Roman" w:eastAsia="宋体" w:cs="Times New Roman"/>
          <w:bCs/>
          <w:color w:val="auto"/>
          <w:kern w:val="0"/>
          <w:position w:val="-6"/>
          <w:sz w:val="24"/>
          <w:szCs w:val="22"/>
          <w:highlight w:val="none"/>
        </w:rPr>
        <w:t>00Nm³/h的要求</w:t>
      </w:r>
    </w:p>
    <w:p w14:paraId="7134B4D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全压：</w:t>
      </w:r>
      <w:r>
        <w:rPr>
          <w:rFonts w:hint="eastAsia" w:ascii="Times New Roman" w:hAnsi="Times New Roman" w:eastAsia="宋体" w:cs="Times New Roman"/>
          <w:bCs/>
          <w:color w:val="auto"/>
          <w:kern w:val="0"/>
          <w:position w:val="-6"/>
          <w:sz w:val="24"/>
          <w:szCs w:val="22"/>
          <w:highlight w:val="none"/>
          <w:lang w:val="en-US" w:eastAsia="zh-CN"/>
        </w:rPr>
        <w:t>35</w:t>
      </w:r>
      <w:r>
        <w:rPr>
          <w:rFonts w:hint="eastAsia" w:ascii="Times New Roman" w:hAnsi="Times New Roman" w:eastAsia="宋体" w:cs="Times New Roman"/>
          <w:bCs/>
          <w:color w:val="auto"/>
          <w:kern w:val="0"/>
          <w:position w:val="-6"/>
          <w:sz w:val="24"/>
          <w:szCs w:val="22"/>
          <w:highlight w:val="none"/>
        </w:rPr>
        <w:t>00Pa</w:t>
      </w:r>
    </w:p>
    <w:p w14:paraId="1803B38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温度：＜200℃</w:t>
      </w:r>
    </w:p>
    <w:p w14:paraId="65A5190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rPr>
        <w:t xml:space="preserve">数量：1 套，变频电机功率 </w:t>
      </w:r>
      <w:r>
        <w:rPr>
          <w:rFonts w:hint="eastAsia" w:ascii="Times New Roman" w:hAnsi="Times New Roman" w:eastAsia="宋体" w:cs="Times New Roman"/>
          <w:bCs/>
          <w:color w:val="auto"/>
          <w:kern w:val="0"/>
          <w:position w:val="-6"/>
          <w:sz w:val="24"/>
          <w:szCs w:val="22"/>
          <w:highlight w:val="none"/>
          <w:lang w:val="en-US" w:eastAsia="zh-CN"/>
        </w:rPr>
        <w:t>11</w:t>
      </w:r>
      <w:r>
        <w:rPr>
          <w:rFonts w:hint="eastAsia" w:ascii="Times New Roman" w:hAnsi="Times New Roman" w:eastAsia="宋体" w:cs="Times New Roman"/>
          <w:bCs/>
          <w:color w:val="auto"/>
          <w:kern w:val="0"/>
          <w:position w:val="-6"/>
          <w:sz w:val="24"/>
          <w:szCs w:val="22"/>
          <w:highlight w:val="none"/>
        </w:rPr>
        <w:t xml:space="preserve">0kW，电压 380V </w:t>
      </w:r>
    </w:p>
    <w:p w14:paraId="0FF0DD54">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default" w:eastAsia="宋体"/>
          <w:b/>
          <w:bCs/>
          <w:color w:val="auto"/>
          <w:kern w:val="44"/>
          <w:sz w:val="24"/>
          <w:highlight w:val="none"/>
          <w:lang w:val="en-US" w:eastAsia="zh-CN"/>
        </w:rPr>
      </w:pPr>
      <w:bookmarkStart w:id="43" w:name="bookmark44"/>
      <w:bookmarkEnd w:id="43"/>
      <w:bookmarkStart w:id="44" w:name="_Toc3732"/>
      <w:r>
        <w:rPr>
          <w:rFonts w:hint="eastAsia"/>
          <w:b/>
          <w:bCs/>
          <w:color w:val="auto"/>
          <w:kern w:val="44"/>
          <w:sz w:val="24"/>
          <w:highlight w:val="none"/>
          <w:lang w:val="en-US" w:eastAsia="zh-CN"/>
        </w:rPr>
        <w:t>8.6 烟气冷却器</w:t>
      </w:r>
    </w:p>
    <w:p w14:paraId="0A1CAFA5">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0" w:firstLineChars="200"/>
        <w:textAlignment w:val="auto"/>
        <w:outlineLvl w:val="1"/>
        <w:rPr>
          <w:rFonts w:hint="default"/>
          <w:b w:val="0"/>
          <w:bCs w:val="0"/>
          <w:color w:val="auto"/>
          <w:kern w:val="44"/>
          <w:sz w:val="24"/>
          <w:highlight w:val="none"/>
          <w:lang w:val="en-US" w:eastAsia="zh-CN"/>
        </w:rPr>
      </w:pPr>
      <w:r>
        <w:rPr>
          <w:rFonts w:hint="eastAsia"/>
          <w:b w:val="0"/>
          <w:bCs w:val="0"/>
          <w:color w:val="auto"/>
          <w:kern w:val="44"/>
          <w:sz w:val="24"/>
          <w:highlight w:val="none"/>
          <w:lang w:val="en-US" w:eastAsia="zh-CN"/>
        </w:rPr>
        <w:t>选用空冷的方式，将1#加热炉烟气温度从最高450</w:t>
      </w:r>
      <w:r>
        <w:rPr>
          <w:rFonts w:hint="eastAsia" w:ascii="宋体" w:hAnsi="宋体" w:eastAsia="宋体" w:cs="宋体"/>
          <w:b w:val="0"/>
          <w:bCs w:val="0"/>
          <w:color w:val="auto"/>
          <w:kern w:val="44"/>
          <w:sz w:val="24"/>
          <w:highlight w:val="none"/>
          <w:lang w:val="en-US" w:eastAsia="zh-CN"/>
        </w:rPr>
        <w:t>℃</w:t>
      </w:r>
      <w:r>
        <w:rPr>
          <w:rFonts w:hint="eastAsia"/>
          <w:b w:val="0"/>
          <w:bCs w:val="0"/>
          <w:color w:val="auto"/>
          <w:kern w:val="44"/>
          <w:sz w:val="24"/>
          <w:highlight w:val="none"/>
          <w:lang w:val="en-US" w:eastAsia="zh-CN"/>
        </w:rPr>
        <w:t>降至最低160</w:t>
      </w:r>
      <w:r>
        <w:rPr>
          <w:rFonts w:hint="eastAsia" w:ascii="宋体" w:hAnsi="宋体" w:eastAsia="宋体" w:cs="宋体"/>
          <w:b w:val="0"/>
          <w:bCs w:val="0"/>
          <w:color w:val="auto"/>
          <w:kern w:val="44"/>
          <w:sz w:val="24"/>
          <w:highlight w:val="none"/>
          <w:lang w:val="en-US" w:eastAsia="zh-CN"/>
        </w:rPr>
        <w:t>℃</w:t>
      </w:r>
      <w:r>
        <w:rPr>
          <w:rFonts w:hint="eastAsia" w:ascii="宋体" w:hAnsi="宋体" w:cs="宋体"/>
          <w:b w:val="0"/>
          <w:bCs w:val="0"/>
          <w:color w:val="auto"/>
          <w:kern w:val="44"/>
          <w:sz w:val="24"/>
          <w:highlight w:val="none"/>
          <w:lang w:val="en-US" w:eastAsia="zh-CN"/>
        </w:rPr>
        <w:t>。</w:t>
      </w:r>
    </w:p>
    <w:p w14:paraId="5ABDB386">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r>
        <w:rPr>
          <w:rFonts w:hint="eastAsia" w:eastAsia="宋体"/>
          <w:b/>
          <w:bCs/>
          <w:color w:val="auto"/>
          <w:kern w:val="44"/>
          <w:sz w:val="24"/>
          <w:highlight w:val="none"/>
          <w:lang w:val="en-US" w:eastAsia="zh-CN"/>
        </w:rPr>
        <w:t>9</w:t>
      </w:r>
      <w:r>
        <w:rPr>
          <w:rFonts w:hint="eastAsia"/>
          <w:b/>
          <w:bCs/>
          <w:color w:val="auto"/>
          <w:kern w:val="44"/>
          <w:sz w:val="24"/>
          <w:highlight w:val="none"/>
          <w:lang w:val="en-US" w:eastAsia="zh-CN"/>
        </w:rPr>
        <w:t>.</w:t>
      </w:r>
      <w:r>
        <w:rPr>
          <w:rFonts w:hint="eastAsia" w:eastAsia="宋体"/>
          <w:b/>
          <w:bCs/>
          <w:color w:val="auto"/>
          <w:kern w:val="44"/>
          <w:sz w:val="24"/>
          <w:highlight w:val="none"/>
          <w:lang w:val="en-US" w:eastAsia="zh-CN"/>
        </w:rPr>
        <w:t>保温</w:t>
      </w:r>
      <w:bookmarkEnd w:id="44"/>
    </w:p>
    <w:p w14:paraId="4B84208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考虑到天气温度及系统反应所需温度，系统需做保温措施。保温由</w:t>
      </w:r>
      <w:r>
        <w:rPr>
          <w:rFonts w:hint="eastAsia" w:cs="Times New Roman"/>
          <w:bCs/>
          <w:color w:val="auto"/>
          <w:kern w:val="0"/>
          <w:position w:val="-6"/>
          <w:sz w:val="24"/>
          <w:szCs w:val="22"/>
          <w:highlight w:val="none"/>
          <w:lang w:eastAsia="zh-CN"/>
        </w:rPr>
        <w:t>厂房外的</w:t>
      </w:r>
      <w:r>
        <w:rPr>
          <w:rFonts w:hint="eastAsia" w:ascii="Times New Roman" w:hAnsi="Times New Roman" w:eastAsia="宋体" w:cs="Times New Roman"/>
          <w:bCs/>
          <w:color w:val="auto"/>
          <w:kern w:val="0"/>
          <w:position w:val="-6"/>
          <w:sz w:val="24"/>
          <w:szCs w:val="22"/>
          <w:highlight w:val="none"/>
        </w:rPr>
        <w:t>钢烟道接口开始，进口烟道、</w:t>
      </w:r>
      <w:r>
        <w:rPr>
          <w:rFonts w:hint="eastAsia" w:cs="Times New Roman"/>
          <w:bCs/>
          <w:color w:val="auto"/>
          <w:kern w:val="0"/>
          <w:position w:val="-6"/>
          <w:sz w:val="24"/>
          <w:szCs w:val="22"/>
          <w:highlight w:val="none"/>
          <w:lang w:eastAsia="zh-CN"/>
        </w:rPr>
        <w:t>脱硫反应器</w:t>
      </w:r>
      <w:r>
        <w:rPr>
          <w:rFonts w:hint="eastAsia" w:ascii="Times New Roman" w:hAnsi="Times New Roman" w:eastAsia="宋体" w:cs="Times New Roman"/>
          <w:bCs/>
          <w:color w:val="auto"/>
          <w:kern w:val="0"/>
          <w:position w:val="-6"/>
          <w:sz w:val="24"/>
          <w:szCs w:val="22"/>
          <w:highlight w:val="none"/>
        </w:rPr>
        <w:t>进出口烟道、风机进出口烟道等部位考虑保温措施。</w:t>
      </w:r>
    </w:p>
    <w:p w14:paraId="15C3B15F">
      <w:pPr>
        <w:keepNext w:val="0"/>
        <w:keepLines w:val="0"/>
        <w:pageBreakBefore w:val="0"/>
        <w:widowControl w:val="0"/>
        <w:numPr>
          <w:ilvl w:val="0"/>
          <w:numId w:val="0"/>
        </w:numPr>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45" w:name="_Toc30437"/>
      <w:bookmarkStart w:id="46" w:name="_Toc4755"/>
      <w:bookmarkStart w:id="47" w:name="_Toc21432"/>
      <w:bookmarkStart w:id="48" w:name="_Toc23224"/>
      <w:bookmarkStart w:id="49" w:name="_Toc1708"/>
      <w:bookmarkStart w:id="50" w:name="_Toc20101"/>
      <w:bookmarkStart w:id="51" w:name="_Toc10137"/>
      <w:bookmarkStart w:id="52" w:name="_Toc11531"/>
      <w:bookmarkStart w:id="53" w:name="_Toc22897"/>
      <w:bookmarkStart w:id="54" w:name="_Toc23798"/>
      <w:bookmarkStart w:id="55" w:name="_Toc8903"/>
      <w:bookmarkStart w:id="56" w:name="_Toc6782"/>
      <w:bookmarkStart w:id="57" w:name="_Toc4389"/>
      <w:bookmarkStart w:id="58" w:name="_Toc30546"/>
      <w:bookmarkStart w:id="59" w:name="_Toc32092"/>
      <w:bookmarkStart w:id="60" w:name="_Toc6627"/>
      <w:bookmarkStart w:id="61" w:name="_Toc19158"/>
      <w:bookmarkStart w:id="62" w:name="_Toc3236"/>
      <w:bookmarkStart w:id="63" w:name="_Toc19825"/>
      <w:bookmarkStart w:id="64" w:name="_Toc27239"/>
      <w:bookmarkStart w:id="65" w:name="_Toc21951"/>
      <w:bookmarkStart w:id="66" w:name="_Toc3636"/>
      <w:bookmarkStart w:id="67" w:name="_Toc20401"/>
      <w:bookmarkStart w:id="68" w:name="_Toc17691"/>
      <w:bookmarkStart w:id="69" w:name="_Toc99817763"/>
      <w:bookmarkStart w:id="70" w:name="_Toc30713"/>
      <w:bookmarkStart w:id="71" w:name="_Toc14917"/>
      <w:bookmarkStart w:id="72" w:name="_Toc2041"/>
      <w:bookmarkStart w:id="73" w:name="_Toc21480"/>
      <w:bookmarkStart w:id="74" w:name="_Toc2910"/>
      <w:bookmarkStart w:id="75" w:name="_Toc25546"/>
      <w:bookmarkStart w:id="76" w:name="_Toc15175"/>
      <w:bookmarkStart w:id="77" w:name="_Toc14132"/>
      <w:bookmarkStart w:id="78" w:name="_Toc628"/>
      <w:bookmarkStart w:id="79" w:name="_Toc10638"/>
      <w:bookmarkStart w:id="80" w:name="_Toc6826"/>
      <w:bookmarkStart w:id="81" w:name="_Toc18676"/>
      <w:bookmarkStart w:id="82" w:name="_Toc9"/>
      <w:bookmarkStart w:id="83" w:name="_Toc8078"/>
      <w:bookmarkStart w:id="84" w:name="_Toc17796"/>
      <w:bookmarkStart w:id="85" w:name="_Toc29182"/>
      <w:bookmarkStart w:id="86" w:name="_Toc6223"/>
      <w:bookmarkStart w:id="87" w:name="_Toc2507"/>
      <w:bookmarkStart w:id="88" w:name="_Toc11638"/>
      <w:bookmarkStart w:id="89" w:name="_Toc8843"/>
      <w:bookmarkStart w:id="90" w:name="_Toc14446"/>
      <w:bookmarkStart w:id="91" w:name="_Toc667"/>
      <w:bookmarkStart w:id="92" w:name="_Toc100148900"/>
      <w:bookmarkStart w:id="93" w:name="_Toc17876"/>
      <w:bookmarkStart w:id="94" w:name="_Toc25648"/>
      <w:bookmarkStart w:id="95" w:name="_Toc27655"/>
      <w:bookmarkStart w:id="96" w:name="_Toc15347"/>
      <w:bookmarkStart w:id="97" w:name="_Toc27615"/>
      <w:bookmarkStart w:id="98" w:name="_Toc15084"/>
      <w:bookmarkStart w:id="99" w:name="_Toc21549"/>
      <w:bookmarkStart w:id="100" w:name="_Toc15147"/>
      <w:bookmarkStart w:id="101" w:name="_Toc30617"/>
      <w:bookmarkStart w:id="102" w:name="_Toc23906"/>
      <w:bookmarkStart w:id="103" w:name="_Toc30900"/>
      <w:bookmarkStart w:id="104" w:name="_Toc18066"/>
      <w:bookmarkStart w:id="105" w:name="_Toc7851"/>
      <w:bookmarkStart w:id="106" w:name="_Toc4078"/>
      <w:bookmarkStart w:id="107" w:name="_Toc4371"/>
      <w:r>
        <w:rPr>
          <w:rFonts w:hint="eastAsia"/>
          <w:b/>
          <w:bCs/>
          <w:color w:val="auto"/>
          <w:kern w:val="44"/>
          <w:sz w:val="24"/>
          <w:highlight w:val="none"/>
          <w:lang w:val="en-US" w:eastAsia="zh-CN"/>
        </w:rPr>
        <w:t>10.</w:t>
      </w:r>
      <w:r>
        <w:rPr>
          <w:rFonts w:hint="eastAsia" w:eastAsia="宋体"/>
          <w:b/>
          <w:bCs/>
          <w:color w:val="auto"/>
          <w:kern w:val="44"/>
          <w:sz w:val="24"/>
          <w:highlight w:val="none"/>
          <w:lang w:val="en-US" w:eastAsia="zh-CN"/>
        </w:rPr>
        <w:t>电气、仪表及自动化</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AEAB43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总体要求</w:t>
      </w:r>
      <w:r>
        <w:rPr>
          <w:rFonts w:hint="eastAsia" w:cs="Times New Roman"/>
          <w:bCs/>
          <w:color w:val="auto"/>
          <w:kern w:val="0"/>
          <w:position w:val="-6"/>
          <w:sz w:val="24"/>
          <w:szCs w:val="22"/>
          <w:highlight w:val="none"/>
          <w:lang w:val="en-US" w:eastAsia="zh-CN"/>
        </w:rPr>
        <w:t>：</w:t>
      </w:r>
    </w:p>
    <w:p w14:paraId="17C09F65">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承包人负责本项目</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压系统的电气、仪表及自动化设计、供货、</w:t>
      </w:r>
      <w:r>
        <w:rPr>
          <w:rFonts w:hint="eastAsia" w:cs="Times New Roman"/>
          <w:bCs/>
          <w:color w:val="auto"/>
          <w:kern w:val="0"/>
          <w:position w:val="-6"/>
          <w:sz w:val="24"/>
          <w:szCs w:val="22"/>
          <w:highlight w:val="none"/>
          <w:lang w:val="en-US" w:eastAsia="zh-CN"/>
        </w:rPr>
        <w:t>拆装、</w:t>
      </w:r>
      <w:r>
        <w:rPr>
          <w:rFonts w:hint="eastAsia" w:ascii="Times New Roman" w:hAnsi="Times New Roman" w:eastAsia="宋体" w:cs="Times New Roman"/>
          <w:bCs/>
          <w:color w:val="auto"/>
          <w:kern w:val="0"/>
          <w:position w:val="-6"/>
          <w:sz w:val="24"/>
          <w:szCs w:val="22"/>
          <w:highlight w:val="none"/>
          <w:lang w:val="en-US" w:eastAsia="zh-CN"/>
        </w:rPr>
        <w:t>施工及调试，对本项目</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压电气及自动化的系统性、完整性、先进性、可靠性、开放性、通用性、合理性、经济性和可扩展性负责，对</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压电气及自动化系统配置、自动化网络构成、通讯联络、子系统间的接口、设备选型等负责。承包人应对与工艺控制、生产技术诀窍、专利技术相关的电气控制提供完整的配套设备。承包人负责设计及供货的</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压电气设备的元器件应符合</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所处地理位置的自然条件要求，要求运行可靠、设计合理、经济耐用、低损耗、使用寿命长、结构合理、保护完善、动作可靠、易于操作和维检等特点。</w:t>
      </w:r>
    </w:p>
    <w:p w14:paraId="6A16AC0F">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承包人应对整个</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压设备及其附属设备的合理性、完整性负责。</w:t>
      </w:r>
    </w:p>
    <w:p w14:paraId="00F5AD66">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承包人提供的应用软件必须满足工艺系统的功能需求、产品质量需求；操作系统及应用软件必须为正版。</w:t>
      </w:r>
    </w:p>
    <w:p w14:paraId="54C7429E">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本招标文件提供的是最低限度的技术要求，并未对所有的技术细节做出规定，也未充分引述有关标准和规范的条文，承包人应保证提供符合招标文件和有关工业标准的优质产品，并保证所提供设备系统的完整性。</w:t>
      </w:r>
    </w:p>
    <w:p w14:paraId="62BD6524">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本招标文件中使用的标准和规范如与承包人所执行的标准发生矛盾时，按较高标准执行。</w:t>
      </w:r>
    </w:p>
    <w:p w14:paraId="404A503D">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在本招标文件中只给出了设备的主要技术要求，在合同签署后，若因</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压电气系统的负荷发生变化，或是因为</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压电气系统保护、控制、联锁、报警和通讯等的需要，</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修改了某些电气技术参数，或是要求承包人增加部分功能或输出部分信号，承包人必须满足</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的要求,有可能增加的费用承包人应在投标报价中充分考虑。</w:t>
      </w:r>
    </w:p>
    <w:p w14:paraId="49A00E0C">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承包人提供方案应满足各工艺设备的控制和技术要求描述并注明与其它工序间的接口。</w:t>
      </w:r>
    </w:p>
    <w:p w14:paraId="424B86B4">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承包人根据生产工艺、操作、检修和维护的需要，合理设置</w:t>
      </w:r>
      <w:r>
        <w:rPr>
          <w:rFonts w:hint="eastAsia" w:cs="Times New Roman"/>
          <w:bCs/>
          <w:color w:val="auto"/>
          <w:kern w:val="0"/>
          <w:position w:val="-6"/>
          <w:sz w:val="24"/>
          <w:szCs w:val="22"/>
          <w:highlight w:val="none"/>
          <w:lang w:val="en-US" w:eastAsia="zh-CN"/>
        </w:rPr>
        <w:t>高压柜、</w:t>
      </w:r>
      <w:r>
        <w:rPr>
          <w:rFonts w:hint="eastAsia" w:ascii="Times New Roman" w:hAnsi="Times New Roman" w:eastAsia="宋体" w:cs="Times New Roman"/>
          <w:bCs/>
          <w:color w:val="auto"/>
          <w:kern w:val="0"/>
          <w:position w:val="-6"/>
          <w:sz w:val="24"/>
          <w:szCs w:val="22"/>
          <w:highlight w:val="none"/>
          <w:lang w:val="en-US" w:eastAsia="zh-CN"/>
        </w:rPr>
        <w:t>控制柜、DCS/PLC柜、(包含DCS/PLC子站)、控制台和机旁操作箱/台等，并确定其安装位置。</w:t>
      </w:r>
    </w:p>
    <w:p w14:paraId="6D903C73">
      <w:pPr>
        <w:keepNext w:val="0"/>
        <w:keepLines w:val="0"/>
        <w:pageBreakBefore w:val="0"/>
        <w:widowControl/>
        <w:numPr>
          <w:ilvl w:val="0"/>
          <w:numId w:val="3"/>
        </w:numPr>
        <w:kinsoku/>
        <w:wordWrap/>
        <w:overflowPunct/>
        <w:topLinePunct w:val="0"/>
        <w:autoSpaceDE/>
        <w:autoSpaceDN/>
        <w:bidi w:val="0"/>
        <w:adjustRightInd/>
        <w:snapToGrid/>
        <w:spacing w:line="500" w:lineRule="exact"/>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承包人提供坚固、耐用、响应速度快和适合安装环境且易于安装和维护、具有抗干扰特性的检测及执行元器件。</w:t>
      </w:r>
    </w:p>
    <w:p w14:paraId="40364AB9">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承包人负责加热炉烟气超低排放所有</w:t>
      </w:r>
      <w:r>
        <w:rPr>
          <w:rFonts w:hint="eastAsia" w:cs="Times New Roman"/>
          <w:bCs/>
          <w:color w:val="auto"/>
          <w:kern w:val="0"/>
          <w:position w:val="-6"/>
          <w:sz w:val="24"/>
          <w:szCs w:val="22"/>
          <w:highlight w:val="none"/>
          <w:lang w:val="en-US" w:eastAsia="zh-CN"/>
        </w:rPr>
        <w:t>高低</w:t>
      </w:r>
      <w:r>
        <w:rPr>
          <w:rFonts w:hint="eastAsia" w:ascii="Times New Roman" w:hAnsi="Times New Roman" w:eastAsia="宋体" w:cs="Times New Roman"/>
          <w:bCs/>
          <w:color w:val="auto"/>
          <w:kern w:val="0"/>
          <w:position w:val="-6"/>
          <w:sz w:val="24"/>
          <w:szCs w:val="22"/>
          <w:highlight w:val="none"/>
          <w:lang w:val="en-US" w:eastAsia="zh-CN"/>
        </w:rPr>
        <w:t>压电气</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仪表、工业电视系统、消防、监控设备的安装时造成的现有</w:t>
      </w:r>
      <w:r>
        <w:rPr>
          <w:rFonts w:hint="eastAsia" w:cs="Times New Roman"/>
          <w:bCs/>
          <w:color w:val="auto"/>
          <w:kern w:val="0"/>
          <w:position w:val="-6"/>
          <w:sz w:val="24"/>
          <w:szCs w:val="22"/>
          <w:highlight w:val="none"/>
          <w:lang w:val="en-US" w:eastAsia="zh-CN"/>
        </w:rPr>
        <w:t>高压柜、</w:t>
      </w:r>
      <w:r>
        <w:rPr>
          <w:rFonts w:hint="eastAsia" w:ascii="Times New Roman" w:hAnsi="Times New Roman" w:eastAsia="宋体" w:cs="Times New Roman"/>
          <w:bCs/>
          <w:color w:val="auto"/>
          <w:kern w:val="0"/>
          <w:position w:val="-6"/>
          <w:sz w:val="24"/>
          <w:szCs w:val="22"/>
          <w:highlight w:val="none"/>
          <w:lang w:val="en-US" w:eastAsia="zh-CN"/>
        </w:rPr>
        <w:t>现场操作台、现场检测元器件等的移位工作。</w:t>
      </w:r>
    </w:p>
    <w:p w14:paraId="086FF037">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承包人负责由于厂房封闭而造成的现场设备临时拆除后的恢复工作。</w:t>
      </w:r>
    </w:p>
    <w:p w14:paraId="4D91484F">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承包人负责的本项目所有仪器、仪表严格按照《酒钢（集团）自动化仪表选型配置和施工标准》进行选型和施工</w:t>
      </w:r>
      <w:r>
        <w:rPr>
          <w:rFonts w:hint="eastAsia" w:cs="Times New Roman"/>
          <w:bCs/>
          <w:color w:val="auto"/>
          <w:kern w:val="0"/>
          <w:position w:val="-6"/>
          <w:sz w:val="24"/>
          <w:szCs w:val="22"/>
          <w:highlight w:val="none"/>
          <w:lang w:val="en-US" w:eastAsia="zh-CN"/>
        </w:rPr>
        <w:t>，并负责首次校检。</w:t>
      </w:r>
    </w:p>
    <w:p w14:paraId="44339875">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承包人负责的本项目所有的机电设备的选用必须环保节能，严禁选用工信部下发的《高耗能机电设备淘汰目录》中的机电设备。</w:t>
      </w:r>
    </w:p>
    <w:p w14:paraId="5018062E">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承包人在仪表设备施工安装期间，必须保证2名仪表专业（</w:t>
      </w:r>
      <w:r>
        <w:rPr>
          <w:rFonts w:hint="eastAsia" w:cs="Times New Roman"/>
          <w:bCs/>
          <w:color w:val="auto"/>
          <w:kern w:val="0"/>
          <w:position w:val="-6"/>
          <w:sz w:val="24"/>
          <w:szCs w:val="22"/>
          <w:highlight w:val="none"/>
          <w:lang w:val="en-US" w:eastAsia="zh-CN"/>
        </w:rPr>
        <w:t>至少1名</w:t>
      </w:r>
      <w:r>
        <w:rPr>
          <w:rFonts w:hint="eastAsia" w:ascii="Times New Roman" w:hAnsi="Times New Roman" w:eastAsia="宋体" w:cs="Times New Roman"/>
          <w:bCs/>
          <w:color w:val="auto"/>
          <w:kern w:val="0"/>
          <w:position w:val="-6"/>
          <w:sz w:val="24"/>
          <w:szCs w:val="22"/>
          <w:highlight w:val="none"/>
          <w:lang w:val="en-US" w:eastAsia="zh-CN"/>
        </w:rPr>
        <w:t>具有仪表专业高级工</w:t>
      </w:r>
      <w:r>
        <w:rPr>
          <w:rFonts w:hint="eastAsia" w:cs="Times New Roman"/>
          <w:bCs/>
          <w:color w:val="auto"/>
          <w:kern w:val="0"/>
          <w:position w:val="-6"/>
          <w:sz w:val="24"/>
          <w:szCs w:val="22"/>
          <w:highlight w:val="none"/>
          <w:lang w:val="en-US" w:eastAsia="zh-CN"/>
        </w:rPr>
        <w:t>以上</w:t>
      </w:r>
      <w:r>
        <w:rPr>
          <w:rFonts w:hint="eastAsia" w:ascii="Times New Roman" w:hAnsi="Times New Roman" w:eastAsia="宋体" w:cs="Times New Roman"/>
          <w:bCs/>
          <w:color w:val="auto"/>
          <w:kern w:val="0"/>
          <w:position w:val="-6"/>
          <w:sz w:val="24"/>
          <w:szCs w:val="22"/>
          <w:highlight w:val="none"/>
          <w:lang w:val="en-US" w:eastAsia="zh-CN"/>
        </w:rPr>
        <w:t>技能鉴定证）人员，现场全程参与仪表设备安装施工工作。</w:t>
      </w:r>
    </w:p>
    <w:p w14:paraId="5D54618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08" w:name="_Toc11728"/>
      <w:bookmarkStart w:id="109" w:name="_Toc22617"/>
      <w:bookmarkStart w:id="110" w:name="_Toc2158"/>
      <w:bookmarkStart w:id="111" w:name="_Toc18721"/>
      <w:bookmarkStart w:id="112" w:name="_Toc26955"/>
      <w:bookmarkStart w:id="113" w:name="_Toc13588"/>
      <w:bookmarkStart w:id="114" w:name="_Toc18541"/>
      <w:bookmarkStart w:id="115" w:name="_Toc26286"/>
      <w:bookmarkStart w:id="116" w:name="_Toc26540"/>
      <w:bookmarkStart w:id="117" w:name="_Toc100148901"/>
      <w:bookmarkStart w:id="118" w:name="_Toc22097"/>
      <w:bookmarkStart w:id="119" w:name="_Toc31235"/>
      <w:bookmarkStart w:id="120" w:name="_Toc26533"/>
      <w:bookmarkStart w:id="121" w:name="_Toc2458"/>
      <w:bookmarkStart w:id="122" w:name="_Toc27446"/>
      <w:bookmarkStart w:id="123" w:name="_Toc3389"/>
      <w:bookmarkStart w:id="124" w:name="_Toc99638251"/>
      <w:bookmarkStart w:id="125" w:name="_Toc19398"/>
      <w:bookmarkStart w:id="126" w:name="_Toc15049"/>
      <w:bookmarkStart w:id="127" w:name="_Toc31802"/>
      <w:bookmarkStart w:id="128" w:name="_Toc30068"/>
      <w:bookmarkStart w:id="129" w:name="_Toc17971"/>
      <w:bookmarkStart w:id="130" w:name="_Toc10710"/>
      <w:bookmarkStart w:id="131" w:name="_Toc4494"/>
      <w:bookmarkStart w:id="132" w:name="_Toc9077"/>
      <w:bookmarkStart w:id="133" w:name="_Toc163"/>
      <w:bookmarkStart w:id="134" w:name="_Toc28464"/>
      <w:bookmarkStart w:id="135" w:name="_Toc16110"/>
      <w:bookmarkStart w:id="136" w:name="_Toc29146"/>
      <w:bookmarkStart w:id="137" w:name="_Toc2555"/>
      <w:bookmarkStart w:id="138" w:name="_Toc27597"/>
      <w:bookmarkStart w:id="139" w:name="_Toc27548"/>
      <w:bookmarkStart w:id="140" w:name="_Toc12586"/>
      <w:bookmarkStart w:id="141" w:name="_Toc23296"/>
      <w:bookmarkStart w:id="142" w:name="_Toc18896"/>
      <w:bookmarkStart w:id="143" w:name="_Toc5888"/>
      <w:bookmarkStart w:id="144" w:name="_Toc20679"/>
      <w:bookmarkStart w:id="145" w:name="_Toc23941"/>
      <w:bookmarkStart w:id="146" w:name="_Toc12051"/>
      <w:bookmarkStart w:id="147" w:name="_Toc99817764"/>
      <w:bookmarkStart w:id="148" w:name="_Toc23728"/>
      <w:bookmarkStart w:id="149" w:name="_Toc3080"/>
      <w:bookmarkStart w:id="150" w:name="_Toc20738"/>
      <w:bookmarkStart w:id="151" w:name="_Toc29882"/>
      <w:bookmarkStart w:id="152" w:name="_Toc31447"/>
      <w:bookmarkStart w:id="153" w:name="_Toc3681"/>
      <w:bookmarkStart w:id="154" w:name="_Toc27844"/>
      <w:bookmarkStart w:id="155" w:name="_Toc28289"/>
      <w:bookmarkStart w:id="156" w:name="_Toc24998"/>
      <w:bookmarkStart w:id="157" w:name="_Toc29828"/>
      <w:bookmarkStart w:id="158" w:name="_Toc7796"/>
      <w:r>
        <w:rPr>
          <w:rFonts w:hint="eastAsia" w:ascii="宋体" w:hAnsi="宋体" w:eastAsia="宋体" w:cs="宋体"/>
          <w:b/>
          <w:bCs/>
          <w:color w:val="auto"/>
          <w:kern w:val="44"/>
          <w:sz w:val="24"/>
          <w:szCs w:val="24"/>
          <w:highlight w:val="none"/>
          <w:lang w:val="en-US" w:eastAsia="zh-CN"/>
        </w:rPr>
        <w:t>10.1供配电设施</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157BEB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10.1.1设计依据</w:t>
      </w:r>
    </w:p>
    <w:p w14:paraId="5989F46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《供配电系统设计规范》（GB 50052-2009）</w:t>
      </w:r>
    </w:p>
    <w:p w14:paraId="6BAFFC8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《20kV及以下变电所设计规范》（GB 50053-2013）</w:t>
      </w:r>
    </w:p>
    <w:p w14:paraId="7FD77E3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《低压配电设计规范》（GB 50054-2011）</w:t>
      </w:r>
    </w:p>
    <w:p w14:paraId="7C04A21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《通用用电设备配电设计规范》（GB 50055-2011）</w:t>
      </w:r>
    </w:p>
    <w:p w14:paraId="348E6DA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《电力工程电缆设计标准》（GB 50217-2018）</w:t>
      </w:r>
    </w:p>
    <w:p w14:paraId="3AB8F70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《建筑物防雷设计规范》（GB 50057-2010）</w:t>
      </w:r>
    </w:p>
    <w:p w14:paraId="2759CC88">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《建筑照明设计标准》（GB 50034-2013）</w:t>
      </w:r>
    </w:p>
    <w:p w14:paraId="00AD900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《建筑设计防火规范》（GB 50016-2014）（2018版）</w:t>
      </w:r>
    </w:p>
    <w:p w14:paraId="50F4C0F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《钢铁冶金企业设计防火标准》（GB 50414-2018）</w:t>
      </w:r>
    </w:p>
    <w:p w14:paraId="530D0F4F">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《消防设施通用规范》（GB55036-2022）</w:t>
      </w:r>
    </w:p>
    <w:p w14:paraId="5DD9C7A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《建筑防火通用规范》（GB 55037-2022）</w:t>
      </w:r>
    </w:p>
    <w:p w14:paraId="65D24B7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《施工现场临时用电安全技术规范》</w:t>
      </w:r>
    </w:p>
    <w:p w14:paraId="50EA549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《防火卷帘、防火门、防火窗施工及验收规范》（GB50877-2014）</w:t>
      </w:r>
    </w:p>
    <w:p w14:paraId="76FE7B9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《电气装置安装工程 盘、柜及二次回路接线施工及验收规范》（GB50171-2012）</w:t>
      </w:r>
    </w:p>
    <w:p w14:paraId="7637247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《建筑防火通用规范》（GB55037-2022）</w:t>
      </w:r>
    </w:p>
    <w:p w14:paraId="4799C23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《建筑设计防火规范》（GB50016-2014）</w:t>
      </w:r>
    </w:p>
    <w:p w14:paraId="0FBF0F7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《消防设施通用规范》（GB55036-2022）</w:t>
      </w:r>
    </w:p>
    <w:p w14:paraId="363D29F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《火灾自动报警系统设计规范》（GB 50116-2013）</w:t>
      </w:r>
    </w:p>
    <w:p w14:paraId="0BE215C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《信号报警及联锁系统设计规范》（HG/T 20511-2014）</w:t>
      </w:r>
    </w:p>
    <w:p w14:paraId="533207F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《固定式钢梯及平台安全要求第3部分：工业防护栏杆及钢平台》（GB4053.3-2009）</w:t>
      </w:r>
    </w:p>
    <w:p w14:paraId="24CEE9A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《工作场所有毒气体检测报警装置设置规范》（GBZT 233-2009）</w:t>
      </w:r>
    </w:p>
    <w:p w14:paraId="5CF7ECF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《电气装置安装工程接地装置施工及验收规范》（GB 50169-2016）</w:t>
      </w:r>
    </w:p>
    <w:p w14:paraId="284E437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《生产过程安全卫生要求总则》</w:t>
      </w:r>
    </w:p>
    <w:p w14:paraId="5FDD0F1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《安全标志及其使用导则》GB2894-2008</w:t>
      </w:r>
    </w:p>
    <w:p w14:paraId="19706C7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《爆炸危险环境电力装置设计规范》GB50058-2014</w:t>
      </w:r>
    </w:p>
    <w:p w14:paraId="6C1627E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《可燃气体报警器检定规程》JJG693-2011</w:t>
      </w:r>
    </w:p>
    <w:p w14:paraId="376571E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 xml:space="preserve"> </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电力安全工器具预防性试验规程</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rPr>
        <w:t>DLT 1476-2015</w:t>
      </w:r>
    </w:p>
    <w:p w14:paraId="280857E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系统接地型式和安全技术要求</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rPr>
        <w:t>GB14050-2008</w:t>
      </w:r>
    </w:p>
    <w:p w14:paraId="10529EF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交流电气装置接地设计规范</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rPr>
        <w:t>GB50065-2011</w:t>
      </w:r>
    </w:p>
    <w:p w14:paraId="569A685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电气装置安装工程低压电器施工及验收规范</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rPr>
        <w:t>GB 50254 -2014</w:t>
      </w:r>
    </w:p>
    <w:p w14:paraId="57D0A7E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钢铁冶金企业设计防火标准</w:t>
      </w:r>
      <w:r>
        <w:rPr>
          <w:rFonts w:hint="eastAsia" w:cs="Times New Roman"/>
          <w:bCs/>
          <w:color w:val="auto"/>
          <w:kern w:val="0"/>
          <w:position w:val="-6"/>
          <w:sz w:val="24"/>
          <w:szCs w:val="22"/>
          <w:highlight w:val="none"/>
          <w:lang w:eastAsia="zh-CN"/>
        </w:rPr>
        <w:t>》</w:t>
      </w:r>
      <w:r>
        <w:rPr>
          <w:rFonts w:hint="eastAsia"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rPr>
        <w:t>GB50414-2018</w:t>
      </w:r>
    </w:p>
    <w:p w14:paraId="42017F3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电力安全工作规程（发电厂和变电站电气部分）</w:t>
      </w:r>
      <w:r>
        <w:rPr>
          <w:rFonts w:hint="eastAsia"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B 26860-2011</w:t>
      </w:r>
    </w:p>
    <w:p w14:paraId="44B6049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国家电网设备〔2018〕979号　国家电网有限公司关于印发十八项电网重大反事故措施（修订版）的通知</w:t>
      </w:r>
    </w:p>
    <w:p w14:paraId="6A3768E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eastAsia="zh-CN"/>
        </w:rPr>
      </w:pPr>
      <w:r>
        <w:rPr>
          <w:rFonts w:hint="eastAsia" w:ascii="Times New Roman" w:hAnsi="Times New Roman" w:eastAsia="宋体" w:cs="Times New Roman"/>
          <w:bCs/>
          <w:color w:val="auto"/>
          <w:kern w:val="0"/>
          <w:position w:val="-6"/>
          <w:sz w:val="24"/>
          <w:szCs w:val="22"/>
          <w:highlight w:val="none"/>
          <w:lang w:eastAsia="zh-CN"/>
        </w:rPr>
        <w:t>甘肃省人民政府国有资产监督管理委员会《关于加快推动不合理用能省属企业节能改造提升的通知》</w:t>
      </w:r>
    </w:p>
    <w:p w14:paraId="4D896593">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eastAsia="zh-CN"/>
        </w:rPr>
      </w:pPr>
      <w:r>
        <w:rPr>
          <w:rFonts w:hint="eastAsia" w:ascii="Times New Roman" w:hAnsi="Times New Roman" w:eastAsia="宋体"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重点用能产品设备能效先进水平、节能水平和准入水平</w:t>
      </w:r>
      <w:r>
        <w:rPr>
          <w:rFonts w:hint="eastAsia" w:ascii="Times New Roman" w:hAnsi="Times New Roman" w:eastAsia="宋体" w:cs="Times New Roman"/>
          <w:bCs/>
          <w:color w:val="auto"/>
          <w:kern w:val="0"/>
          <w:position w:val="-6"/>
          <w:sz w:val="24"/>
          <w:szCs w:val="22"/>
          <w:highlight w:val="none"/>
          <w:lang w:eastAsia="zh-CN"/>
        </w:rPr>
        <w:t>》</w:t>
      </w:r>
      <w:r>
        <w:rPr>
          <w:rFonts w:hint="eastAsia" w:ascii="Times New Roman" w:hAnsi="Times New Roman" w:eastAsia="宋体" w:cs="Times New Roman"/>
          <w:bCs/>
          <w:color w:val="auto"/>
          <w:kern w:val="0"/>
          <w:position w:val="-6"/>
          <w:sz w:val="24"/>
          <w:szCs w:val="22"/>
          <w:highlight w:val="none"/>
        </w:rPr>
        <w:t>（2024 年版）</w:t>
      </w:r>
    </w:p>
    <w:p w14:paraId="6BD2718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rPr>
      </w:pPr>
      <w:r>
        <w:rPr>
          <w:rFonts w:hint="eastAsia" w:ascii="Times New Roman" w:hAnsi="Times New Roman" w:eastAsia="宋体" w:cs="Times New Roman"/>
          <w:bCs/>
          <w:color w:val="auto"/>
          <w:kern w:val="0"/>
          <w:position w:val="-6"/>
          <w:sz w:val="24"/>
          <w:szCs w:val="22"/>
          <w:highlight w:val="none"/>
        </w:rPr>
        <w:t>其他有关现行国家标准、行业标准、地方标准及各相关专业所提供的设计资料</w:t>
      </w:r>
      <w:r>
        <w:rPr>
          <w:rFonts w:hint="eastAsia" w:ascii="Times New Roman" w:hAnsi="Times New Roman" w:eastAsia="宋体" w:cs="Times New Roman"/>
          <w:bCs/>
          <w:color w:val="auto"/>
          <w:kern w:val="0"/>
          <w:position w:val="-6"/>
          <w:sz w:val="24"/>
          <w:szCs w:val="22"/>
          <w:highlight w:val="none"/>
          <w:lang w:eastAsia="zh-CN"/>
        </w:rPr>
        <w:t>，主要用能产品的设备按先进水平设计和选择</w:t>
      </w:r>
      <w:r>
        <w:rPr>
          <w:rFonts w:hint="eastAsia" w:ascii="Times New Roman" w:hAnsi="Times New Roman" w:eastAsia="宋体" w:cs="Times New Roman"/>
          <w:bCs/>
          <w:color w:val="auto"/>
          <w:kern w:val="0"/>
          <w:position w:val="-6"/>
          <w:sz w:val="24"/>
          <w:szCs w:val="22"/>
          <w:highlight w:val="none"/>
        </w:rPr>
        <w:t>。</w:t>
      </w:r>
    </w:p>
    <w:p w14:paraId="733C572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10.1.2 供配电电源来源</w:t>
      </w:r>
    </w:p>
    <w:p w14:paraId="5CEAEB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s="Times New Roman"/>
          <w:color w:val="auto"/>
          <w:kern w:val="44"/>
          <w:sz w:val="24"/>
          <w:szCs w:val="24"/>
          <w:highlight w:val="none"/>
          <w:lang w:val="en-US" w:eastAsia="zh-CN" w:bidi="ar-SA"/>
        </w:rPr>
      </w:pPr>
      <w:r>
        <w:rPr>
          <w:rFonts w:hint="eastAsia" w:eastAsia="宋体" w:cs="Times New Roman"/>
          <w:color w:val="auto"/>
          <w:kern w:val="44"/>
          <w:sz w:val="24"/>
          <w:szCs w:val="24"/>
          <w:highlight w:val="none"/>
          <w:lang w:val="en-US" w:eastAsia="zh-CN" w:bidi="ar-SA"/>
        </w:rPr>
        <w:t>本工程</w:t>
      </w:r>
      <w:r>
        <w:rPr>
          <w:rFonts w:hint="eastAsia" w:ascii="宋体" w:hAnsi="宋体"/>
          <w:color w:val="auto"/>
          <w:sz w:val="24"/>
          <w:szCs w:val="24"/>
          <w:highlight w:val="none"/>
          <w:lang w:val="en-US" w:eastAsia="zh-CN"/>
        </w:rPr>
        <w:t>需</w:t>
      </w:r>
      <w:r>
        <w:rPr>
          <w:rFonts w:hint="eastAsia" w:eastAsia="宋体" w:cs="Times New Roman"/>
          <w:color w:val="auto"/>
          <w:kern w:val="44"/>
          <w:sz w:val="24"/>
          <w:szCs w:val="24"/>
          <w:highlight w:val="none"/>
          <w:lang w:val="en-US" w:eastAsia="zh-CN" w:bidi="ar-SA"/>
        </w:rPr>
        <w:t>在现有</w:t>
      </w:r>
      <w:r>
        <w:rPr>
          <w:rFonts w:hint="eastAsia" w:ascii="宋体" w:hAnsi="宋体"/>
          <w:color w:val="auto"/>
          <w:sz w:val="24"/>
          <w:szCs w:val="24"/>
          <w:highlight w:val="none"/>
          <w:lang w:eastAsia="zh-CN"/>
        </w:rPr>
        <w:t>中板变电所</w:t>
      </w:r>
      <w:r>
        <w:rPr>
          <w:rFonts w:hint="eastAsia" w:ascii="宋体" w:hAnsi="宋体"/>
          <w:color w:val="auto"/>
          <w:sz w:val="24"/>
          <w:szCs w:val="24"/>
          <w:highlight w:val="none"/>
        </w:rPr>
        <w:t>新</w:t>
      </w:r>
      <w:r>
        <w:rPr>
          <w:rFonts w:hint="eastAsia" w:ascii="宋体" w:hAnsi="宋体"/>
          <w:color w:val="auto"/>
          <w:sz w:val="24"/>
          <w:szCs w:val="24"/>
          <w:highlight w:val="none"/>
          <w:lang w:eastAsia="zh-CN"/>
        </w:rPr>
        <w:t>增</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面6KV</w:t>
      </w:r>
      <w:r>
        <w:rPr>
          <w:rFonts w:hint="eastAsia" w:ascii="宋体" w:hAnsi="宋体"/>
          <w:color w:val="auto"/>
          <w:sz w:val="24"/>
          <w:szCs w:val="24"/>
          <w:highlight w:val="none"/>
          <w:lang w:val="en-US" w:eastAsia="zh-CN"/>
        </w:rPr>
        <w:t>高压</w:t>
      </w:r>
      <w:r>
        <w:rPr>
          <w:rFonts w:hint="eastAsia" w:ascii="宋体" w:hAnsi="宋体"/>
          <w:color w:val="auto"/>
          <w:sz w:val="24"/>
          <w:szCs w:val="24"/>
          <w:highlight w:val="none"/>
        </w:rPr>
        <w:t>开关</w:t>
      </w:r>
      <w:r>
        <w:rPr>
          <w:rFonts w:hint="eastAsia" w:ascii="宋体" w:hAnsi="宋体"/>
          <w:color w:val="auto"/>
          <w:sz w:val="24"/>
          <w:szCs w:val="24"/>
          <w:highlight w:val="none"/>
          <w:lang w:eastAsia="zh-CN"/>
        </w:rPr>
        <w:t>柜，由于中板变电所</w:t>
      </w:r>
      <w:r>
        <w:rPr>
          <w:rFonts w:hint="eastAsia" w:ascii="宋体" w:hAnsi="宋体"/>
          <w:color w:val="auto"/>
          <w:sz w:val="24"/>
          <w:szCs w:val="24"/>
          <w:highlight w:val="none"/>
          <w:lang w:val="en-US" w:eastAsia="zh-CN"/>
        </w:rPr>
        <w:t>6KV电气室无高压柜</w:t>
      </w:r>
      <w:r>
        <w:rPr>
          <w:rFonts w:hint="eastAsia" w:ascii="宋体" w:hAnsi="宋体"/>
          <w:color w:val="auto"/>
          <w:sz w:val="24"/>
          <w:szCs w:val="24"/>
          <w:highlight w:val="none"/>
          <w:lang w:eastAsia="zh-CN"/>
        </w:rPr>
        <w:t>新增安装位置，需对原</w:t>
      </w:r>
      <w:r>
        <w:rPr>
          <w:rFonts w:hint="eastAsia" w:ascii="宋体" w:hAnsi="宋体"/>
          <w:color w:val="auto"/>
          <w:sz w:val="24"/>
          <w:szCs w:val="24"/>
          <w:highlight w:val="none"/>
          <w:lang w:val="en-US" w:eastAsia="zh-CN"/>
        </w:rPr>
        <w:t>6KV高压开关柜进行拆除，并定制符合</w:t>
      </w:r>
      <w:r>
        <w:rPr>
          <w:rFonts w:hint="eastAsia" w:eastAsia="宋体" w:cs="Times New Roman"/>
          <w:color w:val="auto"/>
          <w:kern w:val="44"/>
          <w:sz w:val="24"/>
          <w:szCs w:val="24"/>
          <w:highlight w:val="none"/>
          <w:lang w:val="en-US" w:eastAsia="zh-CN" w:bidi="ar-SA"/>
        </w:rPr>
        <w:t>宏晟电热公司</w:t>
      </w:r>
      <w:r>
        <w:rPr>
          <w:rFonts w:hint="eastAsia" w:cs="Times New Roman"/>
          <w:color w:val="auto"/>
          <w:kern w:val="44"/>
          <w:sz w:val="24"/>
          <w:szCs w:val="24"/>
          <w:highlight w:val="none"/>
          <w:lang w:val="en-US" w:eastAsia="zh-CN" w:bidi="ar-SA"/>
        </w:rPr>
        <w:t>要求的高压柜进行</w:t>
      </w:r>
      <w:r>
        <w:rPr>
          <w:rFonts w:hint="eastAsia" w:ascii="宋体" w:hAnsi="宋体"/>
          <w:color w:val="auto"/>
          <w:sz w:val="24"/>
          <w:szCs w:val="24"/>
          <w:highlight w:val="none"/>
          <w:lang w:val="en-US" w:eastAsia="zh-CN"/>
        </w:rPr>
        <w:t>替换安装，新增2面高压柜分别替换原6KVⅠ段6115高压柜和6KVⅡ段6218高压柜，</w:t>
      </w:r>
      <w:r>
        <w:rPr>
          <w:rFonts w:hint="eastAsia" w:cs="Times New Roman"/>
          <w:color w:val="auto"/>
          <w:kern w:val="44"/>
          <w:sz w:val="24"/>
          <w:szCs w:val="24"/>
          <w:highlight w:val="none"/>
          <w:lang w:val="en-US" w:eastAsia="zh-CN" w:bidi="ar-SA"/>
        </w:rPr>
        <w:t>分别</w:t>
      </w:r>
      <w:r>
        <w:rPr>
          <w:rFonts w:hint="eastAsia" w:eastAsia="宋体" w:cs="Times New Roman"/>
          <w:color w:val="auto"/>
          <w:kern w:val="44"/>
          <w:sz w:val="24"/>
          <w:szCs w:val="24"/>
          <w:highlight w:val="none"/>
          <w:lang w:val="en-US" w:eastAsia="zh-CN" w:bidi="ar-SA"/>
        </w:rPr>
        <w:t>为中板1#、2#、3#加热炉超低排放改造工程新增的2台 6kV/0.4kV（1000KVA）油浸式变压器供电</w:t>
      </w:r>
      <w:r>
        <w:rPr>
          <w:rFonts w:hint="eastAsia" w:cs="Times New Roman"/>
          <w:color w:val="auto"/>
          <w:kern w:val="44"/>
          <w:sz w:val="24"/>
          <w:szCs w:val="24"/>
          <w:highlight w:val="none"/>
          <w:lang w:val="en-US" w:eastAsia="zh-CN" w:bidi="ar-SA"/>
        </w:rPr>
        <w:t>；</w:t>
      </w:r>
      <w:r>
        <w:rPr>
          <w:rFonts w:hint="eastAsia" w:eastAsia="宋体" w:cs="Times New Roman"/>
          <w:color w:val="auto"/>
          <w:kern w:val="44"/>
          <w:sz w:val="24"/>
          <w:szCs w:val="24"/>
          <w:highlight w:val="none"/>
          <w:lang w:val="en-US" w:eastAsia="zh-CN" w:bidi="ar-SA"/>
        </w:rPr>
        <w:t>新增微机综合保护测控装置并纳入现有综合自动化系统进行监控，对现有</w:t>
      </w:r>
      <w:r>
        <w:rPr>
          <w:rFonts w:hint="eastAsia" w:cs="Times New Roman"/>
          <w:color w:val="auto"/>
          <w:kern w:val="44"/>
          <w:sz w:val="24"/>
          <w:szCs w:val="24"/>
          <w:highlight w:val="none"/>
          <w:lang w:val="en-US" w:eastAsia="zh-CN" w:bidi="ar-SA"/>
        </w:rPr>
        <w:t>高压</w:t>
      </w:r>
      <w:r>
        <w:rPr>
          <w:rFonts w:hint="eastAsia" w:eastAsia="宋体" w:cs="Times New Roman"/>
          <w:color w:val="auto"/>
          <w:kern w:val="44"/>
          <w:sz w:val="24"/>
          <w:szCs w:val="24"/>
          <w:highlight w:val="none"/>
          <w:lang w:val="en-US" w:eastAsia="zh-CN" w:bidi="ar-SA"/>
        </w:rPr>
        <w:t>系统进行相应改造</w:t>
      </w:r>
      <w:r>
        <w:rPr>
          <w:rFonts w:hint="eastAsia" w:cs="Times New Roman"/>
          <w:color w:val="auto"/>
          <w:kern w:val="44"/>
          <w:sz w:val="24"/>
          <w:szCs w:val="24"/>
          <w:highlight w:val="none"/>
          <w:lang w:val="en-US" w:eastAsia="zh-CN" w:bidi="ar-SA"/>
        </w:rPr>
        <w:t>，所有高压系统改造均要符合</w:t>
      </w:r>
      <w:r>
        <w:rPr>
          <w:rFonts w:hint="eastAsia" w:eastAsia="宋体" w:cs="Times New Roman"/>
          <w:color w:val="auto"/>
          <w:kern w:val="44"/>
          <w:sz w:val="24"/>
          <w:szCs w:val="24"/>
          <w:highlight w:val="none"/>
          <w:lang w:val="en-US" w:eastAsia="zh-CN" w:bidi="ar-SA"/>
        </w:rPr>
        <w:t>宏晟电热公司</w:t>
      </w:r>
      <w:r>
        <w:rPr>
          <w:rFonts w:hint="eastAsia" w:cs="Times New Roman"/>
          <w:color w:val="auto"/>
          <w:kern w:val="44"/>
          <w:sz w:val="24"/>
          <w:szCs w:val="24"/>
          <w:highlight w:val="none"/>
          <w:lang w:val="en-US" w:eastAsia="zh-CN" w:bidi="ar-SA"/>
        </w:rPr>
        <w:t>要求</w:t>
      </w:r>
      <w:r>
        <w:rPr>
          <w:rFonts w:hint="eastAsia" w:eastAsia="宋体" w:cs="Times New Roman"/>
          <w:color w:val="auto"/>
          <w:kern w:val="44"/>
          <w:sz w:val="24"/>
          <w:szCs w:val="24"/>
          <w:highlight w:val="none"/>
          <w:lang w:val="en-US" w:eastAsia="zh-CN" w:bidi="ar-SA"/>
        </w:rPr>
        <w:t>。新增高压开关柜按照不低于现有装备水平配置</w:t>
      </w:r>
      <w:r>
        <w:rPr>
          <w:rFonts w:hint="eastAsia" w:cs="Times New Roman"/>
          <w:color w:val="auto"/>
          <w:kern w:val="44"/>
          <w:sz w:val="24"/>
          <w:szCs w:val="24"/>
          <w:highlight w:val="none"/>
          <w:lang w:val="en-US" w:eastAsia="zh-CN" w:bidi="ar-SA"/>
        </w:rPr>
        <w:t>，与中板变电所现有高压开关柜具有备件共用性</w:t>
      </w:r>
      <w:r>
        <w:rPr>
          <w:rFonts w:hint="eastAsia" w:eastAsia="宋体" w:cs="Times New Roman"/>
          <w:color w:val="auto"/>
          <w:kern w:val="44"/>
          <w:sz w:val="24"/>
          <w:szCs w:val="24"/>
          <w:highlight w:val="none"/>
          <w:lang w:val="en-US" w:eastAsia="zh-CN" w:bidi="ar-SA"/>
        </w:rPr>
        <w:t xml:space="preserve">。 </w:t>
      </w:r>
    </w:p>
    <w:p w14:paraId="4A664714">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eastAsia="宋体" w:cs="Times New Roman"/>
          <w:color w:val="auto"/>
          <w:kern w:val="44"/>
          <w:sz w:val="24"/>
          <w:szCs w:val="24"/>
          <w:highlight w:val="none"/>
          <w:lang w:val="en-US" w:eastAsia="zh-CN" w:bidi="ar-SA"/>
        </w:rPr>
      </w:pPr>
      <w:r>
        <w:rPr>
          <w:rFonts w:hint="eastAsia" w:eastAsia="宋体" w:cs="Times New Roman"/>
          <w:color w:val="auto"/>
          <w:kern w:val="44"/>
          <w:sz w:val="24"/>
          <w:szCs w:val="24"/>
          <w:highlight w:val="none"/>
          <w:lang w:val="en-US" w:eastAsia="zh-CN" w:bidi="ar-SA"/>
        </w:rPr>
        <w:t>现场</w:t>
      </w:r>
      <w:r>
        <w:rPr>
          <w:rFonts w:hint="eastAsia" w:cs="Times New Roman"/>
          <w:color w:val="auto"/>
          <w:kern w:val="44"/>
          <w:sz w:val="24"/>
          <w:szCs w:val="24"/>
          <w:highlight w:val="none"/>
          <w:lang w:val="en-US" w:eastAsia="zh-CN" w:bidi="ar-SA"/>
        </w:rPr>
        <w:t>1#加热炉脱硫系统和2#、3#加热炉脱硫系统分别</w:t>
      </w:r>
      <w:r>
        <w:rPr>
          <w:rFonts w:hint="eastAsia" w:eastAsia="宋体" w:cs="Times New Roman"/>
          <w:color w:val="auto"/>
          <w:kern w:val="44"/>
          <w:sz w:val="24"/>
          <w:szCs w:val="24"/>
          <w:highlight w:val="none"/>
          <w:lang w:val="en-US" w:eastAsia="zh-CN" w:bidi="ar-SA"/>
        </w:rPr>
        <w:t>新建电气室</w:t>
      </w:r>
      <w:r>
        <w:rPr>
          <w:rFonts w:hint="eastAsia" w:cs="Times New Roman"/>
          <w:color w:val="auto"/>
          <w:kern w:val="44"/>
          <w:sz w:val="24"/>
          <w:szCs w:val="24"/>
          <w:highlight w:val="none"/>
          <w:lang w:val="en-US" w:eastAsia="zh-CN" w:bidi="ar-SA"/>
        </w:rPr>
        <w:t>各</w:t>
      </w:r>
      <w:r>
        <w:rPr>
          <w:rFonts w:hint="eastAsia" w:eastAsia="宋体" w:cs="Times New Roman"/>
          <w:color w:val="auto"/>
          <w:kern w:val="44"/>
          <w:sz w:val="24"/>
          <w:szCs w:val="24"/>
          <w:highlight w:val="none"/>
          <w:lang w:val="en-US" w:eastAsia="zh-CN" w:bidi="ar-SA"/>
        </w:rPr>
        <w:t>一座，</w:t>
      </w:r>
      <w:r>
        <w:rPr>
          <w:rFonts w:hint="eastAsia" w:cs="Times New Roman"/>
          <w:color w:val="auto"/>
          <w:kern w:val="44"/>
          <w:sz w:val="24"/>
          <w:szCs w:val="24"/>
          <w:highlight w:val="none"/>
          <w:lang w:val="en-US" w:eastAsia="zh-CN" w:bidi="ar-SA"/>
        </w:rPr>
        <w:t>每座电气室</w:t>
      </w:r>
      <w:r>
        <w:rPr>
          <w:rFonts w:hint="eastAsia" w:eastAsia="宋体" w:cs="Times New Roman"/>
          <w:color w:val="auto"/>
          <w:kern w:val="44"/>
          <w:sz w:val="24"/>
          <w:szCs w:val="24"/>
          <w:highlight w:val="none"/>
          <w:lang w:val="en-US" w:eastAsia="zh-CN" w:bidi="ar-SA"/>
        </w:rPr>
        <w:t>内设变压器室</w:t>
      </w:r>
      <w:r>
        <w:rPr>
          <w:rFonts w:hint="eastAsia" w:cs="Times New Roman"/>
          <w:color w:val="auto"/>
          <w:kern w:val="44"/>
          <w:sz w:val="24"/>
          <w:szCs w:val="24"/>
          <w:highlight w:val="none"/>
          <w:lang w:val="en-US" w:eastAsia="zh-CN" w:bidi="ar-SA"/>
        </w:rPr>
        <w:t>1</w:t>
      </w:r>
      <w:r>
        <w:rPr>
          <w:rFonts w:hint="eastAsia" w:eastAsia="宋体" w:cs="Times New Roman"/>
          <w:color w:val="auto"/>
          <w:kern w:val="44"/>
          <w:sz w:val="24"/>
          <w:szCs w:val="24"/>
          <w:highlight w:val="none"/>
          <w:lang w:val="en-US" w:eastAsia="zh-CN" w:bidi="ar-SA"/>
        </w:rPr>
        <w:t>个</w:t>
      </w:r>
      <w:r>
        <w:rPr>
          <w:rFonts w:hint="eastAsia" w:cs="Times New Roman"/>
          <w:color w:val="auto"/>
          <w:kern w:val="44"/>
          <w:sz w:val="24"/>
          <w:szCs w:val="24"/>
          <w:highlight w:val="none"/>
          <w:lang w:val="en-US" w:eastAsia="zh-CN" w:bidi="ar-SA"/>
        </w:rPr>
        <w:t>、PLC</w:t>
      </w:r>
      <w:r>
        <w:rPr>
          <w:rFonts w:hint="eastAsia" w:eastAsia="宋体" w:cs="Times New Roman"/>
          <w:color w:val="auto"/>
          <w:kern w:val="44"/>
          <w:sz w:val="24"/>
          <w:szCs w:val="24"/>
          <w:highlight w:val="none"/>
          <w:lang w:val="en-US" w:eastAsia="zh-CN" w:bidi="ar-SA"/>
        </w:rPr>
        <w:t>室</w:t>
      </w:r>
      <w:r>
        <w:rPr>
          <w:rFonts w:hint="eastAsia" w:cs="Times New Roman"/>
          <w:color w:val="auto"/>
          <w:kern w:val="44"/>
          <w:sz w:val="24"/>
          <w:szCs w:val="24"/>
          <w:highlight w:val="none"/>
          <w:lang w:val="en-US" w:eastAsia="zh-CN" w:bidi="ar-SA"/>
        </w:rPr>
        <w:t>1</w:t>
      </w:r>
      <w:r>
        <w:rPr>
          <w:rFonts w:hint="eastAsia" w:eastAsia="宋体" w:cs="Times New Roman"/>
          <w:color w:val="auto"/>
          <w:kern w:val="44"/>
          <w:sz w:val="24"/>
          <w:szCs w:val="24"/>
          <w:highlight w:val="none"/>
          <w:lang w:val="en-US" w:eastAsia="zh-CN" w:bidi="ar-SA"/>
        </w:rPr>
        <w:t>个</w:t>
      </w:r>
      <w:r>
        <w:rPr>
          <w:rFonts w:hint="eastAsia" w:cs="Times New Roman"/>
          <w:color w:val="auto"/>
          <w:kern w:val="44"/>
          <w:sz w:val="24"/>
          <w:szCs w:val="24"/>
          <w:highlight w:val="none"/>
          <w:lang w:val="en-US" w:eastAsia="zh-CN" w:bidi="ar-SA"/>
        </w:rPr>
        <w:t>、MCC</w:t>
      </w:r>
      <w:r>
        <w:rPr>
          <w:rFonts w:hint="eastAsia" w:eastAsia="宋体" w:cs="Times New Roman"/>
          <w:color w:val="auto"/>
          <w:kern w:val="44"/>
          <w:sz w:val="24"/>
          <w:szCs w:val="24"/>
          <w:highlight w:val="none"/>
          <w:lang w:val="en-US" w:eastAsia="zh-CN" w:bidi="ar-SA"/>
        </w:rPr>
        <w:t>室</w:t>
      </w:r>
      <w:r>
        <w:rPr>
          <w:rFonts w:hint="eastAsia" w:cs="Times New Roman"/>
          <w:color w:val="auto"/>
          <w:kern w:val="44"/>
          <w:sz w:val="24"/>
          <w:szCs w:val="24"/>
          <w:highlight w:val="none"/>
          <w:lang w:val="en-US" w:eastAsia="zh-CN" w:bidi="ar-SA"/>
        </w:rPr>
        <w:t>1</w:t>
      </w:r>
      <w:r>
        <w:rPr>
          <w:rFonts w:hint="eastAsia" w:eastAsia="宋体" w:cs="Times New Roman"/>
          <w:color w:val="auto"/>
          <w:kern w:val="44"/>
          <w:sz w:val="24"/>
          <w:szCs w:val="24"/>
          <w:highlight w:val="none"/>
          <w:lang w:val="en-US" w:eastAsia="zh-CN" w:bidi="ar-SA"/>
        </w:rPr>
        <w:t>个</w:t>
      </w:r>
      <w:r>
        <w:rPr>
          <w:rFonts w:hint="eastAsia" w:cs="Times New Roman"/>
          <w:color w:val="auto"/>
          <w:kern w:val="44"/>
          <w:sz w:val="24"/>
          <w:szCs w:val="24"/>
          <w:highlight w:val="none"/>
          <w:lang w:val="en-US" w:eastAsia="zh-CN" w:bidi="ar-SA"/>
        </w:rPr>
        <w:t>、工器具室1个</w:t>
      </w:r>
      <w:r>
        <w:rPr>
          <w:rFonts w:hint="eastAsia" w:eastAsia="宋体" w:cs="Times New Roman"/>
          <w:color w:val="auto"/>
          <w:kern w:val="44"/>
          <w:sz w:val="24"/>
          <w:szCs w:val="24"/>
          <w:highlight w:val="none"/>
          <w:lang w:val="en-US" w:eastAsia="zh-CN" w:bidi="ar-SA"/>
        </w:rPr>
        <w:t>。电气室内设低压进线柜、MCC 开关柜，低压联络柜、UPS电源柜、DCS控制柜等。低压配电系统采用单母线分段方式。每台变压器下设一组 MCC 柜，两组 MCC 柜之间设置母联</w:t>
      </w:r>
      <w:r>
        <w:rPr>
          <w:rFonts w:hint="eastAsia" w:cs="Times New Roman"/>
          <w:color w:val="auto"/>
          <w:kern w:val="44"/>
          <w:sz w:val="24"/>
          <w:szCs w:val="24"/>
          <w:highlight w:val="none"/>
          <w:lang w:val="en-US" w:eastAsia="zh-CN" w:bidi="ar-SA"/>
        </w:rPr>
        <w:t>柜</w:t>
      </w:r>
      <w:r>
        <w:rPr>
          <w:rFonts w:hint="eastAsia" w:eastAsia="宋体" w:cs="Times New Roman"/>
          <w:color w:val="auto"/>
          <w:kern w:val="44"/>
          <w:sz w:val="24"/>
          <w:szCs w:val="24"/>
          <w:highlight w:val="none"/>
          <w:lang w:val="en-US" w:eastAsia="zh-CN" w:bidi="ar-SA"/>
        </w:rPr>
        <w:t>。当一路电源出线故障时，另外一路电源通过母联开关自动切换。每一路电源均能承担本系统改造范围内全部低压用电负荷。</w:t>
      </w:r>
    </w:p>
    <w:p w14:paraId="23372177">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eastAsia="宋体" w:cs="Times New Roman"/>
          <w:color w:val="auto"/>
          <w:kern w:val="44"/>
          <w:sz w:val="24"/>
          <w:szCs w:val="24"/>
          <w:highlight w:val="none"/>
          <w:lang w:val="en-US" w:eastAsia="zh-CN" w:bidi="ar-SA"/>
        </w:rPr>
      </w:pPr>
      <w:r>
        <w:rPr>
          <w:rFonts w:hint="eastAsia" w:eastAsia="宋体" w:cs="Times New Roman"/>
          <w:color w:val="auto"/>
          <w:kern w:val="44"/>
          <w:sz w:val="24"/>
          <w:szCs w:val="24"/>
          <w:highlight w:val="none"/>
          <w:lang w:val="zh-CN" w:eastAsia="zh-CN" w:bidi="ar-SA"/>
        </w:rPr>
        <w:t>从1#加热炉脱硫新建电气室至</w:t>
      </w:r>
      <w:r>
        <w:rPr>
          <w:rFonts w:hint="eastAsia" w:eastAsia="宋体" w:cs="Times New Roman"/>
          <w:color w:val="auto"/>
          <w:kern w:val="44"/>
          <w:sz w:val="24"/>
          <w:szCs w:val="24"/>
          <w:highlight w:val="none"/>
          <w:lang w:val="en-US" w:eastAsia="zh-CN" w:bidi="ar-SA"/>
        </w:rPr>
        <w:t>2#、3#加热炉脱硫</w:t>
      </w:r>
      <w:r>
        <w:rPr>
          <w:rFonts w:hint="eastAsia" w:eastAsia="宋体" w:cs="Times New Roman"/>
          <w:color w:val="auto"/>
          <w:kern w:val="44"/>
          <w:sz w:val="24"/>
          <w:szCs w:val="24"/>
          <w:highlight w:val="none"/>
          <w:lang w:val="zh-CN" w:eastAsia="zh-CN" w:bidi="ar-SA"/>
        </w:rPr>
        <w:t>新建电气室电缆采用电缆</w:t>
      </w:r>
      <w:r>
        <w:rPr>
          <w:rFonts w:hint="eastAsia" w:eastAsia="宋体" w:cs="Times New Roman"/>
          <w:color w:val="auto"/>
          <w:kern w:val="44"/>
          <w:sz w:val="24"/>
          <w:szCs w:val="24"/>
          <w:highlight w:val="none"/>
          <w:lang w:val="en-US" w:eastAsia="zh-CN" w:bidi="ar-SA"/>
        </w:rPr>
        <w:t>沟或电缆桥架</w:t>
      </w:r>
      <w:r>
        <w:rPr>
          <w:rFonts w:hint="eastAsia" w:eastAsia="宋体" w:cs="Times New Roman"/>
          <w:color w:val="auto"/>
          <w:kern w:val="44"/>
          <w:sz w:val="24"/>
          <w:szCs w:val="24"/>
          <w:highlight w:val="none"/>
          <w:lang w:val="zh-CN" w:eastAsia="zh-CN" w:bidi="ar-SA"/>
        </w:rPr>
        <w:t>敷设，电缆</w:t>
      </w:r>
      <w:r>
        <w:rPr>
          <w:rFonts w:hint="eastAsia" w:eastAsia="宋体" w:cs="Times New Roman"/>
          <w:color w:val="auto"/>
          <w:kern w:val="44"/>
          <w:sz w:val="24"/>
          <w:szCs w:val="24"/>
          <w:highlight w:val="none"/>
          <w:lang w:val="en-US" w:eastAsia="zh-CN" w:bidi="ar-SA"/>
        </w:rPr>
        <w:t>沟要具备防水能力。</w:t>
      </w:r>
      <w:r>
        <w:rPr>
          <w:rFonts w:hint="eastAsia" w:eastAsia="宋体" w:cs="Times New Roman"/>
          <w:color w:val="auto"/>
          <w:kern w:val="44"/>
          <w:sz w:val="24"/>
          <w:szCs w:val="24"/>
          <w:highlight w:val="none"/>
          <w:lang w:val="zh-CN" w:eastAsia="zh-CN" w:bidi="ar-SA"/>
        </w:rPr>
        <w:t>从1#加热炉脱硫新建电气室至现场加热炉操作室，采用电缆</w:t>
      </w:r>
      <w:r>
        <w:rPr>
          <w:rFonts w:hint="eastAsia" w:eastAsia="宋体" w:cs="Times New Roman"/>
          <w:color w:val="auto"/>
          <w:kern w:val="44"/>
          <w:sz w:val="24"/>
          <w:szCs w:val="24"/>
          <w:highlight w:val="none"/>
          <w:lang w:val="en-US" w:eastAsia="zh-CN" w:bidi="ar-SA"/>
        </w:rPr>
        <w:t>沟</w:t>
      </w:r>
      <w:r>
        <w:rPr>
          <w:rFonts w:hint="eastAsia" w:eastAsia="宋体" w:cs="Times New Roman"/>
          <w:color w:val="auto"/>
          <w:kern w:val="44"/>
          <w:sz w:val="24"/>
          <w:szCs w:val="24"/>
          <w:highlight w:val="none"/>
          <w:lang w:val="zh-CN" w:eastAsia="zh-CN" w:bidi="ar-SA"/>
        </w:rPr>
        <w:t>与原</w:t>
      </w:r>
      <w:r>
        <w:rPr>
          <w:rFonts w:hint="eastAsia" w:eastAsia="宋体" w:cs="Times New Roman"/>
          <w:color w:val="auto"/>
          <w:kern w:val="44"/>
          <w:sz w:val="24"/>
          <w:szCs w:val="24"/>
          <w:highlight w:val="none"/>
          <w:lang w:val="en-US" w:eastAsia="zh-CN" w:bidi="ar-SA"/>
        </w:rPr>
        <w:t>1#电气室电缆夹层连通</w:t>
      </w:r>
      <w:r>
        <w:rPr>
          <w:rFonts w:hint="eastAsia" w:eastAsia="宋体" w:cs="Times New Roman"/>
          <w:color w:val="auto"/>
          <w:kern w:val="44"/>
          <w:sz w:val="24"/>
          <w:szCs w:val="24"/>
          <w:highlight w:val="none"/>
          <w:lang w:val="zh-CN" w:eastAsia="zh-CN" w:bidi="ar-SA"/>
        </w:rPr>
        <w:t>。从</w:t>
      </w:r>
      <w:r>
        <w:rPr>
          <w:rFonts w:hint="eastAsia" w:eastAsia="宋体" w:cs="Times New Roman"/>
          <w:color w:val="auto"/>
          <w:kern w:val="44"/>
          <w:sz w:val="24"/>
          <w:szCs w:val="24"/>
          <w:highlight w:val="none"/>
          <w:lang w:val="en-US" w:eastAsia="zh-CN" w:bidi="ar-SA"/>
        </w:rPr>
        <w:t>2#、3#加热炉脱硫</w:t>
      </w:r>
      <w:r>
        <w:rPr>
          <w:rFonts w:hint="eastAsia" w:eastAsia="宋体" w:cs="Times New Roman"/>
          <w:color w:val="auto"/>
          <w:kern w:val="44"/>
          <w:sz w:val="24"/>
          <w:szCs w:val="24"/>
          <w:highlight w:val="none"/>
          <w:lang w:val="zh-CN" w:eastAsia="zh-CN" w:bidi="ar-SA"/>
        </w:rPr>
        <w:t>新建电气室至加热炉操作室电缆采用电缆桥架及穿管敷设</w:t>
      </w:r>
      <w:r>
        <w:rPr>
          <w:rFonts w:hint="eastAsia" w:eastAsia="宋体" w:cs="Times New Roman"/>
          <w:color w:val="auto"/>
          <w:kern w:val="44"/>
          <w:sz w:val="24"/>
          <w:szCs w:val="24"/>
          <w:highlight w:val="none"/>
          <w:lang w:val="en-US" w:eastAsia="zh-CN" w:bidi="ar-SA"/>
        </w:rPr>
        <w:t>。</w:t>
      </w:r>
    </w:p>
    <w:p w14:paraId="3A954B5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10.1.2.1</w:t>
      </w:r>
      <w:r>
        <w:rPr>
          <w:rFonts w:hint="eastAsia" w:ascii="宋体" w:hAnsi="宋体" w:eastAsia="宋体" w:cs="宋体"/>
          <w:b/>
          <w:bCs/>
          <w:color w:val="auto"/>
          <w:kern w:val="44"/>
          <w:sz w:val="24"/>
          <w:szCs w:val="24"/>
          <w:highlight w:val="none"/>
          <w:lang w:val="zh-CN" w:eastAsia="zh-CN"/>
        </w:rPr>
        <w:t>低压配电室描述及基本要求</w:t>
      </w:r>
    </w:p>
    <w:p w14:paraId="179DFC78">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eastAsia="宋体" w:cs="Times New Roman"/>
          <w:color w:val="auto"/>
          <w:kern w:val="44"/>
          <w:sz w:val="24"/>
          <w:szCs w:val="24"/>
          <w:highlight w:val="none"/>
          <w:lang w:val="zh-CN" w:eastAsia="zh-CN" w:bidi="ar-SA"/>
        </w:rPr>
      </w:pPr>
      <w:r>
        <w:rPr>
          <w:rFonts w:hint="eastAsia" w:eastAsia="宋体" w:cs="Times New Roman"/>
          <w:color w:val="auto"/>
          <w:kern w:val="44"/>
          <w:sz w:val="24"/>
          <w:szCs w:val="24"/>
          <w:highlight w:val="none"/>
          <w:lang w:val="zh-CN" w:eastAsia="zh-CN" w:bidi="ar-SA"/>
        </w:rPr>
        <w:t>设计均应满足《建筑设计防火规范》GB 50016-20</w:t>
      </w:r>
      <w:r>
        <w:rPr>
          <w:rFonts w:hint="eastAsia" w:eastAsia="宋体" w:cs="Times New Roman"/>
          <w:color w:val="auto"/>
          <w:kern w:val="44"/>
          <w:sz w:val="24"/>
          <w:szCs w:val="24"/>
          <w:highlight w:val="none"/>
          <w:lang w:val="en-US" w:eastAsia="zh-CN" w:bidi="ar-SA"/>
        </w:rPr>
        <w:t>23</w:t>
      </w:r>
      <w:r>
        <w:rPr>
          <w:rFonts w:hint="eastAsia" w:eastAsia="宋体" w:cs="Times New Roman"/>
          <w:color w:val="auto"/>
          <w:kern w:val="44"/>
          <w:sz w:val="24"/>
          <w:szCs w:val="24"/>
          <w:highlight w:val="none"/>
          <w:lang w:val="zh-CN" w:eastAsia="zh-CN" w:bidi="ar-SA"/>
        </w:rPr>
        <w:t>版的要求。</w:t>
      </w:r>
    </w:p>
    <w:p w14:paraId="26F4987E">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eastAsia" w:eastAsia="宋体" w:cs="Times New Roman"/>
          <w:color w:val="auto"/>
          <w:kern w:val="44"/>
          <w:sz w:val="24"/>
          <w:szCs w:val="24"/>
          <w:highlight w:val="none"/>
          <w:lang w:val="en-US" w:eastAsia="zh-CN" w:bidi="ar-SA"/>
        </w:rPr>
      </w:pPr>
      <w:r>
        <w:rPr>
          <w:rFonts w:hint="eastAsia" w:eastAsia="宋体" w:cs="Times New Roman"/>
          <w:color w:val="auto"/>
          <w:kern w:val="44"/>
          <w:sz w:val="24"/>
          <w:szCs w:val="24"/>
          <w:highlight w:val="none"/>
          <w:lang w:val="zh-CN" w:eastAsia="zh-CN" w:bidi="ar-SA"/>
        </w:rPr>
        <w:t>电气室周围明敷接地扁钢，当沿建筑物墙壁水平敷设时，距地面的高度符合设计要求（</w:t>
      </w:r>
      <w:r>
        <w:rPr>
          <w:rFonts w:hint="eastAsia" w:eastAsia="宋体" w:cs="Times New Roman"/>
          <w:color w:val="auto"/>
          <w:kern w:val="44"/>
          <w:sz w:val="24"/>
          <w:szCs w:val="24"/>
          <w:highlight w:val="none"/>
          <w:lang w:val="en-US" w:eastAsia="zh-CN" w:bidi="ar-SA"/>
        </w:rPr>
        <w:t>250-300</w:t>
      </w:r>
      <w:r>
        <w:rPr>
          <w:rFonts w:hint="eastAsia" w:eastAsia="宋体" w:cs="Times New Roman"/>
          <w:color w:val="auto"/>
          <w:kern w:val="44"/>
          <w:sz w:val="24"/>
          <w:szCs w:val="24"/>
          <w:highlight w:val="none"/>
          <w:lang w:val="zh-CN" w:eastAsia="zh-CN" w:bidi="ar-SA"/>
        </w:rPr>
        <w:t>）</w:t>
      </w:r>
      <w:r>
        <w:rPr>
          <w:rFonts w:hint="eastAsia" w:eastAsia="宋体" w:cs="Times New Roman"/>
          <w:color w:val="auto"/>
          <w:kern w:val="44"/>
          <w:sz w:val="24"/>
          <w:szCs w:val="24"/>
          <w:highlight w:val="none"/>
          <w:lang w:val="en-US" w:eastAsia="zh-CN" w:bidi="ar-SA"/>
        </w:rPr>
        <w:t>mm，与建筑墙壁间的间隙为10-15mm；接地表面应设长度方向，每段为15-100mm，分别涂以黄色和绿色相间的条纹。配有国标要求的接地标识。</w:t>
      </w:r>
    </w:p>
    <w:p w14:paraId="377127C5">
      <w:pPr>
        <w:pStyle w:val="12"/>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rPr>
          <w:rFonts w:hint="default" w:eastAsia="宋体" w:cs="Times New Roman"/>
          <w:color w:val="auto"/>
          <w:kern w:val="44"/>
          <w:sz w:val="24"/>
          <w:szCs w:val="24"/>
          <w:highlight w:val="none"/>
          <w:lang w:val="en-US" w:eastAsia="zh-CN" w:bidi="ar-SA"/>
        </w:rPr>
      </w:pPr>
      <w:r>
        <w:rPr>
          <w:rFonts w:hint="eastAsia" w:eastAsia="宋体" w:cs="Times New Roman"/>
          <w:color w:val="auto"/>
          <w:kern w:val="44"/>
          <w:sz w:val="24"/>
          <w:szCs w:val="24"/>
          <w:highlight w:val="none"/>
          <w:lang w:val="en-US" w:eastAsia="zh-CN" w:bidi="ar-SA"/>
        </w:rPr>
        <w:t>电气室配置专用防护器具柜，每台防护器具柜内配置防护器器具为2块红布幔带磁铁（设备正常运行标识）、1套高压接地线、1</w:t>
      </w:r>
      <w:r>
        <w:rPr>
          <w:rFonts w:hint="eastAsia" w:cs="Times New Roman"/>
          <w:color w:val="auto"/>
          <w:kern w:val="44"/>
          <w:sz w:val="24"/>
          <w:szCs w:val="24"/>
          <w:highlight w:val="none"/>
          <w:lang w:val="en-US" w:eastAsia="zh-CN" w:bidi="ar-SA"/>
        </w:rPr>
        <w:t>双</w:t>
      </w:r>
      <w:r>
        <w:rPr>
          <w:rFonts w:hint="eastAsia" w:eastAsia="宋体" w:cs="Times New Roman"/>
          <w:color w:val="auto"/>
          <w:kern w:val="44"/>
          <w:sz w:val="24"/>
          <w:szCs w:val="24"/>
          <w:highlight w:val="none"/>
          <w:lang w:val="en-US" w:eastAsia="zh-CN" w:bidi="ar-SA"/>
        </w:rPr>
        <w:t>高压绝缘手套、1</w:t>
      </w:r>
      <w:r>
        <w:rPr>
          <w:rFonts w:hint="eastAsia" w:cs="Times New Roman"/>
          <w:color w:val="auto"/>
          <w:kern w:val="44"/>
          <w:sz w:val="24"/>
          <w:szCs w:val="24"/>
          <w:highlight w:val="none"/>
          <w:lang w:val="en-US" w:eastAsia="zh-CN" w:bidi="ar-SA"/>
        </w:rPr>
        <w:t>双</w:t>
      </w:r>
      <w:r>
        <w:rPr>
          <w:rFonts w:hint="eastAsia" w:eastAsia="宋体" w:cs="Times New Roman"/>
          <w:color w:val="auto"/>
          <w:kern w:val="44"/>
          <w:sz w:val="24"/>
          <w:szCs w:val="24"/>
          <w:highlight w:val="none"/>
          <w:lang w:val="en-US" w:eastAsia="zh-CN" w:bidi="ar-SA"/>
        </w:rPr>
        <w:t>高压绝缘靴、1套高压验电器、2套低压接地线、2件隔离防护屏面罩、安全栅栏6套、磁吸式安全警戒带4件、绝缘隔板、“在此工作”的标示牌、“接地”的标示牌。室内还需配备温度、湿度检测计、3米绝缘梯1个、电脑桌椅2套。</w:t>
      </w:r>
    </w:p>
    <w:p w14:paraId="768E9D85">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电气室门口配有挡鼠板，高度0.5米，颜色及标识标准按照国标配置。</w:t>
      </w:r>
    </w:p>
    <w:p w14:paraId="54356002">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的门应向外开启。相邻</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之间有门时，应采用</w:t>
      </w:r>
      <w:r>
        <w:rPr>
          <w:rFonts w:hint="eastAsia" w:cs="Times New Roman"/>
          <w:bCs/>
          <w:color w:val="auto"/>
          <w:kern w:val="0"/>
          <w:position w:val="-6"/>
          <w:sz w:val="24"/>
          <w:szCs w:val="22"/>
          <w:highlight w:val="none"/>
          <w:lang w:val="zh-CN" w:eastAsia="zh-CN"/>
        </w:rPr>
        <w:t>阻</w:t>
      </w:r>
      <w:r>
        <w:rPr>
          <w:rFonts w:hint="eastAsia" w:ascii="Times New Roman" w:hAnsi="Times New Roman" w:eastAsia="宋体" w:cs="Times New Roman"/>
          <w:bCs/>
          <w:color w:val="auto"/>
          <w:kern w:val="0"/>
          <w:position w:val="-6"/>
          <w:sz w:val="24"/>
          <w:szCs w:val="22"/>
          <w:highlight w:val="none"/>
          <w:lang w:val="zh-CN" w:eastAsia="zh-CN"/>
        </w:rPr>
        <w:t>燃材料制作的双向弹簧甲级</w:t>
      </w:r>
      <w:r>
        <w:rPr>
          <w:rFonts w:hint="eastAsia" w:cs="Times New Roman"/>
          <w:bCs/>
          <w:color w:val="auto"/>
          <w:kern w:val="0"/>
          <w:position w:val="-6"/>
          <w:sz w:val="24"/>
          <w:szCs w:val="22"/>
          <w:highlight w:val="none"/>
          <w:lang w:val="zh-CN" w:eastAsia="zh-CN"/>
        </w:rPr>
        <w:t>防火</w:t>
      </w:r>
      <w:r>
        <w:rPr>
          <w:rFonts w:hint="eastAsia" w:ascii="Times New Roman" w:hAnsi="Times New Roman" w:eastAsia="宋体" w:cs="Times New Roman"/>
          <w:bCs/>
          <w:color w:val="auto"/>
          <w:kern w:val="0"/>
          <w:position w:val="-6"/>
          <w:sz w:val="24"/>
          <w:szCs w:val="22"/>
          <w:highlight w:val="none"/>
          <w:lang w:val="zh-CN" w:eastAsia="zh-CN"/>
        </w:rPr>
        <w:t>门。电气室直接通向建筑物内非变电所区域的出入口门，应为甲级防火门并应向外开启。选用三合页的高档次防火门，全部带有自闭器装置。</w:t>
      </w:r>
    </w:p>
    <w:p w14:paraId="0D97ECFF">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等房间应设置防止雨、雪和蛇、鼠等小动物从采光窗、通风窗、门、电缆沟等处进入室内的设施。</w:t>
      </w:r>
    </w:p>
    <w:p w14:paraId="76596B58">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设两个安全出口，并布置在</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的两端</w:t>
      </w:r>
      <w:r>
        <w:rPr>
          <w:rFonts w:hint="eastAsia"/>
          <w:bCs/>
          <w:color w:val="auto"/>
          <w:kern w:val="0"/>
          <w:position w:val="-6"/>
          <w:sz w:val="24"/>
          <w:szCs w:val="22"/>
          <w:highlight w:val="none"/>
          <w:lang w:val="zh-CN"/>
        </w:rPr>
        <w:t>或两侧</w:t>
      </w:r>
      <w:r>
        <w:rPr>
          <w:rFonts w:hint="eastAsia" w:ascii="Times New Roman" w:hAnsi="Times New Roman" w:eastAsia="宋体" w:cs="Times New Roman"/>
          <w:bCs/>
          <w:color w:val="auto"/>
          <w:kern w:val="0"/>
          <w:position w:val="-6"/>
          <w:sz w:val="24"/>
          <w:szCs w:val="22"/>
          <w:highlight w:val="none"/>
          <w:lang w:val="zh-CN" w:eastAsia="zh-CN"/>
        </w:rPr>
        <w:t>。</w:t>
      </w:r>
    </w:p>
    <w:p w14:paraId="6DF54D0A">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配电装置的正上方不应布置灯具。当在</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内裸导体上方布置灯具时，灯具与裸导体的水平净距不应小于1.</w:t>
      </w:r>
      <w:r>
        <w:rPr>
          <w:rFonts w:hint="eastAsia"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lang w:val="zh-CN" w:eastAsia="zh-CN"/>
        </w:rPr>
        <w:t>m ，灯具不得采用吊链和软线吊装。</w:t>
      </w:r>
    </w:p>
    <w:p w14:paraId="1B3E86DD">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内通向电缆</w:t>
      </w:r>
      <w:r>
        <w:rPr>
          <w:rFonts w:hint="eastAsia" w:cs="Times New Roman"/>
          <w:bCs/>
          <w:color w:val="auto"/>
          <w:kern w:val="0"/>
          <w:position w:val="-6"/>
          <w:sz w:val="24"/>
          <w:szCs w:val="22"/>
          <w:highlight w:val="none"/>
          <w:lang w:val="en-US" w:eastAsia="zh-CN"/>
        </w:rPr>
        <w:t>隧道</w:t>
      </w:r>
      <w:r>
        <w:rPr>
          <w:rFonts w:hint="eastAsia" w:ascii="Times New Roman" w:hAnsi="Times New Roman" w:eastAsia="宋体" w:cs="Times New Roman"/>
          <w:bCs/>
          <w:color w:val="auto"/>
          <w:kern w:val="0"/>
          <w:position w:val="-6"/>
          <w:sz w:val="24"/>
          <w:szCs w:val="22"/>
          <w:highlight w:val="none"/>
          <w:lang w:val="zh-CN" w:eastAsia="zh-CN"/>
        </w:rPr>
        <w:t>或电缆沟的接口处，</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与电缆夹层和电缆</w:t>
      </w:r>
      <w:r>
        <w:rPr>
          <w:rFonts w:hint="eastAsia" w:cs="Times New Roman"/>
          <w:bCs/>
          <w:color w:val="auto"/>
          <w:kern w:val="0"/>
          <w:position w:val="-6"/>
          <w:sz w:val="24"/>
          <w:szCs w:val="22"/>
          <w:highlight w:val="none"/>
          <w:lang w:val="en-US" w:eastAsia="zh-CN"/>
        </w:rPr>
        <w:t>隧道</w:t>
      </w:r>
      <w:r>
        <w:rPr>
          <w:rFonts w:hint="eastAsia" w:ascii="Times New Roman" w:hAnsi="Times New Roman" w:eastAsia="宋体" w:cs="Times New Roman"/>
          <w:bCs/>
          <w:color w:val="auto"/>
          <w:kern w:val="0"/>
          <w:position w:val="-6"/>
          <w:sz w:val="24"/>
          <w:szCs w:val="22"/>
          <w:highlight w:val="none"/>
          <w:lang w:val="zh-CN" w:eastAsia="zh-CN"/>
        </w:rPr>
        <w:t>等之间的电缆孔洞，电缆夹层、电气地下室和电缆竖井等电缆敷设区，应釆用下列一种或数种防止火灾蔓延的分隔措施：1.电缆</w:t>
      </w:r>
      <w:r>
        <w:rPr>
          <w:rFonts w:hint="eastAsia" w:cs="Times New Roman"/>
          <w:bCs/>
          <w:color w:val="auto"/>
          <w:kern w:val="0"/>
          <w:position w:val="-6"/>
          <w:sz w:val="24"/>
          <w:szCs w:val="22"/>
          <w:highlight w:val="none"/>
          <w:lang w:val="en-US" w:eastAsia="zh-CN"/>
        </w:rPr>
        <w:t>隧道</w:t>
      </w:r>
      <w:r>
        <w:rPr>
          <w:rFonts w:hint="eastAsia" w:ascii="Times New Roman" w:hAnsi="Times New Roman" w:eastAsia="宋体" w:cs="Times New Roman"/>
          <w:bCs/>
          <w:color w:val="auto"/>
          <w:kern w:val="0"/>
          <w:position w:val="-6"/>
          <w:sz w:val="24"/>
          <w:szCs w:val="22"/>
          <w:highlight w:val="none"/>
          <w:lang w:val="zh-CN" w:eastAsia="zh-CN"/>
        </w:rPr>
        <w:t>、电缆夹层、电气地下室应按规定进行防火分区，电缆竖井宜每隔7. 0m或按建（构）筑物楼 层设置防火分隔；2.电缆、电缆桥架穿过建（构）筑物或电气盘（柜）处的孔洞，应采用耐火极限不小于l.</w:t>
      </w:r>
      <w:r>
        <w:rPr>
          <w:rFonts w:hint="eastAsia"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lang w:val="zh-CN" w:eastAsia="zh-CN"/>
        </w:rPr>
        <w:t>h的防火材料进行封堵；3.电缆局部应涂刷防火涂料或局部采用防火带、防火槽盒。</w:t>
      </w:r>
    </w:p>
    <w:p w14:paraId="69AD1D8D">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电气室、主电缆</w:t>
      </w:r>
      <w:r>
        <w:rPr>
          <w:rFonts w:hint="eastAsia" w:cs="Times New Roman"/>
          <w:bCs/>
          <w:color w:val="auto"/>
          <w:kern w:val="0"/>
          <w:position w:val="-6"/>
          <w:sz w:val="24"/>
          <w:szCs w:val="22"/>
          <w:highlight w:val="none"/>
          <w:lang w:val="en-US" w:eastAsia="zh-CN"/>
        </w:rPr>
        <w:t>隧道</w:t>
      </w:r>
      <w:r>
        <w:rPr>
          <w:rFonts w:hint="eastAsia" w:ascii="Times New Roman" w:hAnsi="Times New Roman" w:eastAsia="宋体" w:cs="Times New Roman"/>
          <w:bCs/>
          <w:color w:val="auto"/>
          <w:kern w:val="0"/>
          <w:position w:val="-6"/>
          <w:sz w:val="24"/>
          <w:szCs w:val="22"/>
          <w:highlight w:val="none"/>
          <w:lang w:val="zh-CN" w:eastAsia="zh-CN"/>
        </w:rPr>
        <w:t>和电缆夹层，应设有火灾自动报警器、烟雾火警信号装置、视频装置、灭火装置和防止小动物进入措施，设防火门，电缆穿线孔等应用防火材料进行封堵。火灾自动报警器、烟雾火警信号装置接引至</w:t>
      </w:r>
      <w:r>
        <w:rPr>
          <w:rFonts w:hint="eastAsia" w:cs="Times New Roman"/>
          <w:bCs/>
          <w:color w:val="auto"/>
          <w:kern w:val="0"/>
          <w:position w:val="-6"/>
          <w:sz w:val="24"/>
          <w:szCs w:val="22"/>
          <w:highlight w:val="none"/>
          <w:lang w:val="zh-CN" w:eastAsia="zh-CN"/>
        </w:rPr>
        <w:t>炼轧厂中板消防报警主机</w:t>
      </w:r>
      <w:r>
        <w:rPr>
          <w:rFonts w:hint="eastAsia" w:ascii="Times New Roman" w:hAnsi="Times New Roman" w:eastAsia="宋体" w:cs="Times New Roman"/>
          <w:bCs/>
          <w:color w:val="auto"/>
          <w:kern w:val="0"/>
          <w:position w:val="-6"/>
          <w:sz w:val="24"/>
          <w:szCs w:val="22"/>
          <w:highlight w:val="none"/>
          <w:lang w:val="zh-CN" w:eastAsia="zh-CN"/>
        </w:rPr>
        <w:t>。</w:t>
      </w:r>
    </w:p>
    <w:p w14:paraId="7536DBC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布置应符合下列要求：</w:t>
      </w:r>
    </w:p>
    <w:p w14:paraId="0B87878D">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配电柜正面的操作通道宽度，单列布置或双列背对背布置不小于1.5m，双列面对面布置不小于2m；</w:t>
      </w:r>
    </w:p>
    <w:p w14:paraId="4EE31951">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配电柜后面的维护通道宽度，单列布置或双列面对面布置不小于0.8m，双列背对背布置不小于1.5m，个别地点有建筑物结构凸出的地方，则此点通道宽度可减少0.2m；</w:t>
      </w:r>
    </w:p>
    <w:p w14:paraId="1F51F8B0">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配电柜侧面的维护通道宽度不小于1m；</w:t>
      </w:r>
    </w:p>
    <w:p w14:paraId="53729D6B">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的顶棚与地面的距离不低于3m；</w:t>
      </w:r>
    </w:p>
    <w:p w14:paraId="23EFEDE1">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内的裸母线与地面垂直距离小于2.5m 时，采用遮栏隔离，遮栏下面通道的高度不小于1.9m；</w:t>
      </w:r>
    </w:p>
    <w:p w14:paraId="6B995904">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围栏上端与其正上方带电部分的净距不小于0.075m；</w:t>
      </w:r>
    </w:p>
    <w:p w14:paraId="30056AD7">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配电装置的上端距顶棚不小于0.5m；</w:t>
      </w:r>
    </w:p>
    <w:p w14:paraId="72471F82">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内的母线涂刷有色油漆，标志相序，涂漆</w:t>
      </w:r>
      <w:r>
        <w:rPr>
          <w:rFonts w:hint="eastAsia" w:ascii="Times New Roman" w:hAnsi="Times New Roman" w:eastAsia="宋体" w:cs="Times New Roman"/>
          <w:bCs/>
          <w:color w:val="auto"/>
          <w:kern w:val="0"/>
          <w:position w:val="-6"/>
          <w:sz w:val="24"/>
          <w:szCs w:val="22"/>
          <w:highlight w:val="none"/>
          <w:lang w:val="en-US" w:eastAsia="zh-CN"/>
        </w:rPr>
        <w:t>按国家标准执行，</w:t>
      </w:r>
      <w:r>
        <w:rPr>
          <w:rFonts w:hint="eastAsia" w:cs="Times New Roman"/>
          <w:bCs/>
          <w:color w:val="auto"/>
          <w:kern w:val="0"/>
          <w:position w:val="-6"/>
          <w:sz w:val="24"/>
          <w:szCs w:val="22"/>
          <w:highlight w:val="none"/>
          <w:lang w:val="zh-CN" w:eastAsia="zh-CN"/>
        </w:rPr>
        <w:t>裸露母排加绝缘护套</w:t>
      </w:r>
      <w:r>
        <w:rPr>
          <w:rFonts w:hint="eastAsia" w:ascii="Times New Roman" w:hAnsi="Times New Roman" w:eastAsia="宋体" w:cs="Times New Roman"/>
          <w:bCs/>
          <w:color w:val="auto"/>
          <w:kern w:val="0"/>
          <w:position w:val="-6"/>
          <w:sz w:val="24"/>
          <w:szCs w:val="22"/>
          <w:highlight w:val="none"/>
          <w:lang w:val="zh-CN" w:eastAsia="zh-CN"/>
        </w:rPr>
        <w:t>；</w:t>
      </w:r>
    </w:p>
    <w:p w14:paraId="528C4C9B">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的建筑物和构筑物的耐火等级</w:t>
      </w:r>
      <w:r>
        <w:rPr>
          <w:rFonts w:hint="eastAsia" w:cs="Times New Roman"/>
          <w:bCs/>
          <w:color w:val="auto"/>
          <w:kern w:val="0"/>
          <w:position w:val="-6"/>
          <w:sz w:val="24"/>
          <w:szCs w:val="22"/>
          <w:highlight w:val="none"/>
          <w:lang w:val="en-US" w:eastAsia="zh-CN"/>
        </w:rPr>
        <w:t>符合最新国家规范要求</w:t>
      </w:r>
      <w:r>
        <w:rPr>
          <w:rFonts w:hint="eastAsia" w:ascii="Times New Roman" w:hAnsi="Times New Roman" w:eastAsia="宋体" w:cs="Times New Roman"/>
          <w:bCs/>
          <w:color w:val="auto"/>
          <w:kern w:val="0"/>
          <w:position w:val="-6"/>
          <w:sz w:val="24"/>
          <w:szCs w:val="22"/>
          <w:highlight w:val="none"/>
          <w:lang w:val="zh-CN" w:eastAsia="zh-CN"/>
        </w:rPr>
        <w:t>，</w:t>
      </w:r>
      <w:r>
        <w:rPr>
          <w:rFonts w:hint="eastAsia" w:cs="Times New Roman"/>
          <w:bCs/>
          <w:color w:val="auto"/>
          <w:kern w:val="0"/>
          <w:position w:val="-6"/>
          <w:sz w:val="24"/>
          <w:szCs w:val="22"/>
          <w:highlight w:val="none"/>
          <w:lang w:val="en-US" w:eastAsia="zh-CN"/>
        </w:rPr>
        <w:t>按要求配置</w:t>
      </w:r>
      <w:r>
        <w:rPr>
          <w:rFonts w:hint="eastAsia" w:ascii="Times New Roman" w:hAnsi="Times New Roman" w:eastAsia="宋体" w:cs="Times New Roman"/>
          <w:bCs/>
          <w:color w:val="auto"/>
          <w:kern w:val="0"/>
          <w:position w:val="-6"/>
          <w:sz w:val="24"/>
          <w:szCs w:val="22"/>
          <w:highlight w:val="none"/>
          <w:lang w:val="zh-CN" w:eastAsia="zh-CN"/>
        </w:rPr>
        <w:t>灭火器；</w:t>
      </w:r>
    </w:p>
    <w:p w14:paraId="72F2DE72">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的门向外开，并配锁；</w:t>
      </w:r>
    </w:p>
    <w:p w14:paraId="679F17A2">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的照明分别设置正常照明和事故照明。</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长度超过7m时，应设2个出口，并宜布置在</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两端。</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的门均应向外开启，但通向</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的门应为双向开启门。</w:t>
      </w:r>
      <w:r>
        <w:rPr>
          <w:rFonts w:hint="eastAsia" w:cs="Times New Roman"/>
          <w:bCs/>
          <w:color w:val="auto"/>
          <w:kern w:val="0"/>
          <w:position w:val="-6"/>
          <w:sz w:val="24"/>
          <w:szCs w:val="22"/>
          <w:highlight w:val="none"/>
          <w:lang w:val="zh-CN" w:eastAsia="zh-CN"/>
        </w:rPr>
        <w:t>电气室</w:t>
      </w:r>
      <w:r>
        <w:rPr>
          <w:rFonts w:hint="eastAsia" w:ascii="Times New Roman" w:hAnsi="Times New Roman" w:eastAsia="宋体" w:cs="Times New Roman"/>
          <w:bCs/>
          <w:color w:val="auto"/>
          <w:kern w:val="0"/>
          <w:position w:val="-6"/>
          <w:sz w:val="24"/>
          <w:szCs w:val="22"/>
          <w:highlight w:val="none"/>
          <w:lang w:val="zh-CN" w:eastAsia="zh-CN"/>
        </w:rPr>
        <w:t>的门、窗关闭应密合；与室外相通的洞、通风孔应设防止鼠、蛇类等</w:t>
      </w:r>
      <w:r>
        <w:rPr>
          <w:rFonts w:hint="eastAsia" w:cs="Times New Roman"/>
          <w:bCs/>
          <w:color w:val="auto"/>
          <w:kern w:val="0"/>
          <w:position w:val="-6"/>
          <w:sz w:val="24"/>
          <w:szCs w:val="22"/>
          <w:highlight w:val="none"/>
          <w:lang w:val="zh-CN" w:eastAsia="zh-CN"/>
        </w:rPr>
        <w:t>小动物进入的网罩，其防护等级不宜低于现行国家 标准《外壳防护等级（IP代码）》GB 4208规定的1P3X级。直接与室外露天相通的通风孔尚应采取防止雨、雪飘入的措施。</w:t>
      </w:r>
    </w:p>
    <w:p w14:paraId="2F12E674">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新建电气室配置电源插座，数量及安装标准按照相关国标执行。</w:t>
      </w:r>
    </w:p>
    <w:p w14:paraId="026CE4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10.1.2.2</w:t>
      </w:r>
      <w:r>
        <w:rPr>
          <w:rFonts w:hint="eastAsia" w:ascii="宋体" w:hAnsi="宋体" w:eastAsia="宋体" w:cs="宋体"/>
          <w:b/>
          <w:bCs/>
          <w:color w:val="auto"/>
          <w:kern w:val="44"/>
          <w:sz w:val="24"/>
          <w:szCs w:val="24"/>
          <w:highlight w:val="none"/>
          <w:lang w:val="zh-CN" w:eastAsia="zh-CN"/>
        </w:rPr>
        <w:t>低压配电（MCC）描述及基本要求</w:t>
      </w:r>
    </w:p>
    <w:p w14:paraId="1D6084CB">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承包人负责本工程所涉及的所有传动控制中心（MCC）的设计、供货、安装及调试。</w:t>
      </w:r>
    </w:p>
    <w:p w14:paraId="25C9AA8E">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安装及防护</w:t>
      </w:r>
    </w:p>
    <w:p w14:paraId="0DB99EA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MCC柜均安装在电气室内，防护等级为IP3X。MCC柜要求装有冷却用风扇和过滤器，门带锁。柜体色标为RAL7032。</w:t>
      </w:r>
    </w:p>
    <w:p w14:paraId="15B17160">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变频器</w:t>
      </w:r>
    </w:p>
    <w:p w14:paraId="7EDC64EC">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根据工艺要求，需调速的传动装置采用变频器控制</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变频</w:t>
      </w:r>
      <w:r>
        <w:rPr>
          <w:rFonts w:hint="eastAsia" w:cs="Times New Roman"/>
          <w:bCs/>
          <w:color w:val="auto"/>
          <w:kern w:val="0"/>
          <w:position w:val="-6"/>
          <w:sz w:val="24"/>
          <w:szCs w:val="22"/>
          <w:highlight w:val="none"/>
          <w:lang w:val="en-US" w:eastAsia="zh-CN"/>
        </w:rPr>
        <w:t>器安装</w:t>
      </w:r>
      <w:r>
        <w:rPr>
          <w:rFonts w:hint="eastAsia" w:ascii="Times New Roman" w:hAnsi="Times New Roman" w:eastAsia="宋体" w:cs="Times New Roman"/>
          <w:bCs/>
          <w:color w:val="auto"/>
          <w:kern w:val="0"/>
          <w:position w:val="-6"/>
          <w:sz w:val="24"/>
          <w:szCs w:val="22"/>
          <w:highlight w:val="none"/>
          <w:lang w:val="en-US" w:eastAsia="zh-CN"/>
        </w:rPr>
        <w:t>输入/出电抗器</w:t>
      </w:r>
      <w:r>
        <w:rPr>
          <w:rFonts w:hint="eastAsia" w:cs="Times New Roman"/>
          <w:bCs/>
          <w:color w:val="auto"/>
          <w:kern w:val="0"/>
          <w:position w:val="-6"/>
          <w:sz w:val="24"/>
          <w:szCs w:val="22"/>
          <w:highlight w:val="none"/>
          <w:lang w:val="en-US" w:eastAsia="zh-CN"/>
        </w:rPr>
        <w:t>，用于降低谐波和保护变频器</w:t>
      </w:r>
      <w:r>
        <w:rPr>
          <w:rFonts w:hint="eastAsia" w:ascii="Times New Roman" w:hAnsi="Times New Roman" w:eastAsia="宋体" w:cs="Times New Roman"/>
          <w:bCs/>
          <w:color w:val="auto"/>
          <w:kern w:val="0"/>
          <w:position w:val="-6"/>
          <w:sz w:val="24"/>
          <w:szCs w:val="22"/>
          <w:highlight w:val="none"/>
          <w:lang w:val="zh-CN" w:eastAsia="zh-CN"/>
        </w:rPr>
        <w:t>。加热炉烟气超低排放系统主风机变频电动机一律采用变频启动</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工艺过程实现变频调速。</w:t>
      </w:r>
    </w:p>
    <w:p w14:paraId="2C6D3E7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基本要求 </w:t>
      </w:r>
    </w:p>
    <w:p w14:paraId="3697AA5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MCC 柜用于完成对电机的投切、保护、隔离和配电功能。</w:t>
      </w:r>
    </w:p>
    <w:p w14:paraId="31A2C6F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MCC 柜应留有 10%备用回路（一般每柜至少留一路备用，少数大容量回路例外）。</w:t>
      </w:r>
    </w:p>
    <w:p w14:paraId="1683429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MCC 柜技术规格</w:t>
      </w:r>
    </w:p>
    <w:p w14:paraId="7E8E204E">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MCC 柜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固定式结构</w:t>
      </w:r>
    </w:p>
    <w:p w14:paraId="3384F77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额定绝缘等级                      </w:t>
      </w:r>
      <w:r>
        <w:rPr>
          <w:rFonts w:hint="eastAsia" w:cs="Times New Roman"/>
          <w:bCs/>
          <w:color w:val="auto"/>
          <w:kern w:val="0"/>
          <w:position w:val="-6"/>
          <w:sz w:val="24"/>
          <w:szCs w:val="22"/>
          <w:highlight w:val="none"/>
          <w:lang w:val="en-US" w:eastAsia="zh-CN"/>
        </w:rPr>
        <w:t>380</w:t>
      </w:r>
      <w:r>
        <w:rPr>
          <w:rFonts w:hint="eastAsia" w:ascii="Times New Roman" w:hAnsi="Times New Roman" w:eastAsia="宋体" w:cs="Times New Roman"/>
          <w:bCs/>
          <w:color w:val="auto"/>
          <w:kern w:val="0"/>
          <w:position w:val="-6"/>
          <w:sz w:val="24"/>
          <w:szCs w:val="22"/>
          <w:highlight w:val="none"/>
          <w:lang w:val="zh-CN" w:eastAsia="zh-CN"/>
        </w:rPr>
        <w:t xml:space="preserve"> V, 50 Hz</w:t>
      </w:r>
    </w:p>
    <w:p w14:paraId="6B420812">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操作电压                          380/220 V, 50 Hz</w:t>
      </w:r>
    </w:p>
    <w:p w14:paraId="78F434F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主母线系统                        L1, L2, L3</w:t>
      </w:r>
    </w:p>
    <w:p w14:paraId="71DAAC64">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控制电压，主接触器                220 V, 50 Hz</w:t>
      </w:r>
    </w:p>
    <w:p w14:paraId="3C9F5571">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控制电压、联锁和信号              24 V DC</w:t>
      </w:r>
    </w:p>
    <w:p w14:paraId="57A81212">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防护等级                          IP </w:t>
      </w:r>
      <w:r>
        <w:rPr>
          <w:rFonts w:hint="eastAsia" w:cs="Times New Roman"/>
          <w:bCs/>
          <w:color w:val="auto"/>
          <w:kern w:val="0"/>
          <w:position w:val="-6"/>
          <w:sz w:val="24"/>
          <w:szCs w:val="22"/>
          <w:highlight w:val="none"/>
          <w:lang w:val="en-US" w:eastAsia="zh-CN"/>
        </w:rPr>
        <w:t>3</w:t>
      </w:r>
      <w:r>
        <w:rPr>
          <w:rFonts w:hint="eastAsia" w:ascii="Times New Roman" w:hAnsi="Times New Roman" w:eastAsia="宋体" w:cs="Times New Roman"/>
          <w:bCs/>
          <w:color w:val="auto"/>
          <w:kern w:val="0"/>
          <w:position w:val="-6"/>
          <w:sz w:val="24"/>
          <w:szCs w:val="22"/>
          <w:highlight w:val="none"/>
          <w:lang w:val="zh-CN" w:eastAsia="zh-CN"/>
        </w:rPr>
        <w:t>X</w:t>
      </w:r>
    </w:p>
    <w:p w14:paraId="41D47C11">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使用场所                          户内  离墙</w:t>
      </w:r>
    </w:p>
    <w:p w14:paraId="6BD47EEC">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安装                              立式，底部安装</w:t>
      </w:r>
    </w:p>
    <w:p w14:paraId="79A3149A">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电缆出入口                        底部 </w:t>
      </w:r>
    </w:p>
    <w:p w14:paraId="50A36BE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水平和垂直母线的额定电流按照制造标准，满足IEC-439标准要求。</w:t>
      </w:r>
    </w:p>
    <w:p w14:paraId="441D6C0B">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设备其他要求：</w:t>
      </w:r>
    </w:p>
    <w:p w14:paraId="7CFBAA1F">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所有元器件使用寿命应达到国家标准。</w:t>
      </w:r>
    </w:p>
    <w:p w14:paraId="23F8FB0B">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在功能完善的基础上，布置应简捷、合理。</w:t>
      </w:r>
    </w:p>
    <w:p w14:paraId="661961A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所有电气盘、箱、柜配置门锁（全部配置带钥匙的弹跳锁），门外全部加装4位机械密码锁。</w:t>
      </w:r>
    </w:p>
    <w:p w14:paraId="12F311EF">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所有电气柜内母排依据《电气装置安装工程母线装置施工及验收规范》（GB50149-2010）3.1.14 条：“室内配电装置安全净距离”标准为 20mm。母排配置绝缘防护设施，按照国标要求区分颜色并对母排进行功能标识。</w:t>
      </w:r>
    </w:p>
    <w:p w14:paraId="7CA1D575">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有裸露带电部位的</w:t>
      </w:r>
      <w:r>
        <w:rPr>
          <w:rFonts w:hint="eastAsia" w:ascii="Times New Roman" w:hAnsi="Times New Roman" w:eastAsia="宋体" w:cs="Times New Roman"/>
          <w:bCs/>
          <w:color w:val="auto"/>
          <w:kern w:val="0"/>
          <w:position w:val="-6"/>
          <w:sz w:val="24"/>
          <w:szCs w:val="22"/>
          <w:highlight w:val="none"/>
          <w:lang w:val="en-US" w:eastAsia="zh-CN"/>
        </w:rPr>
        <w:t>电气柜</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电气柜</w:t>
      </w:r>
      <w:r>
        <w:rPr>
          <w:rFonts w:hint="eastAsia" w:ascii="Times New Roman" w:hAnsi="Times New Roman" w:eastAsia="宋体" w:cs="Times New Roman"/>
          <w:bCs/>
          <w:color w:val="auto"/>
          <w:kern w:val="0"/>
          <w:position w:val="-6"/>
          <w:sz w:val="24"/>
          <w:szCs w:val="22"/>
          <w:highlight w:val="none"/>
          <w:lang w:val="zh-CN" w:eastAsia="zh-CN"/>
        </w:rPr>
        <w:t>前后门内部装设防护隔板（8mm有机玻璃板），当前后检修门板打开时，防护隔板能在设备带电状态下保护巡检、运维人员人身安全，人员与设备带电部分安全隔离。防护隔板应具备可拆卸结构，便于停电检修。</w:t>
      </w:r>
    </w:p>
    <w:p w14:paraId="3E7CBDB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配电柜总体要求</w:t>
      </w:r>
      <w:r>
        <w:rPr>
          <w:rFonts w:hint="eastAsia" w:cs="Times New Roman"/>
          <w:bCs/>
          <w:color w:val="auto"/>
          <w:kern w:val="0"/>
          <w:position w:val="-6"/>
          <w:sz w:val="24"/>
          <w:szCs w:val="22"/>
          <w:highlight w:val="none"/>
          <w:lang w:val="en-US" w:eastAsia="zh-CN"/>
        </w:rPr>
        <w:t>：</w:t>
      </w:r>
    </w:p>
    <w:p w14:paraId="4967044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柜体采用≥2.</w:t>
      </w:r>
      <w:r>
        <w:rPr>
          <w:rFonts w:hint="eastAsia"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lang w:val="en-US" w:eastAsia="zh-CN"/>
        </w:rPr>
        <w:t>mm冷轧板制作，牢固美观，配电柜面板电气元件安装规则，布局合理。</w:t>
      </w:r>
    </w:p>
    <w:p w14:paraId="568254A6">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柜底设有25×5铜接地母线，上有Φ8接地螺栓若干。</w:t>
      </w:r>
    </w:p>
    <w:p w14:paraId="506B017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柜内母排选用镀锡铜母排，搭接处采用搪锡工艺处理，开关直排（竖排）要求套热塑管。母线夹选用高强度、高阻燃、绝缘等级高，自熄性能好的材质。</w:t>
      </w:r>
    </w:p>
    <w:p w14:paraId="5621EFD0">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柜内的绝缘支撑要有足够的强度。</w:t>
      </w:r>
    </w:p>
    <w:p w14:paraId="2C2A6B88">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柜内控制回路配线槽，整齐美观，走向合理，端子排布置便于拆接线，电源线的截面大于载流量1.5倍。端子排预留15％余度。</w:t>
      </w:r>
    </w:p>
    <w:p w14:paraId="349B5E7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柜内所有接线端头均套合适的内齿型线号套管，套管上字母及数字必须用专用打号机上号，并确保无错号、乱号。</w:t>
      </w:r>
    </w:p>
    <w:p w14:paraId="596E6848">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柜内前后均设有用途铭牌，柜内所有电气设备标有与图中一致的名称、符号</w:t>
      </w:r>
      <w:r>
        <w:rPr>
          <w:rFonts w:hint="eastAsia" w:cs="Times New Roman"/>
          <w:bCs/>
          <w:color w:val="auto"/>
          <w:kern w:val="0"/>
          <w:position w:val="-6"/>
          <w:sz w:val="24"/>
          <w:szCs w:val="22"/>
          <w:highlight w:val="none"/>
          <w:lang w:val="en-US" w:eastAsia="zh-CN"/>
        </w:rPr>
        <w:t>铭</w:t>
      </w:r>
      <w:r>
        <w:rPr>
          <w:rFonts w:hint="eastAsia" w:ascii="Times New Roman" w:hAnsi="Times New Roman" w:eastAsia="宋体" w:cs="Times New Roman"/>
          <w:bCs/>
          <w:color w:val="auto"/>
          <w:kern w:val="0"/>
          <w:position w:val="-6"/>
          <w:sz w:val="24"/>
          <w:szCs w:val="22"/>
          <w:highlight w:val="none"/>
          <w:lang w:val="en-US" w:eastAsia="zh-CN"/>
        </w:rPr>
        <w:t xml:space="preserve">牌。 </w:t>
      </w:r>
    </w:p>
    <w:p w14:paraId="23F41D5D">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每个配电柜内顶部加一个照明灯，并在柜内安装专用双极空开控制。</w:t>
      </w:r>
    </w:p>
    <w:p w14:paraId="2E507761">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开关柜柜体颜色要求颜色保持一致，并静电喷塑。</w:t>
      </w:r>
    </w:p>
    <w:p w14:paraId="73CB5083">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装置内的相母线、零母线和接地母线均随装置成套供货。</w:t>
      </w:r>
    </w:p>
    <w:p w14:paraId="734DEA7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新增低压柜前后铺设绝缘垫，配电柜标识（名称、柜号等）清晰齐全，与原标识一致。</w:t>
      </w:r>
    </w:p>
    <w:p w14:paraId="2AB6A623">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电气设备配电元器件配置、原理图、控制图设计图。</w:t>
      </w:r>
    </w:p>
    <w:p w14:paraId="0842F393">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低压</w:t>
      </w:r>
      <w:r>
        <w:rPr>
          <w:rFonts w:hint="eastAsia" w:cs="Times New Roman"/>
          <w:bCs/>
          <w:color w:val="auto"/>
          <w:kern w:val="0"/>
          <w:position w:val="-6"/>
          <w:sz w:val="24"/>
          <w:szCs w:val="22"/>
          <w:highlight w:val="none"/>
          <w:lang w:val="en-US" w:eastAsia="zh-CN"/>
        </w:rPr>
        <w:t>电气室</w:t>
      </w:r>
      <w:r>
        <w:rPr>
          <w:rFonts w:hint="eastAsia" w:ascii="Times New Roman" w:hAnsi="Times New Roman" w:eastAsia="宋体" w:cs="Times New Roman"/>
          <w:bCs/>
          <w:color w:val="auto"/>
          <w:kern w:val="0"/>
          <w:position w:val="-6"/>
          <w:sz w:val="24"/>
          <w:szCs w:val="22"/>
          <w:highlight w:val="none"/>
          <w:lang w:val="en-US" w:eastAsia="zh-CN"/>
        </w:rPr>
        <w:t>配电柜内预留10％备用主回路。</w:t>
      </w:r>
    </w:p>
    <w:p w14:paraId="2A4D42D3">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低压配电柜系统采用TN-C-S制，柜架面板采用2.0mm冷轧钢板静电喷塑，配电柜外壳颜色统一为Ral7032。多股铜绞线应有铜接线鼻子，相同线号的导线必须全部标以编号。导线不允许有中间接头。控制回路与母线间应有适当的间距，绝缘电压不小于500V，导线任何的连接部分不能焊接；所有电线应绑扎固定，并在线束的两端使用导线标识牌；各馈线回路电流互感器的开口使电缆能方便地穿过。线较多时应使用线槽布线；布线应没有磨损和刀痕，并应有足够的弯曲半径。 对外引接电缆均应通过端子排，每排端子排应留有不少于15%的备用端子；导线两端均要标以编号，端子应能可靠地连接单根导线；每个控制端子接线2个以内。各电力回路设备的接线端子，其尺寸及接触面应能保证与其相应的电缆连接头（线鼻子）可靠而方便地安装和连接，并满足带电距离要求。</w:t>
      </w:r>
    </w:p>
    <w:p w14:paraId="60093E02">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项目采购涉及的低压开关柜及元件必须符合国家冶金行业电器要求；自动化及仪表必须符合《酒钢(集团)自动化仪表配置及验收标准》要求；以便项目顺利验收。</w:t>
      </w:r>
    </w:p>
    <w:p w14:paraId="5DFA987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电气设备接地必须采用接地保护措施。</w:t>
      </w:r>
    </w:p>
    <w:p w14:paraId="52E7FFBF">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所有的正反转接触器均采用机械连锁，按照典型图配置足够的辅助触头。</w:t>
      </w:r>
    </w:p>
    <w:p w14:paraId="56A072A2">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柜内接线备用端子数不少于15％。</w:t>
      </w:r>
    </w:p>
    <w:p w14:paraId="79ED49AC">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端子排额定电压不低于500</w:t>
      </w:r>
      <w:r>
        <w:rPr>
          <w:rFonts w:hint="eastAsia" w:cs="Times New Roman"/>
          <w:bCs/>
          <w:color w:val="auto"/>
          <w:kern w:val="0"/>
          <w:position w:val="-6"/>
          <w:sz w:val="24"/>
          <w:szCs w:val="22"/>
          <w:highlight w:val="none"/>
          <w:lang w:val="en-US" w:eastAsia="zh-CN"/>
        </w:rPr>
        <w:t>V</w:t>
      </w:r>
      <w:r>
        <w:rPr>
          <w:rFonts w:hint="eastAsia" w:ascii="Times New Roman" w:hAnsi="Times New Roman" w:eastAsia="宋体" w:cs="Times New Roman"/>
          <w:bCs/>
          <w:color w:val="auto"/>
          <w:kern w:val="0"/>
          <w:position w:val="-6"/>
          <w:sz w:val="24"/>
          <w:szCs w:val="22"/>
          <w:highlight w:val="none"/>
          <w:lang w:val="zh-CN" w:eastAsia="zh-CN"/>
        </w:rPr>
        <w:t>，额定电流不小于10</w:t>
      </w:r>
      <w:r>
        <w:rPr>
          <w:rFonts w:hint="eastAsia" w:cs="Times New Roman"/>
          <w:bCs/>
          <w:color w:val="auto"/>
          <w:kern w:val="0"/>
          <w:position w:val="-6"/>
          <w:sz w:val="24"/>
          <w:szCs w:val="22"/>
          <w:highlight w:val="none"/>
          <w:lang w:val="en-US" w:eastAsia="zh-CN"/>
        </w:rPr>
        <w:t>A</w:t>
      </w:r>
      <w:r>
        <w:rPr>
          <w:rFonts w:hint="eastAsia" w:ascii="Times New Roman" w:hAnsi="Times New Roman" w:eastAsia="宋体" w:cs="Times New Roman"/>
          <w:bCs/>
          <w:color w:val="auto"/>
          <w:kern w:val="0"/>
          <w:position w:val="-6"/>
          <w:sz w:val="24"/>
          <w:szCs w:val="22"/>
          <w:highlight w:val="none"/>
          <w:lang w:val="zh-CN" w:eastAsia="zh-CN"/>
        </w:rPr>
        <w:t>，电流回路端子应采用测试端子。端子应具有隔板、标号线套和端子螺丝，每个端子排均应标以编号，端子应能可靠地连接单根导线。</w:t>
      </w:r>
    </w:p>
    <w:p w14:paraId="628A0B1D">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控制回路的导线均应选用绝缘电压不小于500</w:t>
      </w:r>
      <w:r>
        <w:rPr>
          <w:rFonts w:hint="eastAsia" w:cs="Times New Roman"/>
          <w:bCs/>
          <w:color w:val="auto"/>
          <w:kern w:val="0"/>
          <w:position w:val="-6"/>
          <w:sz w:val="24"/>
          <w:szCs w:val="22"/>
          <w:highlight w:val="none"/>
          <w:lang w:val="en-US" w:eastAsia="zh-CN"/>
        </w:rPr>
        <w:t>V</w:t>
      </w:r>
      <w:r>
        <w:rPr>
          <w:rFonts w:hint="eastAsia" w:ascii="Times New Roman" w:hAnsi="Times New Roman" w:eastAsia="宋体" w:cs="Times New Roman"/>
          <w:bCs/>
          <w:color w:val="auto"/>
          <w:kern w:val="0"/>
          <w:position w:val="-6"/>
          <w:sz w:val="24"/>
          <w:szCs w:val="22"/>
          <w:highlight w:val="none"/>
          <w:lang w:val="zh-CN" w:eastAsia="zh-CN"/>
        </w:rPr>
        <w:t>，截面不小于1.5平方毫米的多股铜绞软电缆，多股铜绞软电缆应有铜接线鼻子，对外引接电缆应通过端子排；电流互感器机电压互感器，二次侧引到端子的连接采用截面不小于2.5平方毫米的多股铜绞软电缆，多股铜绞软电缆应有铜接线鼻子，导线两端均要标以编号。</w:t>
      </w:r>
    </w:p>
    <w:p w14:paraId="5A754231">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zh-CN" w:eastAsia="zh-CN"/>
        </w:rPr>
        <w:t>指示灯采用LED指示灯。</w:t>
      </w:r>
    </w:p>
    <w:p w14:paraId="2F4FB658">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前后开门，门的开启角度在组列安装时应大于120°。</w:t>
      </w:r>
    </w:p>
    <w:p w14:paraId="46D5B0A2">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承包人应按所提供的技术要求、性能及参数提供成套设备并对根据合同所承担的设备设计制造，安装指导，调试，功能考核及竣工验收等各阶段的工作负全面技术责任。</w:t>
      </w:r>
    </w:p>
    <w:p w14:paraId="779B2E1D">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MCC柜设备应符合相应的国家标准。</w:t>
      </w:r>
    </w:p>
    <w:p w14:paraId="16A08E72">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承包人在满足</w:t>
      </w:r>
      <w:r>
        <w:rPr>
          <w:rFonts w:hint="eastAsia" w:cs="Times New Roman"/>
          <w:bCs/>
          <w:color w:val="auto"/>
          <w:kern w:val="0"/>
          <w:position w:val="-6"/>
          <w:sz w:val="24"/>
          <w:szCs w:val="22"/>
          <w:highlight w:val="none"/>
          <w:lang w:val="zh-CN" w:eastAsia="zh-CN"/>
        </w:rPr>
        <w:t>发包人</w:t>
      </w:r>
      <w:r>
        <w:rPr>
          <w:rFonts w:hint="eastAsia" w:ascii="Times New Roman" w:hAnsi="Times New Roman" w:eastAsia="宋体" w:cs="Times New Roman"/>
          <w:bCs/>
          <w:color w:val="auto"/>
          <w:kern w:val="0"/>
          <w:position w:val="-6"/>
          <w:sz w:val="24"/>
          <w:szCs w:val="22"/>
          <w:highlight w:val="none"/>
          <w:lang w:val="zh-CN" w:eastAsia="zh-CN"/>
        </w:rPr>
        <w:t>基本要求的情况下，可提出更合理、更先进的设计及选型。</w:t>
      </w:r>
    </w:p>
    <w:p w14:paraId="231F8082">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承包人应详细列出所供设备组成明细及提供的技术服务范围、执行标准。</w:t>
      </w:r>
    </w:p>
    <w:p w14:paraId="4B40851B">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承包人应详细列出与所供设备成套的配套件、特殊材料、特殊工器具、测试仪表等内容。</w:t>
      </w:r>
    </w:p>
    <w:p w14:paraId="22CAF56B">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承包人应选择高质量、有信誉、有良好业绩的的配套件供货厂商，所用产品应由</w:t>
      </w:r>
      <w:r>
        <w:rPr>
          <w:rFonts w:hint="eastAsia" w:cs="Times New Roman"/>
          <w:bCs/>
          <w:color w:val="auto"/>
          <w:kern w:val="0"/>
          <w:position w:val="-6"/>
          <w:sz w:val="24"/>
          <w:szCs w:val="22"/>
          <w:highlight w:val="none"/>
          <w:lang w:val="zh-CN" w:eastAsia="zh-CN"/>
        </w:rPr>
        <w:t>发包人</w:t>
      </w:r>
      <w:r>
        <w:rPr>
          <w:rFonts w:hint="eastAsia" w:ascii="Times New Roman" w:hAnsi="Times New Roman" w:eastAsia="宋体" w:cs="Times New Roman"/>
          <w:bCs/>
          <w:color w:val="auto"/>
          <w:kern w:val="0"/>
          <w:position w:val="-6"/>
          <w:sz w:val="24"/>
          <w:szCs w:val="22"/>
          <w:highlight w:val="none"/>
          <w:lang w:val="zh-CN" w:eastAsia="zh-CN"/>
        </w:rPr>
        <w:t>确认才能使用。</w:t>
      </w:r>
    </w:p>
    <w:p w14:paraId="5D359693">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承包人在产品制造、配套成套过程中，应对设备整体及各部件进行全面技术性能测试，并在交货时向</w:t>
      </w:r>
      <w:r>
        <w:rPr>
          <w:rFonts w:hint="eastAsia" w:cs="Times New Roman"/>
          <w:bCs/>
          <w:color w:val="auto"/>
          <w:kern w:val="0"/>
          <w:position w:val="-6"/>
          <w:sz w:val="24"/>
          <w:szCs w:val="22"/>
          <w:highlight w:val="none"/>
          <w:lang w:val="zh-CN" w:eastAsia="zh-CN"/>
        </w:rPr>
        <w:t>发包人</w:t>
      </w:r>
      <w:r>
        <w:rPr>
          <w:rFonts w:hint="eastAsia" w:ascii="Times New Roman" w:hAnsi="Times New Roman" w:eastAsia="宋体" w:cs="Times New Roman"/>
          <w:bCs/>
          <w:color w:val="auto"/>
          <w:kern w:val="0"/>
          <w:position w:val="-6"/>
          <w:sz w:val="24"/>
          <w:szCs w:val="22"/>
          <w:highlight w:val="none"/>
          <w:lang w:val="zh-CN" w:eastAsia="zh-CN"/>
        </w:rPr>
        <w:t>提供各项测试报告，同时在设备制造、测试期间</w:t>
      </w:r>
      <w:r>
        <w:rPr>
          <w:rFonts w:hint="eastAsia" w:cs="Times New Roman"/>
          <w:bCs/>
          <w:color w:val="auto"/>
          <w:kern w:val="0"/>
          <w:position w:val="-6"/>
          <w:sz w:val="24"/>
          <w:szCs w:val="22"/>
          <w:highlight w:val="none"/>
          <w:lang w:val="zh-CN" w:eastAsia="zh-CN"/>
        </w:rPr>
        <w:t>发包人</w:t>
      </w:r>
      <w:r>
        <w:rPr>
          <w:rFonts w:hint="eastAsia" w:ascii="Times New Roman" w:hAnsi="Times New Roman" w:eastAsia="宋体" w:cs="Times New Roman"/>
          <w:bCs/>
          <w:color w:val="auto"/>
          <w:kern w:val="0"/>
          <w:position w:val="-6"/>
          <w:sz w:val="24"/>
          <w:szCs w:val="22"/>
          <w:highlight w:val="none"/>
          <w:lang w:val="zh-CN" w:eastAsia="zh-CN"/>
        </w:rPr>
        <w:t>派专人监制，所有供货的设备必须单体试车合格</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MCC的测试必须通电带设备试转。</w:t>
      </w:r>
    </w:p>
    <w:p w14:paraId="73DC5D51">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柜、箱内所装所有的仪表在投运前必须在酒钢仪表检定中心进行检定，所需检定费用由承包人承担。</w:t>
      </w:r>
    </w:p>
    <w:p w14:paraId="3372B9E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10.1.2.3</w:t>
      </w:r>
      <w:r>
        <w:rPr>
          <w:rFonts w:hint="eastAsia" w:ascii="宋体" w:hAnsi="宋体" w:eastAsia="宋体" w:cs="宋体"/>
          <w:b/>
          <w:bCs/>
          <w:color w:val="auto"/>
          <w:kern w:val="44"/>
          <w:sz w:val="24"/>
          <w:szCs w:val="24"/>
          <w:highlight w:val="none"/>
          <w:lang w:val="zh-CN" w:eastAsia="zh-CN"/>
        </w:rPr>
        <w:t>低压进线配电柜</w:t>
      </w:r>
    </w:p>
    <w:p w14:paraId="35FB64E2">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低压配电MCC进线柜：总进线单元电源采用智能断路器，带液晶显示。柜门有配置足够的检测控制功能并留有足够的输入输出接口，配置各个功能状态指示灯及按钮。智能断路器容量由本系统总容量，按照电气设计标准规范执行。</w:t>
      </w:r>
    </w:p>
    <w:p w14:paraId="2E41F6B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10.1.2.</w:t>
      </w:r>
      <w:r>
        <w:rPr>
          <w:rFonts w:hint="eastAsia" w:ascii="宋体" w:hAnsi="宋体" w:cs="宋体"/>
          <w:b/>
          <w:bCs/>
          <w:color w:val="auto"/>
          <w:kern w:val="44"/>
          <w:sz w:val="24"/>
          <w:szCs w:val="24"/>
          <w:highlight w:val="none"/>
          <w:lang w:val="en-US" w:eastAsia="zh-CN"/>
        </w:rPr>
        <w:t>4</w:t>
      </w:r>
      <w:r>
        <w:rPr>
          <w:rFonts w:hint="eastAsia" w:ascii="宋体" w:hAnsi="宋体" w:eastAsia="宋体" w:cs="宋体"/>
          <w:b/>
          <w:bCs/>
          <w:color w:val="auto"/>
          <w:kern w:val="44"/>
          <w:sz w:val="24"/>
          <w:szCs w:val="24"/>
          <w:highlight w:val="none"/>
          <w:lang w:val="en-US" w:eastAsia="zh-CN"/>
        </w:rPr>
        <w:t>调速传动变频器</w:t>
      </w:r>
    </w:p>
    <w:p w14:paraId="2B8BFEA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1</w:t>
      </w:r>
      <w:r>
        <w:rPr>
          <w:rFonts w:hint="eastAsia" w:ascii="Times New Roman" w:hAnsi="Times New Roman" w:eastAsia="宋体"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zh-CN" w:eastAsia="zh-CN"/>
        </w:rPr>
        <w:t>调速传动变频器电源由新增MCC配电柜内断路器提供。调速传动变频器采用</w:t>
      </w:r>
      <w:r>
        <w:rPr>
          <w:rFonts w:hint="eastAsia" w:ascii="Times New Roman" w:hAnsi="Times New Roman" w:eastAsia="宋体" w:cs="Times New Roman"/>
          <w:bCs/>
          <w:color w:val="auto"/>
          <w:kern w:val="0"/>
          <w:position w:val="-6"/>
          <w:sz w:val="24"/>
          <w:szCs w:val="22"/>
          <w:highlight w:val="none"/>
          <w:lang w:val="en-US" w:eastAsia="zh-CN"/>
        </w:rPr>
        <w:t>高品质单机传动柜</w:t>
      </w:r>
      <w:r>
        <w:rPr>
          <w:rFonts w:hint="eastAsia" w:ascii="Times New Roman" w:hAnsi="Times New Roman" w:eastAsia="宋体" w:cs="Times New Roman"/>
          <w:bCs/>
          <w:color w:val="auto"/>
          <w:kern w:val="0"/>
          <w:position w:val="-6"/>
          <w:sz w:val="24"/>
          <w:szCs w:val="22"/>
          <w:highlight w:val="none"/>
          <w:lang w:val="zh-CN" w:eastAsia="zh-CN"/>
        </w:rPr>
        <w:t>。配有配套的断路器（带辅助触头）、接触器、继电器，</w:t>
      </w:r>
      <w:r>
        <w:rPr>
          <w:rFonts w:hint="eastAsia" w:ascii="Times New Roman" w:hAnsi="Times New Roman" w:eastAsia="宋体" w:cs="Times New Roman"/>
          <w:bCs/>
          <w:color w:val="auto"/>
          <w:kern w:val="0"/>
          <w:position w:val="-6"/>
          <w:sz w:val="24"/>
          <w:szCs w:val="22"/>
          <w:highlight w:val="none"/>
          <w:lang w:val="en-US" w:eastAsia="zh-CN"/>
        </w:rPr>
        <w:t>带配套输入/出电抗器、柜门急停按钮、智能操作面板。</w:t>
      </w:r>
      <w:r>
        <w:rPr>
          <w:rFonts w:hint="eastAsia" w:ascii="Times New Roman" w:hAnsi="Times New Roman" w:eastAsia="宋体" w:cs="Times New Roman"/>
          <w:bCs/>
          <w:color w:val="auto"/>
          <w:kern w:val="0"/>
          <w:position w:val="-6"/>
          <w:sz w:val="24"/>
          <w:szCs w:val="22"/>
          <w:highlight w:val="none"/>
          <w:lang w:val="zh-CN" w:eastAsia="zh-CN"/>
        </w:rPr>
        <w:t>变频装置参数，通过现场总线通讯与基础自动化系统DCS</w:t>
      </w:r>
      <w:r>
        <w:rPr>
          <w:rFonts w:hint="eastAsia" w:ascii="Times New Roman" w:hAnsi="Times New Roman" w:eastAsia="宋体"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zh-CN" w:eastAsia="zh-CN"/>
        </w:rPr>
        <w:t>相连。电机采用变频器控制的方式。</w:t>
      </w:r>
    </w:p>
    <w:p w14:paraId="588AA45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zh-CN" w:eastAsia="zh-CN"/>
        </w:rPr>
        <w:t>变频器柜体进风口需加装过滤棉，过滤棉装置应具备方便易拆卸的设计结构，便于后期清理维护。</w:t>
      </w:r>
    </w:p>
    <w:p w14:paraId="202ECD1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3</w:t>
      </w:r>
      <w:r>
        <w:rPr>
          <w:rFonts w:hint="eastAsia" w:ascii="Times New Roman" w:hAnsi="Times New Roman" w:eastAsia="宋体"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zh-CN" w:eastAsia="zh-CN"/>
        </w:rPr>
        <w:t>变频器柜顶部安装卧式风机：卧式风机参数要求电压380V △接，转速2900 rpm，风机控制启/停与装置有联锁功能</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风机选用：西门子、施乐百、洛森。</w:t>
      </w:r>
    </w:p>
    <w:p w14:paraId="2BDAFBB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4</w:t>
      </w:r>
      <w:r>
        <w:rPr>
          <w:rFonts w:hint="eastAsia" w:ascii="Times New Roman" w:hAnsi="Times New Roman" w:eastAsia="宋体" w:cs="Times New Roman"/>
          <w:bCs/>
          <w:color w:val="auto"/>
          <w:kern w:val="0"/>
          <w:position w:val="-6"/>
          <w:sz w:val="24"/>
          <w:szCs w:val="22"/>
          <w:highlight w:val="none"/>
          <w:lang w:val="zh-CN" w:eastAsia="zh-CN"/>
        </w:rPr>
        <w:t>）变频器柜内设备前后门应装设防护隔板（8mm有机玻璃板），当前后检修门板打开时，防护隔板能在设备带电状态下保护巡检、运维人员人身安全，人员与设备带电部分安全隔离。防护隔板应具备可拆卸结构，便于停电检修。</w:t>
      </w:r>
    </w:p>
    <w:p w14:paraId="61DDAF8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10.1.2.</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开关配电柜</w:t>
      </w:r>
    </w:p>
    <w:p w14:paraId="12834D6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zh-CN" w:eastAsia="zh-CN"/>
        </w:rPr>
        <w:t>MCC开关柜由智能断路器供电，开关柜内配置断路器（带辅助触头）、接触器、继电器（包括中间继电器），过热继电器。</w:t>
      </w:r>
    </w:p>
    <w:p w14:paraId="78AD12A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10.1.3低压控制</w:t>
      </w:r>
    </w:p>
    <w:p w14:paraId="69FCB05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10.1.3.1</w:t>
      </w:r>
      <w:r>
        <w:rPr>
          <w:rFonts w:hint="eastAsia" w:ascii="宋体" w:hAnsi="宋体" w:cs="宋体"/>
          <w:b/>
          <w:bCs/>
          <w:color w:val="auto"/>
          <w:kern w:val="44"/>
          <w:sz w:val="24"/>
          <w:szCs w:val="24"/>
          <w:highlight w:val="none"/>
          <w:lang w:val="zh-CN" w:eastAsia="zh-CN"/>
        </w:rPr>
        <w:t>引</w:t>
      </w:r>
      <w:r>
        <w:rPr>
          <w:rFonts w:hint="eastAsia" w:ascii="宋体" w:hAnsi="宋体" w:eastAsia="宋体" w:cs="宋体"/>
          <w:b/>
          <w:bCs/>
          <w:color w:val="auto"/>
          <w:kern w:val="44"/>
          <w:sz w:val="24"/>
          <w:szCs w:val="24"/>
          <w:highlight w:val="none"/>
          <w:lang w:val="zh-CN" w:eastAsia="zh-CN"/>
        </w:rPr>
        <w:t>风机变频器控制</w:t>
      </w:r>
    </w:p>
    <w:p w14:paraId="4C389B1F">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引</w:t>
      </w:r>
      <w:r>
        <w:rPr>
          <w:rFonts w:hint="eastAsia" w:ascii="Times New Roman" w:hAnsi="Times New Roman" w:eastAsia="宋体" w:cs="Times New Roman"/>
          <w:bCs/>
          <w:color w:val="auto"/>
          <w:kern w:val="0"/>
          <w:position w:val="-6"/>
          <w:sz w:val="24"/>
          <w:szCs w:val="22"/>
          <w:highlight w:val="none"/>
          <w:lang w:val="zh-CN" w:eastAsia="zh-CN"/>
        </w:rPr>
        <w:t>风机采用变频器控制，系统设置电气</w:t>
      </w:r>
      <w:r>
        <w:rPr>
          <w:rFonts w:hint="eastAsia" w:cs="Times New Roman"/>
          <w:bCs/>
          <w:color w:val="auto"/>
          <w:kern w:val="0"/>
          <w:position w:val="-6"/>
          <w:sz w:val="24"/>
          <w:szCs w:val="22"/>
          <w:highlight w:val="none"/>
          <w:lang w:val="zh-CN" w:eastAsia="zh-CN"/>
        </w:rPr>
        <w:t>联锁</w:t>
      </w:r>
      <w:r>
        <w:rPr>
          <w:rFonts w:hint="eastAsia" w:ascii="Times New Roman" w:hAnsi="Times New Roman" w:eastAsia="宋体" w:cs="Times New Roman"/>
          <w:bCs/>
          <w:color w:val="auto"/>
          <w:kern w:val="0"/>
          <w:position w:val="-6"/>
          <w:sz w:val="24"/>
          <w:szCs w:val="22"/>
          <w:highlight w:val="none"/>
          <w:lang w:val="zh-CN" w:eastAsia="zh-CN"/>
        </w:rPr>
        <w:t>，电机的运行、停止、故障状态上传给 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zh-CN" w:eastAsia="zh-CN"/>
        </w:rPr>
        <w:t xml:space="preserve"> 系统，实现本地/远程的控制和监视。</w:t>
      </w:r>
    </w:p>
    <w:p w14:paraId="2E3EC2D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10.1.3.2操作箱、台/端子箱/现场控制箱</w:t>
      </w:r>
    </w:p>
    <w:p w14:paraId="4D9E04B1">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所有现场操作箱设计采用户外型结构，不锈钢材质，防护等级IP67。 </w:t>
      </w:r>
    </w:p>
    <w:p w14:paraId="30D1325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zh-CN" w:eastAsia="zh-CN"/>
        </w:rPr>
        <w:t>引风机主电机机旁操作箱：操作箱门为双层不锈钢2.0mm材质，外层能够看清元件及仪表的部分为有机玻璃门，内层带外沿卷边防水，外层带防水雨帽， 内层安装按钮及信号灯等电气元器件。操作箱标识采用蚀刻，操作箱底部穿线孔配绝缘密封防护套，箱体表面光洁。机旁操作箱同时配有按钮、信号灯等功能。</w:t>
      </w:r>
      <w:r>
        <w:rPr>
          <w:rFonts w:hint="eastAsia" w:ascii="Times New Roman" w:hAnsi="Times New Roman" w:eastAsia="宋体" w:cs="Times New Roman"/>
          <w:bCs/>
          <w:color w:val="auto"/>
          <w:kern w:val="0"/>
          <w:position w:val="-6"/>
          <w:sz w:val="24"/>
          <w:szCs w:val="22"/>
          <w:highlight w:val="none"/>
          <w:lang w:val="en-US" w:eastAsia="zh-CN"/>
        </w:rPr>
        <w:t>外门锁采用MS705-3U，内门锁为一字型。操作箱标识采用蚀刻，操作箱底部穿线孔配绝缘密封防护套，箱体表面光洁。机旁操作箱必须安装急停按钮。急停按钮要求为蘑菇头带钥匙急停开关。现场所有设备控制操作箱必须就近配置，严禁分层错位布局操作箱安装，必要时由发包方指定安装位置。</w:t>
      </w:r>
    </w:p>
    <w:p w14:paraId="669C2446">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检修电源均采用三相五线制配电结构。</w:t>
      </w:r>
    </w:p>
    <w:p w14:paraId="5DC68BBA">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各场所的低压检修电源由各自配电柜配出。</w:t>
      </w:r>
    </w:p>
    <w:p w14:paraId="3292A16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现场设置检修配电箱，电压380V，断路器额定电流不低于100A，分断能力35KA， 且配置不少于3 个</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小型断路器配置不低于4个，额定电流选择 30A</w:t>
      </w:r>
      <w:r>
        <w:rPr>
          <w:rFonts w:hint="eastAsia"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zh-CN" w:eastAsia="zh-CN"/>
        </w:rPr>
        <w:t>1 台行灯变压器电源箱（输入380V，输出220V、36V、24V、12V）IP65， 箱内配有漏电保护器， 配置380V15A 和220V10A 电源航空插座</w:t>
      </w:r>
      <w:r>
        <w:rPr>
          <w:rFonts w:hint="eastAsia" w:cs="Times New Roman"/>
          <w:bCs/>
          <w:color w:val="auto"/>
          <w:kern w:val="0"/>
          <w:position w:val="-6"/>
          <w:sz w:val="24"/>
          <w:szCs w:val="22"/>
          <w:highlight w:val="none"/>
          <w:lang w:val="zh-CN" w:eastAsia="zh-CN"/>
        </w:rPr>
        <w:t>及插头</w:t>
      </w:r>
      <w:r>
        <w:rPr>
          <w:rFonts w:hint="eastAsia" w:ascii="Times New Roman" w:hAnsi="Times New Roman" w:eastAsia="宋体" w:cs="Times New Roman"/>
          <w:bCs/>
          <w:color w:val="auto"/>
          <w:kern w:val="0"/>
          <w:position w:val="-6"/>
          <w:sz w:val="24"/>
          <w:szCs w:val="22"/>
          <w:highlight w:val="none"/>
          <w:lang w:val="zh-CN" w:eastAsia="zh-CN"/>
        </w:rPr>
        <w:t>。</w:t>
      </w:r>
    </w:p>
    <w:p w14:paraId="2B2E6897">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本系统所有的操作箱、台/接线端子箱/现场控制箱由承包人设计、供货、调试、试车、试运行。操作箱、台/接线端子箱/现场控制箱的数量必须满足现场实际需要。</w:t>
      </w:r>
    </w:p>
    <w:p w14:paraId="65BFDFEF">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Times New Roman" w:hAnsi="Times New Roman" w:eastAsia="宋体" w:cs="Times New Roman"/>
          <w:b/>
          <w:bCs w:val="0"/>
          <w:color w:val="auto"/>
          <w:kern w:val="0"/>
          <w:position w:val="-6"/>
          <w:sz w:val="24"/>
          <w:szCs w:val="22"/>
          <w:highlight w:val="none"/>
          <w:lang w:val="en-US" w:eastAsia="zh-CN"/>
        </w:rPr>
      </w:pPr>
      <w:r>
        <w:rPr>
          <w:rFonts w:hint="eastAsia" w:ascii="Times New Roman" w:hAnsi="Times New Roman" w:eastAsia="宋体" w:cs="Times New Roman"/>
          <w:b/>
          <w:bCs w:val="0"/>
          <w:color w:val="auto"/>
          <w:kern w:val="0"/>
          <w:position w:val="-6"/>
          <w:sz w:val="24"/>
          <w:szCs w:val="22"/>
          <w:highlight w:val="none"/>
          <w:lang w:val="en-US" w:eastAsia="zh-CN"/>
        </w:rPr>
        <w:t>技术要求：</w:t>
      </w:r>
    </w:p>
    <w:p w14:paraId="790092EE">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承包人所提供的机旁操作箱、台/端子箱/现场控制箱设备，应结构合理，操作方便，外形美观大方，有较高的制造精度。</w:t>
      </w:r>
    </w:p>
    <w:p w14:paraId="7FB02C40">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所有金属结构非带电部分均可靠接地，并有明显的标志，保证操作人员的安全。</w:t>
      </w:r>
    </w:p>
    <w:p w14:paraId="4F5494D3">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所有电气柜、箱门锁（全部配置带钥匙的弹跳锁），门外全部加装4位机械密码锁</w:t>
      </w:r>
      <w:r>
        <w:rPr>
          <w:rFonts w:hint="eastAsia" w:cs="Times New Roman"/>
          <w:bCs/>
          <w:color w:val="auto"/>
          <w:kern w:val="0"/>
          <w:position w:val="-6"/>
          <w:sz w:val="24"/>
          <w:szCs w:val="22"/>
          <w:highlight w:val="none"/>
          <w:lang w:val="en-US" w:eastAsia="zh-CN"/>
        </w:rPr>
        <w:t>，柜门前后粘贴当心触电标识、双重编码</w:t>
      </w:r>
      <w:r>
        <w:rPr>
          <w:rFonts w:hint="eastAsia" w:ascii="Times New Roman" w:hAnsi="Times New Roman" w:eastAsia="宋体" w:cs="Times New Roman"/>
          <w:bCs/>
          <w:color w:val="auto"/>
          <w:kern w:val="0"/>
          <w:position w:val="-6"/>
          <w:sz w:val="24"/>
          <w:szCs w:val="22"/>
          <w:highlight w:val="none"/>
          <w:lang w:val="en-US" w:eastAsia="zh-CN"/>
        </w:rPr>
        <w:t>。</w:t>
      </w:r>
    </w:p>
    <w:p w14:paraId="2FE2543A">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操作台、箱、柜体应选用优质</w:t>
      </w:r>
      <w:r>
        <w:rPr>
          <w:rFonts w:hint="eastAsia" w:cs="Times New Roman"/>
          <w:bCs/>
          <w:color w:val="auto"/>
          <w:kern w:val="0"/>
          <w:position w:val="-6"/>
          <w:sz w:val="24"/>
          <w:szCs w:val="22"/>
          <w:highlight w:val="none"/>
          <w:lang w:val="en-US" w:eastAsia="zh-CN"/>
        </w:rPr>
        <w:t>不锈</w:t>
      </w:r>
      <w:r>
        <w:rPr>
          <w:rFonts w:hint="eastAsia" w:ascii="Times New Roman" w:hAnsi="Times New Roman" w:eastAsia="宋体" w:cs="Times New Roman"/>
          <w:bCs/>
          <w:color w:val="auto"/>
          <w:kern w:val="0"/>
          <w:position w:val="-6"/>
          <w:sz w:val="24"/>
          <w:szCs w:val="22"/>
          <w:highlight w:val="none"/>
          <w:lang w:val="en-US" w:eastAsia="zh-CN"/>
        </w:rPr>
        <w:t>钢板，厚度≥2.</w:t>
      </w:r>
      <w:r>
        <w:rPr>
          <w:rFonts w:hint="eastAsia" w:cs="Times New Roman"/>
          <w:bCs/>
          <w:color w:val="auto"/>
          <w:kern w:val="0"/>
          <w:position w:val="-6"/>
          <w:sz w:val="24"/>
          <w:szCs w:val="22"/>
          <w:highlight w:val="none"/>
          <w:lang w:val="en-US" w:eastAsia="zh-CN"/>
        </w:rPr>
        <w:t>0</w:t>
      </w:r>
      <w:r>
        <w:rPr>
          <w:rFonts w:hint="eastAsia" w:ascii="Times New Roman" w:hAnsi="Times New Roman" w:eastAsia="宋体" w:cs="Times New Roman"/>
          <w:bCs/>
          <w:color w:val="auto"/>
          <w:kern w:val="0"/>
          <w:position w:val="-6"/>
          <w:sz w:val="24"/>
          <w:szCs w:val="22"/>
          <w:highlight w:val="none"/>
          <w:lang w:val="en-US" w:eastAsia="zh-CN"/>
        </w:rPr>
        <w:t>mm；柜体的颜色色标号RAL7032；柜表面处理工艺为高压静电喷涂；热聚合的聚脂环氧树脂粉。</w:t>
      </w:r>
    </w:p>
    <w:p w14:paraId="464E931E">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台、箱内接线端子采用菲尼克斯（凤凰）公司产品；备用端子数不少于15％。</w:t>
      </w:r>
    </w:p>
    <w:p w14:paraId="460BF255">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端子排额定电压不低于500Ｖ，额定电流不小于10Ａ，电流回路端子应采用已测试端子。端子应具有隔板、标号线套和端子螺丝，每个端子排均应标以编号，端子应能可靠地连接单根导线。</w:t>
      </w:r>
    </w:p>
    <w:p w14:paraId="440CD7D0">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控制回路的导线均应选用绝缘电压不小于500Ｖ，截面不小于1.5平方毫米的多股铜绞软电缆，多股铜绞软电缆应有铜接线鼻子，对外引接电缆应通过端子排；电流互感器及电压互感器二次侧引到端子的连接采用截面不小于2.5平方毫米的多股铜绞软电缆，多股铜绞软电缆应有铜接线鼻子，导线两端均要标以编号。在高温区域必须使用耐高温阻燃电缆。</w:t>
      </w:r>
    </w:p>
    <w:p w14:paraId="760A5511">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箱体编号及回路编号（包括所带设备编号及中文名称）遵循低压380V系统编号命名原则。</w:t>
      </w:r>
    </w:p>
    <w:p w14:paraId="7C15BD09">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承包人在满足</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基本要求的情况下，可提出更合理、更先进的设计及选型。</w:t>
      </w:r>
    </w:p>
    <w:p w14:paraId="3E79D8BA">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承包人应选择高质量、有信誉、有良好业绩的的配套件供货厂商，所用产品应由</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确认才能使用。</w:t>
      </w:r>
    </w:p>
    <w:p w14:paraId="749077B3">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承包人应按所提供的技术要求、性能及参数提供成套设备并对根据合同所承担的设备设计制造，安装指导，负责调试，功能考核及竣工验收等各阶段的工作负全面技术责任。</w:t>
      </w:r>
    </w:p>
    <w:p w14:paraId="36F65B3B">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承包人在产品制造、配套成套过程中，应对设备整体及各部件进行全面技术性能测试，并在交货时向</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提供各项测试报告，同时在设备制造、测试期间用户派专人监制，所有供货的设备必须单体试车合格。</w:t>
      </w:r>
    </w:p>
    <w:p w14:paraId="54618CE8">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箱/台内的表计均采用数显表（电压、电流、功率显示），部分表计满足信号输出上传的要求。</w:t>
      </w:r>
    </w:p>
    <w:p w14:paraId="51CD0EF7">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箱/台内所装所有仪表在投运前必须在酒钢仪表检定中心进行检定，所需检定费用由承包人承担。</w:t>
      </w:r>
    </w:p>
    <w:p w14:paraId="4DD26D7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10.1.3.</w:t>
      </w:r>
      <w:r>
        <w:rPr>
          <w:rFonts w:hint="eastAsia" w:ascii="宋体" w:hAnsi="宋体" w:cs="宋体"/>
          <w:b/>
          <w:bCs/>
          <w:color w:val="auto"/>
          <w:kern w:val="44"/>
          <w:sz w:val="24"/>
          <w:szCs w:val="24"/>
          <w:highlight w:val="none"/>
          <w:lang w:val="en-US" w:eastAsia="zh-CN"/>
        </w:rPr>
        <w:t>3</w:t>
      </w:r>
      <w:r>
        <w:rPr>
          <w:rFonts w:hint="eastAsia" w:ascii="宋体" w:hAnsi="宋体" w:eastAsia="宋体" w:cs="宋体"/>
          <w:b/>
          <w:bCs/>
          <w:color w:val="auto"/>
          <w:kern w:val="44"/>
          <w:sz w:val="24"/>
          <w:szCs w:val="24"/>
          <w:highlight w:val="none"/>
          <w:lang w:val="en-US" w:eastAsia="zh-CN"/>
        </w:rPr>
        <w:t>电动执行机构的总体要求</w:t>
      </w:r>
    </w:p>
    <w:p w14:paraId="37225CFA">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电动执行机构要求可接收4-20mA调节型号，并反馈4－20mA信号，防护等级：IP67，电源：220V。设备选用必须符合《酒钢集团自动化仪表配备验收规范》品牌产品。</w:t>
      </w:r>
    </w:p>
    <w:p w14:paraId="3485D276">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1）阀门选型要求</w:t>
      </w:r>
    </w:p>
    <w:p w14:paraId="54633A77">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合理选择调节阀的规格。调节阀的精度符合国际通用的标准。调节阀的校验证明按照国际通用的标准进行，其泄漏率符合国家标准。</w:t>
      </w:r>
    </w:p>
    <w:p w14:paraId="285DDAEC">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使用的材料必须与流入的介质和工作环境相适。特别是对于阀座表面，必须使用耐磨损和防液流气蚀的材料。在各种运行条件下，每个调节阀座的设计寿命不低于20万小时。无论在何种条件下，阀体在运行8000小时前不会发生显著磨损或功能障碍。</w:t>
      </w:r>
    </w:p>
    <w:p w14:paraId="132961B9">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调节阀的设计和安装易于观察焊缝和调节阀整体的拆除。对调节阀的型式和范围的选择，按调节阀最大和最小计算流量，并在满行程的0%和100%之间。调节阀的选择通过对流量特性曲线的动态分析进行证明。</w:t>
      </w:r>
    </w:p>
    <w:p w14:paraId="5DC9CB62">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2）电动执行机构</w:t>
      </w:r>
    </w:p>
    <w:p w14:paraId="30F0B665">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a、电动执行机构生产标准技术性能及零部件材质要求</w:t>
      </w:r>
      <w:r>
        <w:rPr>
          <w:rFonts w:hint="eastAsia" w:cs="Times New Roman"/>
          <w:bCs/>
          <w:color w:val="auto"/>
          <w:kern w:val="0"/>
          <w:position w:val="-6"/>
          <w:sz w:val="24"/>
          <w:szCs w:val="22"/>
          <w:highlight w:val="none"/>
          <w:lang w:val="en-US" w:eastAsia="zh-CN"/>
        </w:rPr>
        <w:t>（应不低于以下要求，以满足现场实际使用条件和要求为准）：</w:t>
      </w:r>
    </w:p>
    <w:p w14:paraId="261FD13E">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箱体材质：ZL107, 高压铸造工艺。蜗轮材质：ZCuA10FE3，具有高耐磨性及高热导率。蜗杆材质：40Cr，表面渗氮处理。输出轴材质：40Cr，调质处理。齿轮材质：40Cr，高频淬火HRC45-50。</w:t>
      </w:r>
    </w:p>
    <w:p w14:paraId="007B9837">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b、电动执行机构技术性能参数</w:t>
      </w:r>
      <w:r>
        <w:rPr>
          <w:rFonts w:hint="eastAsia" w:cs="Times New Roman"/>
          <w:bCs/>
          <w:color w:val="auto"/>
          <w:kern w:val="0"/>
          <w:position w:val="-6"/>
          <w:sz w:val="24"/>
          <w:szCs w:val="22"/>
          <w:highlight w:val="none"/>
          <w:lang w:val="en-US" w:eastAsia="zh-CN"/>
        </w:rPr>
        <w:t>：</w:t>
      </w:r>
    </w:p>
    <w:p w14:paraId="13A3AC31">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4-20mA输入、输出位置反馈信号及无源故障接点信号。液晶屏显示开度，并与控制、阀门位置显示一致。具有结构简单性能可靠的双向力矩保护装置及行程限位保护，具有可靠电制动功能。执行机构应配置手轮及手/自动切换机构、就地操作旋钮。执行机构在失电或信号时，应能保持在失电或失信号前的原位不动，并提供报警输出接点。执行机构电机应具有良好的伺服特性，具有高启动转矩倍数，低启动电流和小的转动惯量，并具有电机过热保护功能，三相电机必须具有鉴相、断相保护功能。涂装要求：关键结构件均需喷丸处理，箱体壳体采用基材阳极氧化处理、静电喷涂工艺。电动执行机构工作范围：－40℃～100℃。</w:t>
      </w:r>
    </w:p>
    <w:p w14:paraId="2D53D96F">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bookmarkStart w:id="159" w:name="_Toc119592392"/>
      <w:r>
        <w:rPr>
          <w:rFonts w:hint="eastAsia" w:ascii="Times New Roman" w:hAnsi="Times New Roman" w:eastAsia="宋体" w:cs="Times New Roman"/>
          <w:b/>
          <w:bCs w:val="0"/>
          <w:color w:val="auto"/>
          <w:kern w:val="0"/>
          <w:position w:val="-6"/>
          <w:sz w:val="24"/>
          <w:szCs w:val="22"/>
          <w:highlight w:val="none"/>
          <w:lang w:val="en-US" w:eastAsia="zh-CN"/>
        </w:rPr>
        <w:t>10.1.4 中板变电站6kV开关柜</w:t>
      </w:r>
      <w:r>
        <w:rPr>
          <w:rFonts w:hint="eastAsia" w:ascii="Times New Roman" w:hAnsi="Times New Roman" w:cs="Times New Roman"/>
          <w:b/>
          <w:bCs w:val="0"/>
          <w:color w:val="auto"/>
          <w:kern w:val="0"/>
          <w:position w:val="-6"/>
          <w:sz w:val="24"/>
          <w:szCs w:val="22"/>
          <w:highlight w:val="none"/>
          <w:lang w:val="en-US" w:eastAsia="zh-CN"/>
        </w:rPr>
        <w:t>技术要求</w:t>
      </w:r>
    </w:p>
    <w:p w14:paraId="3B290803">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Times New Roman" w:hAnsi="Times New Roman" w:eastAsia="宋体" w:cs="Times New Roman"/>
          <w:b/>
          <w:bCs w:val="0"/>
          <w:color w:val="auto"/>
          <w:kern w:val="0"/>
          <w:position w:val="-6"/>
          <w:sz w:val="24"/>
          <w:szCs w:val="22"/>
          <w:highlight w:val="none"/>
          <w:lang w:val="en-US" w:eastAsia="zh-CN"/>
        </w:rPr>
      </w:pPr>
      <w:r>
        <w:rPr>
          <w:rFonts w:hint="eastAsia" w:ascii="Times New Roman" w:hAnsi="Times New Roman" w:eastAsia="宋体" w:cs="Times New Roman"/>
          <w:b/>
          <w:bCs w:val="0"/>
          <w:color w:val="auto"/>
          <w:kern w:val="0"/>
          <w:position w:val="-6"/>
          <w:sz w:val="24"/>
          <w:szCs w:val="22"/>
          <w:highlight w:val="none"/>
          <w:lang w:val="en-US" w:eastAsia="zh-CN"/>
        </w:rPr>
        <w:t>10.1.4.1电源条件</w:t>
      </w:r>
      <w:bookmarkEnd w:id="159"/>
    </w:p>
    <w:p w14:paraId="48FA29CB">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6KV系统中性点接地方式：中性点接地方式为不接地。</w:t>
      </w:r>
    </w:p>
    <w:p w14:paraId="1AC77C89">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Times New Roman" w:hAnsi="Times New Roman" w:eastAsia="宋体" w:cs="Times New Roman"/>
          <w:b/>
          <w:bCs w:val="0"/>
          <w:color w:val="auto"/>
          <w:kern w:val="0"/>
          <w:position w:val="-6"/>
          <w:sz w:val="24"/>
          <w:szCs w:val="22"/>
          <w:highlight w:val="none"/>
          <w:lang w:val="en-US" w:eastAsia="zh-CN"/>
        </w:rPr>
      </w:pPr>
      <w:bookmarkStart w:id="160" w:name="_Toc122147234"/>
      <w:bookmarkStart w:id="161" w:name="_Toc119592399"/>
      <w:r>
        <w:rPr>
          <w:rFonts w:hint="eastAsia" w:ascii="Times New Roman" w:hAnsi="Times New Roman" w:eastAsia="宋体" w:cs="Times New Roman"/>
          <w:b/>
          <w:bCs w:val="0"/>
          <w:color w:val="auto"/>
          <w:kern w:val="0"/>
          <w:position w:val="-6"/>
          <w:sz w:val="24"/>
          <w:szCs w:val="22"/>
          <w:highlight w:val="none"/>
          <w:lang w:val="en-US" w:eastAsia="zh-CN"/>
        </w:rPr>
        <w:t>10.1.4.2 基本要求</w:t>
      </w:r>
      <w:bookmarkEnd w:id="160"/>
      <w:bookmarkEnd w:id="161"/>
    </w:p>
    <w:p w14:paraId="45D915D5">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（1）型式：KYN28A-12铠装移开中置式交流金属封闭开关柜（需厂家现场测绘，确保能够进行母线对接）</w:t>
      </w:r>
    </w:p>
    <w:p w14:paraId="32B60240">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（2）中置式开关采用电动进出车，接地刀电动操作，具备电动/手动两种模式，具备可视化远方监控操作。</w:t>
      </w:r>
    </w:p>
    <w:p w14:paraId="71D6A1F1">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（3）开关柜“五防”和防误操作联锁要求</w:t>
      </w:r>
    </w:p>
    <w:p w14:paraId="252747BD">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电缆室门与接地刀闸采取机械闭锁方式，并有紧急解锁装置（配置相应锁具）。</w:t>
      </w:r>
    </w:p>
    <w:p w14:paraId="18645E9C">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Times New Roman" w:hAnsi="Times New Roman" w:eastAsia="宋体" w:cs="Times New Roman"/>
          <w:b/>
          <w:bCs w:val="0"/>
          <w:color w:val="auto"/>
          <w:kern w:val="0"/>
          <w:position w:val="-6"/>
          <w:sz w:val="24"/>
          <w:szCs w:val="22"/>
          <w:highlight w:val="none"/>
          <w:lang w:val="en-US" w:eastAsia="zh-CN"/>
        </w:rPr>
      </w:pPr>
      <w:bookmarkStart w:id="162" w:name="_Toc122147235"/>
      <w:bookmarkStart w:id="163" w:name="_Toc119592400"/>
      <w:r>
        <w:rPr>
          <w:rFonts w:hint="eastAsia" w:ascii="Times New Roman" w:hAnsi="Times New Roman" w:cs="Times New Roman"/>
          <w:b/>
          <w:bCs w:val="0"/>
          <w:color w:val="auto"/>
          <w:kern w:val="0"/>
          <w:position w:val="-6"/>
          <w:sz w:val="24"/>
          <w:szCs w:val="22"/>
          <w:highlight w:val="none"/>
          <w:lang w:val="en-US" w:eastAsia="zh-CN"/>
        </w:rPr>
        <w:t>10.1.4.3</w:t>
      </w:r>
      <w:r>
        <w:rPr>
          <w:rFonts w:hint="eastAsia" w:ascii="Times New Roman" w:hAnsi="Times New Roman" w:eastAsia="宋体" w:cs="Times New Roman"/>
          <w:b/>
          <w:bCs w:val="0"/>
          <w:color w:val="auto"/>
          <w:kern w:val="0"/>
          <w:position w:val="-6"/>
          <w:sz w:val="24"/>
          <w:szCs w:val="22"/>
          <w:highlight w:val="none"/>
          <w:lang w:val="en-US" w:eastAsia="zh-CN"/>
        </w:rPr>
        <w:t>主要元件技术要</w:t>
      </w:r>
      <w:bookmarkEnd w:id="162"/>
      <w:r>
        <w:rPr>
          <w:rFonts w:hint="eastAsia" w:ascii="Times New Roman" w:hAnsi="Times New Roman" w:eastAsia="宋体" w:cs="Times New Roman"/>
          <w:b/>
          <w:bCs w:val="0"/>
          <w:color w:val="auto"/>
          <w:kern w:val="0"/>
          <w:position w:val="-6"/>
          <w:sz w:val="24"/>
          <w:szCs w:val="22"/>
          <w:highlight w:val="none"/>
          <w:lang w:val="en-US" w:eastAsia="zh-CN"/>
        </w:rPr>
        <w:t>求</w:t>
      </w:r>
      <w:bookmarkEnd w:id="163"/>
    </w:p>
    <w:p w14:paraId="6422E120">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Times New Roman" w:hAnsi="Times New Roman" w:eastAsia="宋体" w:cs="Times New Roman"/>
          <w:b/>
          <w:bCs w:val="0"/>
          <w:color w:val="auto"/>
          <w:kern w:val="0"/>
          <w:position w:val="-6"/>
          <w:sz w:val="24"/>
          <w:szCs w:val="22"/>
          <w:highlight w:val="none"/>
          <w:lang w:val="en-US" w:eastAsia="zh-CN"/>
        </w:rPr>
      </w:pPr>
      <w:r>
        <w:rPr>
          <w:rFonts w:hint="eastAsia" w:ascii="Times New Roman" w:hAnsi="Times New Roman" w:cs="Times New Roman"/>
          <w:b/>
          <w:bCs w:val="0"/>
          <w:color w:val="auto"/>
          <w:kern w:val="0"/>
          <w:position w:val="-6"/>
          <w:sz w:val="24"/>
          <w:szCs w:val="22"/>
          <w:highlight w:val="none"/>
          <w:lang w:val="en-US" w:eastAsia="zh-CN"/>
        </w:rPr>
        <w:t>10.1.</w:t>
      </w:r>
      <w:r>
        <w:rPr>
          <w:rFonts w:hint="eastAsia" w:ascii="Times New Roman" w:hAnsi="Times New Roman" w:eastAsia="宋体" w:cs="Times New Roman"/>
          <w:b/>
          <w:bCs w:val="0"/>
          <w:color w:val="auto"/>
          <w:kern w:val="0"/>
          <w:position w:val="-6"/>
          <w:sz w:val="24"/>
          <w:szCs w:val="22"/>
          <w:highlight w:val="none"/>
          <w:lang w:val="en-US" w:eastAsia="zh-CN"/>
        </w:rPr>
        <w:t>4.3.1真空断路器型号技术要求</w:t>
      </w:r>
    </w:p>
    <w:p w14:paraId="652FAF99">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1）断路器手车为中置式，断路器操作机构采用弹簧储能机构（现中板变电所6KV同容量柜体中断路器未固定式，不可互换）、操作安全可靠。确保同一规格的断路器各配合尺寸及二次接线图一致，能互为备用。</w:t>
      </w:r>
    </w:p>
    <w:p w14:paraId="2A723248">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2）断路器采用固封极柱式，断路器本体带防跳功能。</w:t>
      </w:r>
    </w:p>
    <w:p w14:paraId="5491E109">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3）真空灭弧室要求采用陶瓷外壳，允许储存期不小于20年，在允许储存期内其真空度应满足允许要求。</w:t>
      </w:r>
    </w:p>
    <w:p w14:paraId="4D588953">
      <w:pPr>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4）主要技术要求指标如下：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850"/>
        <w:gridCol w:w="3519"/>
        <w:gridCol w:w="1442"/>
      </w:tblGrid>
      <w:tr w14:paraId="1F63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670E49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项目</w:t>
            </w:r>
          </w:p>
        </w:tc>
        <w:tc>
          <w:tcPr>
            <w:tcW w:w="850" w:type="dxa"/>
            <w:noWrap w:val="0"/>
            <w:vAlign w:val="center"/>
          </w:tcPr>
          <w:p w14:paraId="7FCDC5C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单位</w:t>
            </w:r>
          </w:p>
        </w:tc>
        <w:tc>
          <w:tcPr>
            <w:tcW w:w="3519" w:type="dxa"/>
            <w:noWrap w:val="0"/>
            <w:vAlign w:val="center"/>
          </w:tcPr>
          <w:p w14:paraId="1901849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数据</w:t>
            </w:r>
          </w:p>
        </w:tc>
        <w:tc>
          <w:tcPr>
            <w:tcW w:w="1442" w:type="dxa"/>
            <w:noWrap w:val="0"/>
            <w:vAlign w:val="center"/>
          </w:tcPr>
          <w:p w14:paraId="0A6177B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备注</w:t>
            </w:r>
          </w:p>
        </w:tc>
      </w:tr>
      <w:tr w14:paraId="32D8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802" w:type="dxa"/>
            <w:noWrap w:val="0"/>
            <w:vAlign w:val="center"/>
          </w:tcPr>
          <w:p w14:paraId="2081806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额定电压</w:t>
            </w:r>
          </w:p>
        </w:tc>
        <w:tc>
          <w:tcPr>
            <w:tcW w:w="850" w:type="dxa"/>
            <w:noWrap w:val="0"/>
            <w:vAlign w:val="center"/>
          </w:tcPr>
          <w:p w14:paraId="7FF0E64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kV</w:t>
            </w:r>
          </w:p>
        </w:tc>
        <w:tc>
          <w:tcPr>
            <w:tcW w:w="3519" w:type="dxa"/>
            <w:noWrap w:val="0"/>
            <w:vAlign w:val="center"/>
          </w:tcPr>
          <w:p w14:paraId="219BD9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12</w:t>
            </w:r>
          </w:p>
        </w:tc>
        <w:tc>
          <w:tcPr>
            <w:tcW w:w="1442" w:type="dxa"/>
            <w:noWrap w:val="0"/>
            <w:vAlign w:val="center"/>
          </w:tcPr>
          <w:p w14:paraId="1BACFAE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167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05677F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1min工频耐压</w:t>
            </w:r>
          </w:p>
        </w:tc>
        <w:tc>
          <w:tcPr>
            <w:tcW w:w="850" w:type="dxa"/>
            <w:noWrap w:val="0"/>
            <w:vAlign w:val="center"/>
          </w:tcPr>
          <w:p w14:paraId="56FEF13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kV</w:t>
            </w:r>
          </w:p>
        </w:tc>
        <w:tc>
          <w:tcPr>
            <w:tcW w:w="3519" w:type="dxa"/>
            <w:noWrap w:val="0"/>
            <w:vAlign w:val="center"/>
          </w:tcPr>
          <w:p w14:paraId="5E2F0C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相间/相对地</w:t>
            </w:r>
            <w:r>
              <w:rPr>
                <w:rFonts w:hint="eastAsia" w:ascii="宋体"/>
                <w:b w:val="0"/>
                <w:bCs w:val="0"/>
                <w:color w:val="auto"/>
                <w:sz w:val="24"/>
                <w:szCs w:val="24"/>
                <w:highlight w:val="none"/>
                <w:lang w:val="en-US" w:eastAsia="zh-CN"/>
              </w:rPr>
              <w:t>25</w:t>
            </w:r>
            <w:r>
              <w:rPr>
                <w:rFonts w:hint="eastAsia" w:ascii="宋体"/>
                <w:b w:val="0"/>
                <w:bCs w:val="0"/>
                <w:color w:val="auto"/>
                <w:sz w:val="24"/>
                <w:szCs w:val="24"/>
                <w:highlight w:val="none"/>
              </w:rPr>
              <w:t>；断口</w:t>
            </w:r>
            <w:r>
              <w:rPr>
                <w:rFonts w:hint="eastAsia" w:ascii="宋体"/>
                <w:b w:val="0"/>
                <w:bCs w:val="0"/>
                <w:color w:val="auto"/>
                <w:sz w:val="24"/>
                <w:szCs w:val="24"/>
                <w:highlight w:val="none"/>
                <w:lang w:val="en-US" w:eastAsia="zh-CN"/>
              </w:rPr>
              <w:t>2</w:t>
            </w:r>
            <w:r>
              <w:rPr>
                <w:rFonts w:hint="eastAsia" w:ascii="宋体"/>
                <w:b w:val="0"/>
                <w:bCs w:val="0"/>
                <w:color w:val="auto"/>
                <w:sz w:val="24"/>
                <w:szCs w:val="24"/>
                <w:highlight w:val="none"/>
              </w:rPr>
              <w:t>8</w:t>
            </w:r>
          </w:p>
        </w:tc>
        <w:tc>
          <w:tcPr>
            <w:tcW w:w="1442" w:type="dxa"/>
            <w:noWrap w:val="0"/>
            <w:vAlign w:val="center"/>
          </w:tcPr>
          <w:p w14:paraId="4B142D3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067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52AD977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雷电冲击耐压(峰值)</w:t>
            </w:r>
          </w:p>
        </w:tc>
        <w:tc>
          <w:tcPr>
            <w:tcW w:w="850" w:type="dxa"/>
            <w:noWrap w:val="0"/>
            <w:vAlign w:val="center"/>
          </w:tcPr>
          <w:p w14:paraId="705ED8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kV</w:t>
            </w:r>
          </w:p>
        </w:tc>
        <w:tc>
          <w:tcPr>
            <w:tcW w:w="3519" w:type="dxa"/>
            <w:noWrap w:val="0"/>
            <w:vAlign w:val="center"/>
          </w:tcPr>
          <w:p w14:paraId="0F226DF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宋体" w:eastAsia="宋体"/>
                <w:b w:val="0"/>
                <w:bCs w:val="0"/>
                <w:color w:val="auto"/>
                <w:sz w:val="24"/>
                <w:szCs w:val="24"/>
                <w:highlight w:val="none"/>
                <w:lang w:val="en-US" w:eastAsia="zh-CN"/>
              </w:rPr>
            </w:pPr>
            <w:r>
              <w:rPr>
                <w:rFonts w:hint="eastAsia" w:ascii="宋体"/>
                <w:b w:val="0"/>
                <w:bCs w:val="0"/>
                <w:color w:val="auto"/>
                <w:sz w:val="24"/>
                <w:szCs w:val="24"/>
                <w:highlight w:val="none"/>
              </w:rPr>
              <w:t>相间/相对地</w:t>
            </w:r>
            <w:r>
              <w:rPr>
                <w:rFonts w:hint="eastAsia" w:ascii="宋体"/>
                <w:b w:val="0"/>
                <w:bCs w:val="0"/>
                <w:color w:val="auto"/>
                <w:sz w:val="24"/>
                <w:szCs w:val="24"/>
                <w:highlight w:val="none"/>
                <w:lang w:val="en-US" w:eastAsia="zh-CN"/>
              </w:rPr>
              <w:t>42</w:t>
            </w:r>
            <w:r>
              <w:rPr>
                <w:rFonts w:hint="eastAsia" w:ascii="宋体"/>
                <w:b w:val="0"/>
                <w:bCs w:val="0"/>
                <w:color w:val="auto"/>
                <w:sz w:val="24"/>
                <w:szCs w:val="24"/>
                <w:highlight w:val="none"/>
              </w:rPr>
              <w:t>；断口</w:t>
            </w:r>
            <w:r>
              <w:rPr>
                <w:rFonts w:hint="eastAsia" w:ascii="宋体"/>
                <w:b w:val="0"/>
                <w:bCs w:val="0"/>
                <w:color w:val="auto"/>
                <w:sz w:val="24"/>
                <w:szCs w:val="24"/>
                <w:highlight w:val="none"/>
                <w:lang w:val="en-US" w:eastAsia="zh-CN"/>
              </w:rPr>
              <w:t>42</w:t>
            </w:r>
          </w:p>
        </w:tc>
        <w:tc>
          <w:tcPr>
            <w:tcW w:w="1442" w:type="dxa"/>
            <w:noWrap w:val="0"/>
            <w:vAlign w:val="center"/>
          </w:tcPr>
          <w:p w14:paraId="744B9D1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6592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CA788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额定频率</w:t>
            </w:r>
          </w:p>
        </w:tc>
        <w:tc>
          <w:tcPr>
            <w:tcW w:w="850" w:type="dxa"/>
            <w:noWrap w:val="0"/>
            <w:vAlign w:val="center"/>
          </w:tcPr>
          <w:p w14:paraId="3530E7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Hz</w:t>
            </w:r>
          </w:p>
        </w:tc>
        <w:tc>
          <w:tcPr>
            <w:tcW w:w="3519" w:type="dxa"/>
            <w:noWrap w:val="0"/>
            <w:vAlign w:val="center"/>
          </w:tcPr>
          <w:p w14:paraId="26DDDF0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50</w:t>
            </w:r>
          </w:p>
        </w:tc>
        <w:tc>
          <w:tcPr>
            <w:tcW w:w="1442" w:type="dxa"/>
            <w:noWrap w:val="0"/>
            <w:vAlign w:val="center"/>
          </w:tcPr>
          <w:p w14:paraId="54369B5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2700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1BD0D8E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额定电流</w:t>
            </w:r>
          </w:p>
        </w:tc>
        <w:tc>
          <w:tcPr>
            <w:tcW w:w="850" w:type="dxa"/>
            <w:noWrap w:val="0"/>
            <w:vAlign w:val="center"/>
          </w:tcPr>
          <w:p w14:paraId="5D04C96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A</w:t>
            </w:r>
          </w:p>
        </w:tc>
        <w:tc>
          <w:tcPr>
            <w:tcW w:w="3519" w:type="dxa"/>
            <w:noWrap w:val="0"/>
            <w:vAlign w:val="center"/>
          </w:tcPr>
          <w:p w14:paraId="6552AAE3">
            <w:pPr>
              <w:pStyle w:val="1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Cs w:val="24"/>
                <w:highlight w:val="none"/>
              </w:rPr>
            </w:pPr>
            <w:r>
              <w:rPr>
                <w:rFonts w:hint="eastAsia" w:ascii="宋体"/>
                <w:b w:val="0"/>
                <w:bCs w:val="0"/>
                <w:color w:val="auto"/>
                <w:szCs w:val="24"/>
                <w:highlight w:val="none"/>
              </w:rPr>
              <w:t>1250</w:t>
            </w:r>
          </w:p>
        </w:tc>
        <w:tc>
          <w:tcPr>
            <w:tcW w:w="1442" w:type="dxa"/>
            <w:noWrap w:val="0"/>
            <w:vAlign w:val="center"/>
          </w:tcPr>
          <w:p w14:paraId="40AD3D6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051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5F719D9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额定短路开断电流</w:t>
            </w:r>
          </w:p>
        </w:tc>
        <w:tc>
          <w:tcPr>
            <w:tcW w:w="850" w:type="dxa"/>
            <w:noWrap w:val="0"/>
            <w:vAlign w:val="center"/>
          </w:tcPr>
          <w:p w14:paraId="5F9E430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kA</w:t>
            </w:r>
          </w:p>
        </w:tc>
        <w:tc>
          <w:tcPr>
            <w:tcW w:w="3519" w:type="dxa"/>
            <w:noWrap w:val="0"/>
            <w:vAlign w:val="center"/>
          </w:tcPr>
          <w:p w14:paraId="756A479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ascii="宋体"/>
                <w:b w:val="0"/>
                <w:bCs w:val="0"/>
                <w:color w:val="auto"/>
                <w:sz w:val="24"/>
                <w:szCs w:val="24"/>
                <w:highlight w:val="none"/>
              </w:rPr>
            </w:pPr>
            <w:r>
              <w:rPr>
                <w:rFonts w:hint="eastAsia" w:ascii="宋体"/>
                <w:b w:val="0"/>
                <w:bCs w:val="0"/>
                <w:color w:val="auto"/>
                <w:sz w:val="24"/>
                <w:szCs w:val="24"/>
                <w:highlight w:val="none"/>
              </w:rPr>
              <w:t>31.5</w:t>
            </w:r>
          </w:p>
        </w:tc>
        <w:tc>
          <w:tcPr>
            <w:tcW w:w="1442" w:type="dxa"/>
            <w:noWrap w:val="0"/>
            <w:vAlign w:val="center"/>
          </w:tcPr>
          <w:p w14:paraId="011CB9E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438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78A780A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额定动稳定电流(峰值)</w:t>
            </w:r>
          </w:p>
        </w:tc>
        <w:tc>
          <w:tcPr>
            <w:tcW w:w="850" w:type="dxa"/>
            <w:noWrap w:val="0"/>
            <w:vAlign w:val="center"/>
          </w:tcPr>
          <w:p w14:paraId="132388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kA</w:t>
            </w:r>
          </w:p>
        </w:tc>
        <w:tc>
          <w:tcPr>
            <w:tcW w:w="3519" w:type="dxa"/>
            <w:noWrap w:val="0"/>
            <w:vAlign w:val="center"/>
          </w:tcPr>
          <w:p w14:paraId="015165D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80</w:t>
            </w:r>
          </w:p>
        </w:tc>
        <w:tc>
          <w:tcPr>
            <w:tcW w:w="1442" w:type="dxa"/>
            <w:noWrap w:val="0"/>
            <w:vAlign w:val="center"/>
          </w:tcPr>
          <w:p w14:paraId="4CA24C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757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2E437A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4S热稳定电流(有效值)</w:t>
            </w:r>
          </w:p>
        </w:tc>
        <w:tc>
          <w:tcPr>
            <w:tcW w:w="850" w:type="dxa"/>
            <w:noWrap w:val="0"/>
            <w:vAlign w:val="center"/>
          </w:tcPr>
          <w:p w14:paraId="3DD2FA1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kA</w:t>
            </w:r>
          </w:p>
        </w:tc>
        <w:tc>
          <w:tcPr>
            <w:tcW w:w="3519" w:type="dxa"/>
            <w:noWrap w:val="0"/>
            <w:vAlign w:val="center"/>
          </w:tcPr>
          <w:p w14:paraId="6F1288E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31.5</w:t>
            </w:r>
          </w:p>
        </w:tc>
        <w:tc>
          <w:tcPr>
            <w:tcW w:w="1442" w:type="dxa"/>
            <w:noWrap w:val="0"/>
            <w:vAlign w:val="center"/>
          </w:tcPr>
          <w:p w14:paraId="7E8E8B0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2ACE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6B202D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额定操作顺序</w:t>
            </w:r>
          </w:p>
        </w:tc>
        <w:tc>
          <w:tcPr>
            <w:tcW w:w="850" w:type="dxa"/>
            <w:noWrap w:val="0"/>
            <w:vAlign w:val="center"/>
          </w:tcPr>
          <w:p w14:paraId="070CDCB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c>
          <w:tcPr>
            <w:tcW w:w="3519" w:type="dxa"/>
            <w:noWrap w:val="0"/>
            <w:vAlign w:val="center"/>
          </w:tcPr>
          <w:p w14:paraId="79CF037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分-0.3S-合分-180S-合分</w:t>
            </w:r>
          </w:p>
        </w:tc>
        <w:tc>
          <w:tcPr>
            <w:tcW w:w="1442" w:type="dxa"/>
            <w:noWrap w:val="0"/>
            <w:vAlign w:val="center"/>
          </w:tcPr>
          <w:p w14:paraId="6AE4C7B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404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AEF4ED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合闸时间</w:t>
            </w:r>
          </w:p>
        </w:tc>
        <w:tc>
          <w:tcPr>
            <w:tcW w:w="850" w:type="dxa"/>
            <w:noWrap w:val="0"/>
            <w:vAlign w:val="center"/>
          </w:tcPr>
          <w:p w14:paraId="162E45E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ms</w:t>
            </w:r>
          </w:p>
        </w:tc>
        <w:tc>
          <w:tcPr>
            <w:tcW w:w="3519" w:type="dxa"/>
            <w:noWrap w:val="0"/>
            <w:vAlign w:val="center"/>
          </w:tcPr>
          <w:p w14:paraId="71E99FC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≤70</w:t>
            </w:r>
          </w:p>
        </w:tc>
        <w:tc>
          <w:tcPr>
            <w:tcW w:w="1442" w:type="dxa"/>
            <w:noWrap w:val="0"/>
            <w:vAlign w:val="center"/>
          </w:tcPr>
          <w:p w14:paraId="352CE95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78A0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AD2A63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分闸时间</w:t>
            </w:r>
          </w:p>
        </w:tc>
        <w:tc>
          <w:tcPr>
            <w:tcW w:w="850" w:type="dxa"/>
            <w:noWrap w:val="0"/>
            <w:vAlign w:val="center"/>
          </w:tcPr>
          <w:p w14:paraId="53669D7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ms</w:t>
            </w:r>
          </w:p>
        </w:tc>
        <w:tc>
          <w:tcPr>
            <w:tcW w:w="3519" w:type="dxa"/>
            <w:noWrap w:val="0"/>
            <w:vAlign w:val="center"/>
          </w:tcPr>
          <w:p w14:paraId="5FB93E2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≤45</w:t>
            </w:r>
          </w:p>
        </w:tc>
        <w:tc>
          <w:tcPr>
            <w:tcW w:w="1442" w:type="dxa"/>
            <w:noWrap w:val="0"/>
            <w:vAlign w:val="center"/>
          </w:tcPr>
          <w:p w14:paraId="5D255B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6A70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1B837C7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燃弧时间</w:t>
            </w:r>
          </w:p>
        </w:tc>
        <w:tc>
          <w:tcPr>
            <w:tcW w:w="850" w:type="dxa"/>
            <w:noWrap w:val="0"/>
            <w:vAlign w:val="center"/>
          </w:tcPr>
          <w:p w14:paraId="71596D4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ms</w:t>
            </w:r>
          </w:p>
        </w:tc>
        <w:tc>
          <w:tcPr>
            <w:tcW w:w="3519" w:type="dxa"/>
            <w:noWrap w:val="0"/>
            <w:vAlign w:val="center"/>
          </w:tcPr>
          <w:p w14:paraId="1DD686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≤15</w:t>
            </w:r>
          </w:p>
        </w:tc>
        <w:tc>
          <w:tcPr>
            <w:tcW w:w="1442" w:type="dxa"/>
            <w:noWrap w:val="0"/>
            <w:vAlign w:val="center"/>
          </w:tcPr>
          <w:p w14:paraId="27F57A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116C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4391F27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开断时间</w:t>
            </w:r>
          </w:p>
        </w:tc>
        <w:tc>
          <w:tcPr>
            <w:tcW w:w="850" w:type="dxa"/>
            <w:noWrap w:val="0"/>
            <w:vAlign w:val="center"/>
          </w:tcPr>
          <w:p w14:paraId="6A3031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ms</w:t>
            </w:r>
          </w:p>
        </w:tc>
        <w:tc>
          <w:tcPr>
            <w:tcW w:w="3519" w:type="dxa"/>
            <w:noWrap w:val="0"/>
            <w:vAlign w:val="center"/>
          </w:tcPr>
          <w:p w14:paraId="021413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≤60</w:t>
            </w:r>
          </w:p>
        </w:tc>
        <w:tc>
          <w:tcPr>
            <w:tcW w:w="1442" w:type="dxa"/>
            <w:noWrap w:val="0"/>
            <w:vAlign w:val="center"/>
          </w:tcPr>
          <w:p w14:paraId="3A188AF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42E1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0D9D25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合闸线圈电压</w:t>
            </w:r>
          </w:p>
        </w:tc>
        <w:tc>
          <w:tcPr>
            <w:tcW w:w="850" w:type="dxa"/>
            <w:noWrap w:val="0"/>
            <w:vAlign w:val="center"/>
          </w:tcPr>
          <w:p w14:paraId="33C16CB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V</w:t>
            </w:r>
          </w:p>
        </w:tc>
        <w:tc>
          <w:tcPr>
            <w:tcW w:w="3519" w:type="dxa"/>
            <w:noWrap w:val="0"/>
            <w:vAlign w:val="center"/>
          </w:tcPr>
          <w:p w14:paraId="47D15F3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DC220</w:t>
            </w:r>
          </w:p>
        </w:tc>
        <w:tc>
          <w:tcPr>
            <w:tcW w:w="1442" w:type="dxa"/>
            <w:noWrap w:val="0"/>
            <w:vAlign w:val="center"/>
          </w:tcPr>
          <w:p w14:paraId="73B311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31C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209DE22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分闸线圈电压</w:t>
            </w:r>
          </w:p>
        </w:tc>
        <w:tc>
          <w:tcPr>
            <w:tcW w:w="850" w:type="dxa"/>
            <w:noWrap w:val="0"/>
            <w:vAlign w:val="center"/>
          </w:tcPr>
          <w:p w14:paraId="60D2C10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V</w:t>
            </w:r>
          </w:p>
        </w:tc>
        <w:tc>
          <w:tcPr>
            <w:tcW w:w="3519" w:type="dxa"/>
            <w:noWrap w:val="0"/>
            <w:vAlign w:val="center"/>
          </w:tcPr>
          <w:p w14:paraId="7662910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DC220</w:t>
            </w:r>
          </w:p>
        </w:tc>
        <w:tc>
          <w:tcPr>
            <w:tcW w:w="1442" w:type="dxa"/>
            <w:noWrap w:val="0"/>
            <w:vAlign w:val="center"/>
          </w:tcPr>
          <w:p w14:paraId="6BAE816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60BF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371E3E9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电机储能时间</w:t>
            </w:r>
          </w:p>
        </w:tc>
        <w:tc>
          <w:tcPr>
            <w:tcW w:w="850" w:type="dxa"/>
            <w:noWrap w:val="0"/>
            <w:vAlign w:val="center"/>
          </w:tcPr>
          <w:p w14:paraId="4EE3D81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S</w:t>
            </w:r>
          </w:p>
        </w:tc>
        <w:tc>
          <w:tcPr>
            <w:tcW w:w="3519" w:type="dxa"/>
            <w:noWrap w:val="0"/>
            <w:vAlign w:val="center"/>
          </w:tcPr>
          <w:p w14:paraId="07B4334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≤15</w:t>
            </w:r>
          </w:p>
        </w:tc>
        <w:tc>
          <w:tcPr>
            <w:tcW w:w="1442" w:type="dxa"/>
            <w:noWrap w:val="0"/>
            <w:vAlign w:val="center"/>
          </w:tcPr>
          <w:p w14:paraId="382A773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7982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2E8715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额定短路电流开关次数</w:t>
            </w:r>
          </w:p>
        </w:tc>
        <w:tc>
          <w:tcPr>
            <w:tcW w:w="850" w:type="dxa"/>
            <w:noWrap w:val="0"/>
            <w:vAlign w:val="center"/>
          </w:tcPr>
          <w:p w14:paraId="07ECD9C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次</w:t>
            </w:r>
          </w:p>
        </w:tc>
        <w:tc>
          <w:tcPr>
            <w:tcW w:w="3519" w:type="dxa"/>
            <w:noWrap w:val="0"/>
            <w:vAlign w:val="center"/>
          </w:tcPr>
          <w:p w14:paraId="14791A7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≥30</w:t>
            </w:r>
          </w:p>
        </w:tc>
        <w:tc>
          <w:tcPr>
            <w:tcW w:w="1442" w:type="dxa"/>
            <w:noWrap w:val="0"/>
            <w:vAlign w:val="center"/>
          </w:tcPr>
          <w:p w14:paraId="2D0373B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580F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6F30E31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机械寿命</w:t>
            </w:r>
          </w:p>
        </w:tc>
        <w:tc>
          <w:tcPr>
            <w:tcW w:w="850" w:type="dxa"/>
            <w:noWrap w:val="0"/>
            <w:vAlign w:val="center"/>
          </w:tcPr>
          <w:p w14:paraId="27F7939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次</w:t>
            </w:r>
          </w:p>
        </w:tc>
        <w:tc>
          <w:tcPr>
            <w:tcW w:w="3519" w:type="dxa"/>
            <w:noWrap w:val="0"/>
            <w:vAlign w:val="center"/>
          </w:tcPr>
          <w:p w14:paraId="0427BB3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30000次（提供型式试验报告）</w:t>
            </w:r>
          </w:p>
        </w:tc>
        <w:tc>
          <w:tcPr>
            <w:tcW w:w="1442" w:type="dxa"/>
            <w:noWrap w:val="0"/>
            <w:vAlign w:val="center"/>
          </w:tcPr>
          <w:p w14:paraId="2C4C5DC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r w14:paraId="024E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noWrap w:val="0"/>
            <w:vAlign w:val="center"/>
          </w:tcPr>
          <w:p w14:paraId="1206219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开断电容电流</w:t>
            </w:r>
          </w:p>
        </w:tc>
        <w:tc>
          <w:tcPr>
            <w:tcW w:w="850" w:type="dxa"/>
            <w:noWrap w:val="0"/>
            <w:vAlign w:val="center"/>
          </w:tcPr>
          <w:p w14:paraId="026D11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A</w:t>
            </w:r>
          </w:p>
        </w:tc>
        <w:tc>
          <w:tcPr>
            <w:tcW w:w="3519" w:type="dxa"/>
            <w:noWrap w:val="0"/>
            <w:vAlign w:val="center"/>
          </w:tcPr>
          <w:p w14:paraId="4A866E8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400/630</w:t>
            </w:r>
          </w:p>
        </w:tc>
        <w:tc>
          <w:tcPr>
            <w:tcW w:w="1442" w:type="dxa"/>
            <w:noWrap w:val="0"/>
            <w:vAlign w:val="center"/>
          </w:tcPr>
          <w:p w14:paraId="05FCD73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b w:val="0"/>
                <w:bCs w:val="0"/>
                <w:color w:val="auto"/>
                <w:sz w:val="24"/>
                <w:szCs w:val="24"/>
                <w:highlight w:val="none"/>
              </w:rPr>
            </w:pPr>
          </w:p>
        </w:tc>
      </w:tr>
    </w:tbl>
    <w:p w14:paraId="10D2BA36">
      <w:pPr>
        <w:pStyle w:val="20"/>
        <w:keepNext w:val="0"/>
        <w:keepLines w:val="0"/>
        <w:pageBreakBefore w:val="0"/>
        <w:widowControl/>
        <w:numPr>
          <w:ilvl w:val="0"/>
          <w:numId w:val="0"/>
        </w:numPr>
        <w:suppressLineNumbers w:val="0"/>
        <w:kinsoku/>
        <w:overflowPunct/>
        <w:bidi w:val="0"/>
        <w:spacing w:before="0" w:beforeAutospacing="0" w:after="0" w:afterAutospacing="0" w:line="500" w:lineRule="exact"/>
        <w:ind w:left="0" w:leftChars="0"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5）需配置一台同型号的备用断路器。</w:t>
      </w:r>
    </w:p>
    <w:p w14:paraId="37ECE33D">
      <w:pPr>
        <w:pStyle w:val="20"/>
        <w:keepNext w:val="0"/>
        <w:keepLines w:val="0"/>
        <w:pageBreakBefore w:val="0"/>
        <w:widowControl/>
        <w:numPr>
          <w:ilvl w:val="0"/>
          <w:numId w:val="0"/>
        </w:numPr>
        <w:suppressLineNumbers w:val="0"/>
        <w:kinsoku/>
        <w:overflowPunct/>
        <w:bidi w:val="0"/>
        <w:spacing w:before="0" w:beforeAutospacing="0" w:after="0" w:afterAutospacing="0" w:line="500" w:lineRule="exact"/>
        <w:ind w:left="0" w:leftChars="0"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6）开关柜柜体颜色应与</w:t>
      </w:r>
      <w:r>
        <w:rPr>
          <w:rFonts w:hint="eastAsia" w:ascii="宋体" w:hAnsi="宋体" w:eastAsia="宋体" w:cs="宋体"/>
          <w:b w:val="0"/>
          <w:bCs w:val="0"/>
          <w:color w:val="auto"/>
          <w:sz w:val="24"/>
          <w:szCs w:val="24"/>
          <w:highlight w:val="none"/>
          <w:lang w:eastAsia="zh-CN"/>
        </w:rPr>
        <w:t>中板开关站</w:t>
      </w:r>
      <w:r>
        <w:rPr>
          <w:rFonts w:hint="eastAsia" w:ascii="宋体" w:hAnsi="宋体" w:eastAsia="宋体" w:cs="宋体"/>
          <w:b w:val="0"/>
          <w:bCs w:val="0"/>
          <w:color w:val="auto"/>
          <w:sz w:val="24"/>
          <w:szCs w:val="24"/>
          <w:highlight w:val="none"/>
        </w:rPr>
        <w:t>6kV开关柜</w:t>
      </w:r>
      <w:r>
        <w:rPr>
          <w:rFonts w:hint="eastAsia" w:ascii="宋体" w:hAnsi="宋体" w:eastAsia="宋体" w:cs="宋体"/>
          <w:b w:val="0"/>
          <w:bCs w:val="0"/>
          <w:color w:val="auto"/>
          <w:sz w:val="24"/>
          <w:szCs w:val="24"/>
          <w:highlight w:val="none"/>
          <w:lang w:eastAsia="zh-CN"/>
        </w:rPr>
        <w:t>保持一致。</w:t>
      </w:r>
    </w:p>
    <w:p w14:paraId="053AD2BC">
      <w:pPr>
        <w:pStyle w:val="20"/>
        <w:keepNext w:val="0"/>
        <w:keepLines w:val="0"/>
        <w:pageBreakBefore w:val="0"/>
        <w:widowControl/>
        <w:numPr>
          <w:ilvl w:val="0"/>
          <w:numId w:val="0"/>
        </w:numPr>
        <w:suppressLineNumbers w:val="0"/>
        <w:kinsoku/>
        <w:overflowPunct/>
        <w:bidi w:val="0"/>
        <w:spacing w:before="0" w:beforeAutospacing="0" w:after="0" w:afterAutospacing="0" w:line="500" w:lineRule="exact"/>
        <w:ind w:left="0" w:leftChars="0" w:right="0" w:rightChars="0"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7）开关柜断路器动、静触头、触臂技术要求：</w:t>
      </w:r>
    </w:p>
    <w:p w14:paraId="01580154">
      <w:pPr>
        <w:pageBreakBefore w:val="0"/>
        <w:kinsoku/>
        <w:overflowPunct/>
        <w:bidi w:val="0"/>
        <w:spacing w:beforeAutospacing="0" w:afterAutospacing="0" w:line="500" w:lineRule="exact"/>
        <w:ind w:left="0" w:leftChars="0" w:right="0" w:rightChars="0" w:firstLine="240" w:firstLineChars="1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（1）断路器动触头技术要求：</w:t>
      </w:r>
    </w:p>
    <w:p w14:paraId="617420F1">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额定电流：1250A</w:t>
      </w:r>
    </w:p>
    <w:p w14:paraId="6F610F81">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材质要求：</w:t>
      </w:r>
    </w:p>
    <w:p w14:paraId="68A5F522">
      <w:pPr>
        <w:pageBreakBefore w:val="0"/>
        <w:numPr>
          <w:ilvl w:val="0"/>
          <w:numId w:val="6"/>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梅花触头材料为T2Y铜，单片触指厚度2.8±0.15mm（1250A及以下）</w:t>
      </w:r>
    </w:p>
    <w:p w14:paraId="70B1C15F">
      <w:pPr>
        <w:pageBreakBefore w:val="0"/>
        <w:numPr>
          <w:ilvl w:val="0"/>
          <w:numId w:val="6"/>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弹簧材料：弹簧用</w:t>
      </w:r>
      <w:r>
        <w:rPr>
          <w:rFonts w:hint="eastAsia" w:ascii="宋体" w:hAnsi="宋体" w:cs="宋体"/>
          <w:b w:val="0"/>
          <w:bCs w:val="0"/>
          <w:color w:val="auto"/>
          <w:kern w:val="0"/>
          <w:sz w:val="24"/>
          <w:szCs w:val="24"/>
          <w:highlight w:val="none"/>
          <w:lang w:val="en-US" w:eastAsia="zh-CN" w:bidi="ar"/>
        </w:rPr>
        <w:t>不锈钢</w:t>
      </w:r>
      <w:r>
        <w:rPr>
          <w:rFonts w:hint="eastAsia" w:ascii="宋体" w:hAnsi="宋体" w:eastAsia="宋体" w:cs="宋体"/>
          <w:b w:val="0"/>
          <w:bCs w:val="0"/>
          <w:color w:val="auto"/>
          <w:kern w:val="0"/>
          <w:sz w:val="24"/>
          <w:szCs w:val="24"/>
          <w:highlight w:val="none"/>
          <w:lang w:val="en-US" w:eastAsia="zh-CN" w:bidi="ar"/>
        </w:rPr>
        <w:t>丝，无磁；</w:t>
      </w:r>
    </w:p>
    <w:p w14:paraId="4BF3D354">
      <w:pPr>
        <w:pageBreakBefore w:val="0"/>
        <w:numPr>
          <w:ilvl w:val="0"/>
          <w:numId w:val="6"/>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栅板材料：</w:t>
      </w:r>
      <w:r>
        <w:rPr>
          <w:rFonts w:hint="eastAsia" w:ascii="宋体" w:hAnsi="宋体" w:cs="宋体"/>
          <w:b w:val="0"/>
          <w:bCs w:val="0"/>
          <w:color w:val="auto"/>
          <w:kern w:val="0"/>
          <w:sz w:val="24"/>
          <w:szCs w:val="24"/>
          <w:highlight w:val="none"/>
          <w:lang w:val="en-US" w:eastAsia="zh-CN" w:bidi="ar"/>
        </w:rPr>
        <w:t>不锈钢</w:t>
      </w:r>
      <w:r>
        <w:rPr>
          <w:rFonts w:hint="eastAsia" w:ascii="宋体" w:hAnsi="宋体" w:eastAsia="宋体" w:cs="宋体"/>
          <w:b w:val="0"/>
          <w:bCs w:val="0"/>
          <w:color w:val="auto"/>
          <w:kern w:val="0"/>
          <w:sz w:val="24"/>
          <w:szCs w:val="24"/>
          <w:highlight w:val="none"/>
          <w:lang w:val="en-US" w:eastAsia="zh-CN" w:bidi="ar"/>
        </w:rPr>
        <w:t>板，无磁，厚度为2±0.12mm；</w:t>
      </w:r>
    </w:p>
    <w:p w14:paraId="223C2F72">
      <w:pPr>
        <w:pageBreakBefore w:val="0"/>
        <w:numPr>
          <w:ilvl w:val="0"/>
          <w:numId w:val="6"/>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铆钉材料：不锈圆钢，无磁。</w:t>
      </w:r>
    </w:p>
    <w:p w14:paraId="04A649A5">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7296150</wp:posOffset>
                </wp:positionH>
                <wp:positionV relativeFrom="paragraph">
                  <wp:posOffset>274955</wp:posOffset>
                </wp:positionV>
                <wp:extent cx="972820" cy="760095"/>
                <wp:effectExtent l="0" t="0" r="0" b="0"/>
                <wp:wrapNone/>
                <wp:docPr id="5" name="矩形 5"/>
                <wp:cNvGraphicFramePr/>
                <a:graphic xmlns:a="http://schemas.openxmlformats.org/drawingml/2006/main">
                  <a:graphicData uri="http://schemas.microsoft.com/office/word/2010/wordprocessingShape">
                    <wps:wsp>
                      <wps:cNvSpPr/>
                      <wps:spPr>
                        <a:xfrm>
                          <a:off x="0" y="0"/>
                          <a:ext cx="972820" cy="760095"/>
                        </a:xfrm>
                        <a:prstGeom prst="rect">
                          <a:avLst/>
                        </a:prstGeom>
                        <a:noFill/>
                        <a:ln>
                          <a:noFill/>
                        </a:ln>
                        <a:effectLst/>
                      </wps:spPr>
                      <wps:bodyPr upright="1"/>
                    </wps:wsp>
                  </a:graphicData>
                </a:graphic>
              </wp:anchor>
            </w:drawing>
          </mc:Choice>
          <mc:Fallback>
            <w:pict>
              <v:rect id="_x0000_s1026" o:spid="_x0000_s1026" o:spt="1" style="position:absolute;left:0pt;margin-left:574.5pt;margin-top:21.65pt;height:59.85pt;width:76.6pt;z-index:251661312;mso-width-relative:page;mso-height-relative:page;" filled="f" stroked="f" coordsize="21600,21600" o:gfxdata="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msKTX3AAAAAwBAAAPAAAA&#10;AAAAAAEAIAAAACIAAABkcnMvZG93bnJldi54bWxQSwECFAAUAAAACACHTuJA7rrDmp8BAABDAwAA&#10;DgAAAAAAAAABACAAAAArAQAAZHJzL2Uyb0RvYy54bWxQSwUGAAAAAAYABgBZAQAAPAUAAAAA&#10;">
                <v:fill on="f" focussize="0,0"/>
                <v:stroke on="f"/>
                <v:imagedata o:title=""/>
                <o:lock v:ext="edit" aspectratio="f"/>
              </v:rect>
            </w:pict>
          </mc:Fallback>
        </mc:AlternateContent>
      </w:r>
      <w:r>
        <w:rPr>
          <w:rFonts w:hint="eastAsia" w:ascii="宋体" w:hAnsi="宋体" w:eastAsia="宋体" w:cs="宋体"/>
          <w:b w:val="0"/>
          <w:bCs w:val="0"/>
          <w:color w:val="auto"/>
          <w:kern w:val="0"/>
          <w:sz w:val="24"/>
          <w:szCs w:val="24"/>
          <w:highlight w:val="none"/>
          <w:lang w:val="en-US" w:eastAsia="zh-CN" w:bidi="ar"/>
        </w:rPr>
        <w:t>梅花触头表面要求：</w:t>
      </w:r>
    </w:p>
    <w:p w14:paraId="23241F33">
      <w:pPr>
        <w:pageBreakBefore w:val="0"/>
        <w:numPr>
          <w:ilvl w:val="0"/>
          <w:numId w:val="7"/>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触头接触表面其粗糙度不高于Ra：3.2；</w:t>
      </w:r>
    </w:p>
    <w:p w14:paraId="367235E0">
      <w:pPr>
        <w:pageBreakBefore w:val="0"/>
        <w:numPr>
          <w:ilvl w:val="0"/>
          <w:numId w:val="7"/>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触头接触表面镀银层厚度为15-20μm，其它表面镀银层厚度为不小于8μm。</w:t>
      </w:r>
    </w:p>
    <w:p w14:paraId="0DC24132">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梅花触头弹簧的要求：</w:t>
      </w:r>
    </w:p>
    <w:p w14:paraId="03E7FD6F">
      <w:pPr>
        <w:pageBreakBefore w:val="0"/>
        <w:numPr>
          <w:ilvl w:val="0"/>
          <w:numId w:val="8"/>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弹簧的尺寸及力符合设计要求；</w:t>
      </w:r>
    </w:p>
    <w:p w14:paraId="2302CE9C">
      <w:pPr>
        <w:pageBreakBefore w:val="0"/>
        <w:numPr>
          <w:ilvl w:val="0"/>
          <w:numId w:val="8"/>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在正常工作环境下不出现永久变形及弹簧力明显减小；</w:t>
      </w:r>
    </w:p>
    <w:p w14:paraId="3A2D0CCF">
      <w:pPr>
        <w:pageBreakBefore w:val="0"/>
        <w:numPr>
          <w:ilvl w:val="0"/>
          <w:numId w:val="8"/>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梅花触头支架铆钉牢固，触指和支架间装配良好，不松动。</w:t>
      </w:r>
    </w:p>
    <w:p w14:paraId="72AB3E4B">
      <w:pPr>
        <w:pageBreakBefore w:val="0"/>
        <w:kinsoku/>
        <w:overflowPunct/>
        <w:bidi w:val="0"/>
        <w:spacing w:beforeAutospacing="0" w:afterAutospacing="0" w:line="500" w:lineRule="exact"/>
        <w:ind w:left="0" w:leftChars="0" w:right="0" w:right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常用规格的断路器梅花触头的结构参数及性能如下表：</w:t>
      </w:r>
    </w:p>
    <w:tbl>
      <w:tblPr>
        <w:tblStyle w:val="2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56"/>
        <w:gridCol w:w="2144"/>
      </w:tblGrid>
      <w:tr w14:paraId="499E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3D9A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技术参数、尺寸、规格</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B05AA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6D88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6D2187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额定电流（A）</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A6BF75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37F1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6DEB35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与触臂接触点闭合圆直径</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E7CB8B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φ40.5</w:t>
            </w:r>
          </w:p>
        </w:tc>
      </w:tr>
      <w:tr w14:paraId="061E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EA1B5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与静触头接触点闭合圆直径</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99958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φ47.5</w:t>
            </w:r>
          </w:p>
        </w:tc>
      </w:tr>
      <w:tr w14:paraId="1A90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62EB4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最大外径</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EE255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φ88</w:t>
            </w:r>
          </w:p>
        </w:tc>
      </w:tr>
      <w:tr w14:paraId="0232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F6B095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配动触臂直径</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11C4A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φ42</w:t>
            </w:r>
          </w:p>
        </w:tc>
      </w:tr>
      <w:tr w14:paraId="2DB1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6A8CD4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配静触臂直径</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0775FC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φ49</w:t>
            </w:r>
          </w:p>
        </w:tc>
      </w:tr>
      <w:tr w14:paraId="66A1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38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0F8C1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触指片数</w:t>
            </w:r>
          </w:p>
        </w:tc>
        <w:tc>
          <w:tcPr>
            <w:tcW w:w="11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967BE5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30</w:t>
            </w:r>
          </w:p>
        </w:tc>
      </w:tr>
    </w:tbl>
    <w:p w14:paraId="3E42969C">
      <w:pPr>
        <w:pageBreakBefore w:val="0"/>
        <w:kinsoku/>
        <w:overflowPunct/>
        <w:bidi w:val="0"/>
        <w:spacing w:beforeAutospacing="0" w:afterAutospacing="0" w:line="500" w:lineRule="exact"/>
        <w:ind w:left="0" w:leftChars="0" w:right="0" w:rightChars="0" w:firstLine="240" w:firstLineChars="1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（2）断路器触臂技术要求：</w:t>
      </w:r>
    </w:p>
    <w:p w14:paraId="090D9B1A">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额定电流：1250A</w:t>
      </w:r>
    </w:p>
    <w:p w14:paraId="390A5CFF">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材质要求：  触臂材料为T2Y铜；</w:t>
      </w:r>
    </w:p>
    <w:p w14:paraId="5284FB61">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触臂表面要求：</w:t>
      </w:r>
    </w:p>
    <w:p w14:paraId="7B964812">
      <w:pPr>
        <w:pageBreakBefore w:val="0"/>
        <w:numPr>
          <w:ilvl w:val="0"/>
          <w:numId w:val="9"/>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触头接触表面其粗糙度不高于Ra：3.2；</w:t>
      </w:r>
    </w:p>
    <w:p w14:paraId="4612C0F4">
      <w:pPr>
        <w:pageBreakBefore w:val="0"/>
        <w:numPr>
          <w:ilvl w:val="0"/>
          <w:numId w:val="9"/>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触头接触表面镀银层厚度为15-20μm，其它表面镀银层厚度为不小于8μm。</w:t>
      </w:r>
    </w:p>
    <w:p w14:paraId="721FA78C">
      <w:pPr>
        <w:pageBreakBefore w:val="0"/>
        <w:numPr>
          <w:ilvl w:val="0"/>
          <w:numId w:val="9"/>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静触头厚度大于5mm.</w:t>
      </w:r>
    </w:p>
    <w:p w14:paraId="4DE1AA7E">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常用规格的断路器触臂的结构参数及性能如下表：</w:t>
      </w:r>
    </w:p>
    <w:tbl>
      <w:tblPr>
        <w:tblStyle w:val="2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89"/>
        <w:gridCol w:w="2811"/>
      </w:tblGrid>
      <w:tr w14:paraId="5B50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34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BFE21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128270</wp:posOffset>
                      </wp:positionV>
                      <wp:extent cx="1495425" cy="176530"/>
                      <wp:effectExtent l="0" t="0" r="0" b="0"/>
                      <wp:wrapNone/>
                      <wp:docPr id="6" name="矩形 6"/>
                      <wp:cNvGraphicFramePr/>
                      <a:graphic xmlns:a="http://schemas.openxmlformats.org/drawingml/2006/main">
                        <a:graphicData uri="http://schemas.microsoft.com/office/word/2010/wordprocessingShape">
                          <wps:wsp>
                            <wps:cNvSpPr/>
                            <wps:spPr>
                              <a:xfrm>
                                <a:off x="0" y="0"/>
                                <a:ext cx="1495425" cy="176530"/>
                              </a:xfrm>
                              <a:prstGeom prst="rect">
                                <a:avLst/>
                              </a:prstGeom>
                              <a:noFill/>
                              <a:ln>
                                <a:noFill/>
                              </a:ln>
                              <a:effectLst/>
                            </wps:spPr>
                            <wps:bodyPr upright="1"/>
                          </wps:wsp>
                        </a:graphicData>
                      </a:graphic>
                    </wp:anchor>
                  </w:drawing>
                </mc:Choice>
                <mc:Fallback>
                  <w:pict>
                    <v:rect id="_x0000_s1026" o:spid="_x0000_s1026" o:spt="1" style="position:absolute;left:0pt;margin-left:21pt;margin-top:10.1pt;height:13.9pt;width:117.75pt;z-index:251662336;mso-width-relative:page;mso-height-relative:page;" filled="f" stroked="f" coordsize="21600,21600" o:gfxdata="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84DKHYAAAACAEAAA8AAAAA&#10;AAAAAQAgAAAAIgAAAGRycy9kb3ducmV2LnhtbFBLAQIUABQAAAAIAIdO4kC43TnkogEAAEQDAAAO&#10;AAAAAAAAAAEAIAAAACcBAABkcnMvZTJvRG9jLnhtbFBLBQYAAAAABgAGAFkBAAA7BQAAAAA=&#10;">
                      <v:fill on="f" focussize="0,0"/>
                      <v:stroke on="f"/>
                      <v:imagedata o:title=""/>
                      <o:lock v:ext="edit" aspectratio="f"/>
                    </v:rect>
                  </w:pict>
                </mc:Fallback>
              </mc:AlternateContent>
            </w:r>
            <w:r>
              <w:rPr>
                <w:rFonts w:hint="eastAsia" w:ascii="宋体" w:hAnsi="宋体" w:eastAsia="宋体" w:cs="宋体"/>
                <w:b w:val="0"/>
                <w:bCs w:val="0"/>
                <w:color w:val="auto"/>
                <w:kern w:val="0"/>
                <w:sz w:val="24"/>
                <w:szCs w:val="24"/>
                <w:highlight w:val="none"/>
                <w:lang w:val="en-US" w:eastAsia="zh-CN" w:bidi="ar"/>
              </w:rPr>
              <w:t>技术参数、尺寸、规格</w:t>
            </w:r>
          </w:p>
        </w:tc>
        <w:tc>
          <w:tcPr>
            <w:tcW w:w="1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900DD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0470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D5C942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额定电流（A）</w:t>
            </w:r>
          </w:p>
        </w:tc>
        <w:tc>
          <w:tcPr>
            <w:tcW w:w="1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8ECC35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7F45E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225BC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触臂接触点闭合圆直径</w:t>
            </w:r>
          </w:p>
        </w:tc>
        <w:tc>
          <w:tcPr>
            <w:tcW w:w="1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80169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φ40.5</w:t>
            </w:r>
          </w:p>
        </w:tc>
      </w:tr>
      <w:tr w14:paraId="5811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C57B93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配动触臂直径</w:t>
            </w:r>
          </w:p>
        </w:tc>
        <w:tc>
          <w:tcPr>
            <w:tcW w:w="1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B273F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φ42</w:t>
            </w:r>
          </w:p>
        </w:tc>
      </w:tr>
      <w:tr w14:paraId="6B1A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790FAA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配静触臂直径</w:t>
            </w:r>
          </w:p>
        </w:tc>
        <w:tc>
          <w:tcPr>
            <w:tcW w:w="1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D80E0A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φ49</w:t>
            </w:r>
          </w:p>
        </w:tc>
      </w:tr>
    </w:tbl>
    <w:p w14:paraId="68CA2F41">
      <w:pPr>
        <w:pageBreakBefore w:val="0"/>
        <w:kinsoku/>
        <w:overflowPunct/>
        <w:bidi w:val="0"/>
        <w:spacing w:beforeAutospacing="0" w:afterAutospacing="0" w:line="500" w:lineRule="exact"/>
        <w:ind w:left="0" w:leftChars="0" w:right="0" w:rightChars="0" w:firstLine="240" w:firstLineChars="1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（3）断路器静触头技术要求：</w:t>
      </w:r>
    </w:p>
    <w:p w14:paraId="192CCA1F">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额定电流：1250A</w:t>
      </w:r>
    </w:p>
    <w:p w14:paraId="70E083F8">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材质要求：</w:t>
      </w:r>
    </w:p>
    <w:p w14:paraId="7CF5C0CC">
      <w:pPr>
        <w:pageBreakBefore w:val="0"/>
        <w:numPr>
          <w:ilvl w:val="0"/>
          <w:numId w:val="10"/>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静触头材料为T2Y铜；</w:t>
      </w:r>
    </w:p>
    <w:p w14:paraId="2DD9F392">
      <w:pPr>
        <w:pageBreakBefore w:val="0"/>
        <w:numPr>
          <w:ilvl w:val="0"/>
          <w:numId w:val="10"/>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采用整体冷压成型工艺，固定接触面与静触头一体成型。</w:t>
      </w:r>
    </w:p>
    <w:p w14:paraId="1ED3EA47">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4124325</wp:posOffset>
                </wp:positionH>
                <wp:positionV relativeFrom="paragraph">
                  <wp:posOffset>287020</wp:posOffset>
                </wp:positionV>
                <wp:extent cx="1495425" cy="323850"/>
                <wp:effectExtent l="0" t="0" r="0" b="0"/>
                <wp:wrapNone/>
                <wp:docPr id="7" name="矩形 7"/>
                <wp:cNvGraphicFramePr/>
                <a:graphic xmlns:a="http://schemas.openxmlformats.org/drawingml/2006/main">
                  <a:graphicData uri="http://schemas.microsoft.com/office/word/2010/wordprocessingShape">
                    <wps:wsp>
                      <wps:cNvSpPr/>
                      <wps:spPr>
                        <a:xfrm>
                          <a:off x="0" y="0"/>
                          <a:ext cx="1495425" cy="323850"/>
                        </a:xfrm>
                        <a:prstGeom prst="rect">
                          <a:avLst/>
                        </a:prstGeom>
                        <a:noFill/>
                        <a:ln>
                          <a:noFill/>
                        </a:ln>
                        <a:effectLst/>
                      </wps:spPr>
                      <wps:bodyPr upright="1"/>
                    </wps:wsp>
                  </a:graphicData>
                </a:graphic>
              </wp:anchor>
            </w:drawing>
          </mc:Choice>
          <mc:Fallback>
            <w:pict>
              <v:rect id="_x0000_s1026" o:spid="_x0000_s1026" o:spt="1" style="position:absolute;left:0pt;margin-left:324.75pt;margin-top:22.6pt;height:25.5pt;width:117.75pt;z-index:251663360;mso-width-relative:page;mso-height-relative:page;" filled="f" stroked="f" coordsize="21600,21600" o:gfxdata="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1XIG9oAAAAJAQAADwAA&#10;AAAAAAABACAAAAAiAAAAZHJzL2Rvd25yZXYueG1sUEsBAhQAFAAAAAgAh07iQP9nkJuiAQAARAMA&#10;AA4AAAAAAAAAAQAgAAAAKQEAAGRycy9lMm9Eb2MueG1sUEsFBgAAAAAGAAYAWQEAAD0FAAAAAA==&#10;">
                <v:fill on="f" focussize="0,0"/>
                <v:stroke on="f"/>
                <v:imagedata o:title=""/>
                <o:lock v:ext="edit" aspectratio="f"/>
              </v:rect>
            </w:pict>
          </mc:Fallback>
        </mc:AlternateContent>
      </w:r>
      <w:r>
        <w:rPr>
          <w:rFonts w:hint="eastAsia" w:ascii="宋体" w:hAnsi="宋体" w:eastAsia="宋体" w:cs="宋体"/>
          <w:b w:val="0"/>
          <w:bCs w:val="0"/>
          <w:color w:val="auto"/>
          <w:kern w:val="0"/>
          <w:sz w:val="24"/>
          <w:szCs w:val="24"/>
          <w:highlight w:val="none"/>
          <w:lang w:val="en-US" w:eastAsia="zh-CN" w:bidi="ar"/>
        </w:rPr>
        <w:t>静触头表面要求：</w:t>
      </w:r>
    </w:p>
    <w:p w14:paraId="222292B2">
      <w:pPr>
        <w:pageBreakBefore w:val="0"/>
        <w:numPr>
          <w:ilvl w:val="0"/>
          <w:numId w:val="11"/>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触头接触表面其粗糙度不高于Ra：3.2；</w:t>
      </w:r>
    </w:p>
    <w:p w14:paraId="72B3E660">
      <w:pPr>
        <w:pageBreakBefore w:val="0"/>
        <w:numPr>
          <w:ilvl w:val="0"/>
          <w:numId w:val="11"/>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触头接触表面镀银层厚度为15-20μm，其它表面镀银层厚度为不小于8μm；</w:t>
      </w:r>
    </w:p>
    <w:p w14:paraId="7C42C2F9">
      <w:pPr>
        <w:pageBreakBefore w:val="0"/>
        <w:numPr>
          <w:ilvl w:val="0"/>
          <w:numId w:val="11"/>
        </w:numPr>
        <w:kinsoku/>
        <w:overflowPunct/>
        <w:bidi w:val="0"/>
        <w:spacing w:beforeAutospacing="0" w:afterAutospacing="0" w:line="500" w:lineRule="exact"/>
        <w:ind w:left="0" w:leftChars="0" w:right="0" w:rightChars="0" w:firstLine="400" w:firstLineChars="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静触头厚度大于5mm.</w:t>
      </w:r>
    </w:p>
    <w:p w14:paraId="31E63777">
      <w:pPr>
        <w:pageBreakBefore w:val="0"/>
        <w:kinsoku/>
        <w:overflowPunct/>
        <w:bidi w:val="0"/>
        <w:spacing w:beforeAutospacing="0" w:afterAutospacing="0" w:line="500" w:lineRule="exact"/>
        <w:ind w:left="0" w:leftChars="0" w:right="0" w:rightChars="0" w:firstLine="480" w:firstLineChars="200"/>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常用规格的断路器静触头的结构参数及性能如下表：</w:t>
      </w:r>
    </w:p>
    <w:tbl>
      <w:tblPr>
        <w:tblStyle w:val="2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55"/>
        <w:gridCol w:w="2545"/>
      </w:tblGrid>
      <w:tr w14:paraId="42638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6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5F68902">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技术参数、尺寸、规格</w:t>
            </w: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CC930F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1B09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BF085F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额定电流（A）</w:t>
            </w: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FA3C8F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1250</w:t>
            </w:r>
          </w:p>
        </w:tc>
      </w:tr>
      <w:tr w14:paraId="5690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6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199E32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静触头直径</w:t>
            </w: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E13A06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Φ49</w:t>
            </w:r>
          </w:p>
        </w:tc>
      </w:tr>
    </w:tbl>
    <w:p w14:paraId="4F1224E4">
      <w:pPr>
        <w:pageBreakBefore w:val="0"/>
        <w:kinsoku/>
        <w:overflowPunct/>
        <w:bidi w:val="0"/>
        <w:spacing w:beforeAutospacing="0" w:afterAutospacing="0" w:line="500" w:lineRule="exact"/>
        <w:ind w:left="0" w:leftChars="0" w:right="0" w:rightChars="0" w:firstLine="482" w:firstLineChars="200"/>
        <w:rPr>
          <w:rFonts w:hint="eastAsia"/>
          <w:b/>
          <w:bCs/>
          <w:color w:val="auto"/>
          <w:sz w:val="24"/>
          <w:szCs w:val="24"/>
          <w:highlight w:val="none"/>
        </w:rPr>
      </w:pPr>
      <w:r>
        <w:rPr>
          <w:rFonts w:hint="eastAsia"/>
          <w:b/>
          <w:bCs/>
          <w:color w:val="auto"/>
          <w:sz w:val="24"/>
          <w:szCs w:val="24"/>
          <w:highlight w:val="none"/>
          <w:lang w:val="en-US" w:eastAsia="zh-CN"/>
        </w:rPr>
        <w:t>10.1.</w:t>
      </w:r>
      <w:r>
        <w:rPr>
          <w:rFonts w:hint="eastAsia"/>
          <w:b/>
          <w:bCs/>
          <w:color w:val="auto"/>
          <w:sz w:val="24"/>
          <w:szCs w:val="24"/>
          <w:highlight w:val="none"/>
        </w:rPr>
        <w:t>4.3.2电流互感器</w:t>
      </w:r>
    </w:p>
    <w:p w14:paraId="20871B87">
      <w:pPr>
        <w:pageBreakBefore w:val="0"/>
        <w:kinsoku/>
        <w:overflowPunct/>
        <w:bidi w:val="0"/>
        <w:spacing w:beforeAutospacing="0" w:afterAutospacing="0" w:line="500" w:lineRule="exact"/>
        <w:ind w:left="0" w:leftChars="0" w:right="0" w:rightChars="0"/>
        <w:rPr>
          <w:rFonts w:hint="eastAsia"/>
          <w:color w:val="auto"/>
          <w:sz w:val="24"/>
          <w:szCs w:val="24"/>
          <w:highlight w:val="none"/>
        </w:rPr>
      </w:pPr>
      <w:r>
        <w:rPr>
          <w:rFonts w:hint="eastAsia"/>
          <w:color w:val="auto"/>
          <w:sz w:val="24"/>
          <w:szCs w:val="24"/>
          <w:highlight w:val="none"/>
        </w:rPr>
        <w:t xml:space="preserve">    电流互感器选用环氧树脂浇注式，技术参数如下：</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844"/>
        <w:gridCol w:w="3519"/>
        <w:gridCol w:w="1442"/>
      </w:tblGrid>
      <w:tr w14:paraId="5077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33FB53B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项目</w:t>
            </w:r>
          </w:p>
        </w:tc>
        <w:tc>
          <w:tcPr>
            <w:tcW w:w="844" w:type="dxa"/>
            <w:noWrap w:val="0"/>
            <w:vAlign w:val="center"/>
          </w:tcPr>
          <w:p w14:paraId="2463668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单位</w:t>
            </w:r>
          </w:p>
        </w:tc>
        <w:tc>
          <w:tcPr>
            <w:tcW w:w="3519" w:type="dxa"/>
            <w:noWrap w:val="0"/>
            <w:vAlign w:val="center"/>
          </w:tcPr>
          <w:p w14:paraId="2E23B12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数据</w:t>
            </w:r>
          </w:p>
        </w:tc>
        <w:tc>
          <w:tcPr>
            <w:tcW w:w="1442" w:type="dxa"/>
            <w:noWrap w:val="0"/>
            <w:vAlign w:val="center"/>
          </w:tcPr>
          <w:p w14:paraId="7AAD0B03">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备注</w:t>
            </w:r>
          </w:p>
        </w:tc>
      </w:tr>
      <w:tr w14:paraId="1451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8" w:type="dxa"/>
            <w:noWrap w:val="0"/>
            <w:vAlign w:val="center"/>
          </w:tcPr>
          <w:p w14:paraId="5927379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r>
              <w:rPr>
                <w:rFonts w:hint="eastAsia" w:ascii="宋体"/>
                <w:color w:val="auto"/>
                <w:sz w:val="24"/>
                <w:szCs w:val="24"/>
                <w:highlight w:val="none"/>
              </w:rPr>
              <w:t>额定变比</w:t>
            </w:r>
          </w:p>
        </w:tc>
        <w:tc>
          <w:tcPr>
            <w:tcW w:w="844" w:type="dxa"/>
            <w:noWrap w:val="0"/>
            <w:vAlign w:val="center"/>
          </w:tcPr>
          <w:p w14:paraId="37E8098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A</w:t>
            </w:r>
          </w:p>
        </w:tc>
        <w:tc>
          <w:tcPr>
            <w:tcW w:w="3519" w:type="dxa"/>
            <w:noWrap w:val="0"/>
            <w:vAlign w:val="center"/>
          </w:tcPr>
          <w:p w14:paraId="408A69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rPr>
            </w:pPr>
            <w:r>
              <w:rPr>
                <w:rFonts w:hint="eastAsia" w:ascii="宋体"/>
                <w:b w:val="0"/>
                <w:bCs w:val="0"/>
                <w:color w:val="auto"/>
                <w:sz w:val="24"/>
                <w:szCs w:val="24"/>
                <w:highlight w:val="none"/>
              </w:rPr>
              <w:t>按订货接线图</w:t>
            </w:r>
          </w:p>
        </w:tc>
        <w:tc>
          <w:tcPr>
            <w:tcW w:w="1442" w:type="dxa"/>
            <w:vMerge w:val="restart"/>
            <w:noWrap w:val="0"/>
            <w:vAlign w:val="center"/>
          </w:tcPr>
          <w:p w14:paraId="2A12C47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Cs w:val="21"/>
                <w:highlight w:val="none"/>
              </w:rPr>
            </w:pPr>
          </w:p>
        </w:tc>
      </w:tr>
      <w:tr w14:paraId="4CB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8" w:type="dxa"/>
            <w:noWrap w:val="0"/>
            <w:vAlign w:val="center"/>
          </w:tcPr>
          <w:p w14:paraId="71214D0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r>
              <w:rPr>
                <w:rFonts w:hint="eastAsia" w:ascii="宋体"/>
                <w:color w:val="auto"/>
                <w:sz w:val="24"/>
                <w:szCs w:val="24"/>
                <w:highlight w:val="none"/>
              </w:rPr>
              <w:t>额定输出</w:t>
            </w:r>
          </w:p>
        </w:tc>
        <w:tc>
          <w:tcPr>
            <w:tcW w:w="844" w:type="dxa"/>
            <w:noWrap w:val="0"/>
            <w:vAlign w:val="center"/>
          </w:tcPr>
          <w:p w14:paraId="7D52D931">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VA</w:t>
            </w:r>
          </w:p>
        </w:tc>
        <w:tc>
          <w:tcPr>
            <w:tcW w:w="3519" w:type="dxa"/>
            <w:noWrap w:val="0"/>
            <w:vAlign w:val="center"/>
          </w:tcPr>
          <w:p w14:paraId="384A8BE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u w:val="single"/>
              </w:rPr>
            </w:pPr>
            <w:r>
              <w:rPr>
                <w:rFonts w:hint="eastAsia" w:ascii="宋体"/>
                <w:b w:val="0"/>
                <w:bCs w:val="0"/>
                <w:color w:val="auto"/>
                <w:sz w:val="24"/>
                <w:szCs w:val="24"/>
                <w:highlight w:val="none"/>
                <w:u w:val="none"/>
              </w:rPr>
              <w:t>10/15/15/15VA</w:t>
            </w:r>
          </w:p>
        </w:tc>
        <w:tc>
          <w:tcPr>
            <w:tcW w:w="1442" w:type="dxa"/>
            <w:vMerge w:val="continue"/>
            <w:noWrap w:val="0"/>
            <w:vAlign w:val="center"/>
          </w:tcPr>
          <w:p w14:paraId="11DB535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p>
        </w:tc>
      </w:tr>
      <w:tr w14:paraId="74C8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noWrap w:val="0"/>
            <w:vAlign w:val="center"/>
          </w:tcPr>
          <w:p w14:paraId="35E2AA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r>
              <w:rPr>
                <w:rFonts w:hint="eastAsia" w:ascii="宋体"/>
                <w:color w:val="auto"/>
                <w:sz w:val="24"/>
                <w:szCs w:val="24"/>
                <w:highlight w:val="none"/>
              </w:rPr>
              <w:t>准确度等级</w:t>
            </w:r>
          </w:p>
        </w:tc>
        <w:tc>
          <w:tcPr>
            <w:tcW w:w="844" w:type="dxa"/>
            <w:noWrap w:val="0"/>
            <w:vAlign w:val="center"/>
          </w:tcPr>
          <w:p w14:paraId="0E2ACE2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p>
        </w:tc>
        <w:tc>
          <w:tcPr>
            <w:tcW w:w="3519" w:type="dxa"/>
            <w:noWrap w:val="0"/>
            <w:vAlign w:val="center"/>
          </w:tcPr>
          <w:p w14:paraId="20D4954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b w:val="0"/>
                <w:bCs w:val="0"/>
                <w:color w:val="auto"/>
                <w:sz w:val="24"/>
                <w:szCs w:val="24"/>
                <w:highlight w:val="none"/>
                <w:u w:val="none"/>
              </w:rPr>
            </w:pPr>
            <w:r>
              <w:rPr>
                <w:rFonts w:hint="eastAsia" w:ascii="宋体"/>
                <w:b w:val="0"/>
                <w:bCs w:val="0"/>
                <w:color w:val="auto"/>
                <w:sz w:val="24"/>
                <w:szCs w:val="24"/>
                <w:highlight w:val="none"/>
                <w:u w:val="none"/>
              </w:rPr>
              <w:t>0.2/10P20/5P20，20VA/20VA/20VA，0.5/</w:t>
            </w:r>
            <w:r>
              <w:rPr>
                <w:rFonts w:ascii="宋体"/>
                <w:b w:val="0"/>
                <w:bCs w:val="0"/>
                <w:color w:val="auto"/>
                <w:sz w:val="24"/>
                <w:szCs w:val="24"/>
                <w:highlight w:val="none"/>
                <w:u w:val="none"/>
              </w:rPr>
              <w:t>10</w:t>
            </w:r>
            <w:r>
              <w:rPr>
                <w:rFonts w:hint="eastAsia" w:ascii="宋体"/>
                <w:b w:val="0"/>
                <w:bCs w:val="0"/>
                <w:color w:val="auto"/>
                <w:sz w:val="24"/>
                <w:szCs w:val="24"/>
                <w:highlight w:val="none"/>
                <w:u w:val="none"/>
              </w:rPr>
              <w:t>P20</w:t>
            </w:r>
          </w:p>
        </w:tc>
        <w:tc>
          <w:tcPr>
            <w:tcW w:w="1442" w:type="dxa"/>
            <w:vMerge w:val="continue"/>
            <w:noWrap w:val="0"/>
            <w:vAlign w:val="center"/>
          </w:tcPr>
          <w:p w14:paraId="4715B5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Cs w:val="21"/>
                <w:highlight w:val="none"/>
              </w:rPr>
            </w:pPr>
          </w:p>
        </w:tc>
      </w:tr>
      <w:tr w14:paraId="154A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8" w:type="dxa"/>
            <w:noWrap w:val="0"/>
            <w:vAlign w:val="center"/>
          </w:tcPr>
          <w:p w14:paraId="029567D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r>
              <w:rPr>
                <w:rFonts w:hint="eastAsia" w:ascii="宋体"/>
                <w:color w:val="auto"/>
                <w:sz w:val="24"/>
                <w:szCs w:val="24"/>
                <w:highlight w:val="none"/>
              </w:rPr>
              <w:t>热稳定电流(有效值)</w:t>
            </w:r>
          </w:p>
        </w:tc>
        <w:tc>
          <w:tcPr>
            <w:tcW w:w="844" w:type="dxa"/>
            <w:noWrap w:val="0"/>
            <w:vAlign w:val="center"/>
          </w:tcPr>
          <w:p w14:paraId="37B8E8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kA</w:t>
            </w:r>
          </w:p>
        </w:tc>
        <w:tc>
          <w:tcPr>
            <w:tcW w:w="3519" w:type="dxa"/>
            <w:noWrap w:val="0"/>
            <w:vAlign w:val="center"/>
          </w:tcPr>
          <w:p w14:paraId="327AFE9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b w:val="0"/>
                <w:bCs w:val="0"/>
                <w:color w:val="auto"/>
                <w:sz w:val="24"/>
                <w:szCs w:val="24"/>
                <w:highlight w:val="none"/>
                <w:u w:val="single"/>
              </w:rPr>
            </w:pPr>
            <w:r>
              <w:rPr>
                <w:rFonts w:hint="eastAsia" w:ascii="宋体"/>
                <w:b w:val="0"/>
                <w:bCs w:val="0"/>
                <w:color w:val="auto"/>
                <w:sz w:val="24"/>
                <w:szCs w:val="24"/>
                <w:highlight w:val="none"/>
                <w:u w:val="none"/>
              </w:rPr>
              <w:t>31.5kA/s（小电流变比），31.5kA/4s（大电流变比）</w:t>
            </w:r>
          </w:p>
        </w:tc>
        <w:tc>
          <w:tcPr>
            <w:tcW w:w="1442" w:type="dxa"/>
            <w:vMerge w:val="continue"/>
            <w:noWrap w:val="0"/>
            <w:vAlign w:val="center"/>
          </w:tcPr>
          <w:p w14:paraId="56F3BAC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p>
        </w:tc>
      </w:tr>
      <w:tr w14:paraId="1333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8" w:type="dxa"/>
            <w:noWrap w:val="0"/>
            <w:vAlign w:val="center"/>
          </w:tcPr>
          <w:p w14:paraId="0175B4B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color w:val="auto"/>
                <w:sz w:val="24"/>
                <w:szCs w:val="24"/>
                <w:highlight w:val="none"/>
              </w:rPr>
            </w:pPr>
            <w:r>
              <w:rPr>
                <w:rFonts w:hint="eastAsia" w:ascii="宋体"/>
                <w:color w:val="auto"/>
                <w:sz w:val="24"/>
                <w:szCs w:val="24"/>
                <w:highlight w:val="none"/>
              </w:rPr>
              <w:t>动稳定电流(峰值)</w:t>
            </w:r>
          </w:p>
        </w:tc>
        <w:tc>
          <w:tcPr>
            <w:tcW w:w="844" w:type="dxa"/>
            <w:noWrap w:val="0"/>
            <w:vAlign w:val="center"/>
          </w:tcPr>
          <w:p w14:paraId="06CE0D2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r>
              <w:rPr>
                <w:rFonts w:hint="eastAsia" w:ascii="宋体"/>
                <w:color w:val="auto"/>
                <w:sz w:val="24"/>
                <w:szCs w:val="24"/>
                <w:highlight w:val="none"/>
              </w:rPr>
              <w:t>kA</w:t>
            </w:r>
          </w:p>
        </w:tc>
        <w:tc>
          <w:tcPr>
            <w:tcW w:w="3519" w:type="dxa"/>
            <w:noWrap w:val="0"/>
            <w:vAlign w:val="center"/>
          </w:tcPr>
          <w:p w14:paraId="46AF929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textAlignment w:val="auto"/>
              <w:rPr>
                <w:rFonts w:hint="eastAsia" w:ascii="宋体"/>
                <w:b w:val="0"/>
                <w:bCs w:val="0"/>
                <w:color w:val="auto"/>
                <w:sz w:val="24"/>
                <w:szCs w:val="24"/>
                <w:highlight w:val="none"/>
                <w:u w:val="single"/>
              </w:rPr>
            </w:pPr>
            <w:r>
              <w:rPr>
                <w:rFonts w:hint="eastAsia" w:ascii="宋体"/>
                <w:b w:val="0"/>
                <w:bCs w:val="0"/>
                <w:color w:val="auto"/>
                <w:sz w:val="24"/>
                <w:szCs w:val="24"/>
                <w:highlight w:val="none"/>
                <w:u w:val="none"/>
              </w:rPr>
              <w:t>80</w:t>
            </w:r>
          </w:p>
        </w:tc>
        <w:tc>
          <w:tcPr>
            <w:tcW w:w="1442" w:type="dxa"/>
            <w:noWrap w:val="0"/>
            <w:vAlign w:val="center"/>
          </w:tcPr>
          <w:p w14:paraId="0A5BF78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color w:val="auto"/>
                <w:sz w:val="24"/>
                <w:szCs w:val="24"/>
                <w:highlight w:val="none"/>
              </w:rPr>
            </w:pPr>
          </w:p>
        </w:tc>
      </w:tr>
    </w:tbl>
    <w:p w14:paraId="23FBBA0C">
      <w:pPr>
        <w:pageBreakBefore w:val="0"/>
        <w:kinsoku/>
        <w:overflowPunct/>
        <w:bidi w:val="0"/>
        <w:spacing w:beforeAutospacing="0" w:afterAutospacing="0" w:line="500" w:lineRule="exact"/>
        <w:ind w:left="0" w:leftChars="0" w:right="0" w:rightChars="0" w:firstLine="482" w:firstLineChars="200"/>
        <w:rPr>
          <w:rFonts w:hint="eastAsia"/>
          <w:b/>
          <w:bCs/>
          <w:color w:val="auto"/>
          <w:sz w:val="24"/>
          <w:szCs w:val="24"/>
          <w:highlight w:val="none"/>
        </w:rPr>
      </w:pPr>
      <w:r>
        <w:rPr>
          <w:rFonts w:hint="eastAsia"/>
          <w:b/>
          <w:bCs/>
          <w:color w:val="auto"/>
          <w:sz w:val="24"/>
          <w:szCs w:val="24"/>
          <w:highlight w:val="none"/>
          <w:lang w:val="en-US" w:eastAsia="zh-CN"/>
        </w:rPr>
        <w:t>10.1.</w:t>
      </w:r>
      <w:r>
        <w:rPr>
          <w:rFonts w:hint="eastAsia"/>
          <w:b/>
          <w:bCs/>
          <w:color w:val="auto"/>
          <w:sz w:val="24"/>
          <w:szCs w:val="24"/>
          <w:highlight w:val="none"/>
        </w:rPr>
        <w:t>4.3.</w:t>
      </w:r>
      <w:r>
        <w:rPr>
          <w:rFonts w:hint="eastAsia"/>
          <w:b/>
          <w:bCs/>
          <w:color w:val="auto"/>
          <w:sz w:val="24"/>
          <w:szCs w:val="24"/>
          <w:highlight w:val="none"/>
          <w:lang w:val="en-US" w:eastAsia="zh-CN"/>
        </w:rPr>
        <w:t>3</w:t>
      </w:r>
      <w:r>
        <w:rPr>
          <w:rFonts w:hint="eastAsia"/>
          <w:b/>
          <w:bCs/>
          <w:color w:val="auto"/>
          <w:sz w:val="24"/>
          <w:szCs w:val="24"/>
          <w:highlight w:val="none"/>
        </w:rPr>
        <w:t>过电压保护器（带过电压动作计数器）</w:t>
      </w:r>
    </w:p>
    <w:p w14:paraId="473017E1">
      <w:pPr>
        <w:pageBreakBefore w:val="0"/>
        <w:kinsoku/>
        <w:overflowPunct/>
        <w:bidi w:val="0"/>
        <w:spacing w:beforeAutospacing="0" w:afterAutospacing="0" w:line="500" w:lineRule="exact"/>
        <w:ind w:left="0" w:leftChars="0" w:right="0" w:rightChars="0" w:firstLine="480" w:firstLineChars="200"/>
        <w:rPr>
          <w:rFonts w:hint="eastAsia"/>
          <w:color w:val="auto"/>
          <w:sz w:val="24"/>
          <w:szCs w:val="24"/>
          <w:highlight w:val="none"/>
        </w:rPr>
      </w:pPr>
      <w:r>
        <w:rPr>
          <w:rFonts w:hint="eastAsia"/>
          <w:color w:val="auto"/>
          <w:sz w:val="24"/>
          <w:szCs w:val="24"/>
          <w:highlight w:val="none"/>
        </w:rPr>
        <w:t xml:space="preserve">放电电流：5kA；  </w:t>
      </w:r>
    </w:p>
    <w:p w14:paraId="0E0FDDFC">
      <w:pPr>
        <w:pageBreakBefore w:val="0"/>
        <w:kinsoku/>
        <w:overflowPunct/>
        <w:bidi w:val="0"/>
        <w:spacing w:beforeAutospacing="0" w:afterAutospacing="0" w:line="500" w:lineRule="exact"/>
        <w:ind w:left="0" w:leftChars="0" w:right="0" w:rightChars="0" w:firstLine="480" w:firstLineChars="200"/>
        <w:rPr>
          <w:rFonts w:hint="eastAsia"/>
          <w:color w:val="auto"/>
          <w:sz w:val="24"/>
          <w:szCs w:val="24"/>
          <w:highlight w:val="none"/>
        </w:rPr>
      </w:pPr>
      <w:r>
        <w:rPr>
          <w:rFonts w:hint="eastAsia"/>
          <w:color w:val="auto"/>
          <w:sz w:val="24"/>
          <w:szCs w:val="24"/>
          <w:highlight w:val="none"/>
        </w:rPr>
        <w:t>额定电压：</w:t>
      </w:r>
      <w:r>
        <w:rPr>
          <w:rFonts w:hint="eastAsia"/>
          <w:color w:val="auto"/>
          <w:sz w:val="24"/>
          <w:szCs w:val="24"/>
          <w:highlight w:val="none"/>
          <w:lang w:val="en-US" w:eastAsia="zh-CN"/>
        </w:rPr>
        <w:t>6.9</w:t>
      </w:r>
      <w:r>
        <w:rPr>
          <w:rFonts w:hint="eastAsia"/>
          <w:color w:val="auto"/>
          <w:sz w:val="24"/>
          <w:szCs w:val="24"/>
          <w:highlight w:val="none"/>
        </w:rPr>
        <w:t>kV；</w:t>
      </w:r>
    </w:p>
    <w:p w14:paraId="16153119">
      <w:pPr>
        <w:pageBreakBefore w:val="0"/>
        <w:kinsoku/>
        <w:overflowPunct/>
        <w:bidi w:val="0"/>
        <w:spacing w:beforeAutospacing="0" w:afterAutospacing="0" w:line="500" w:lineRule="exact"/>
        <w:ind w:left="0" w:leftChars="0" w:right="0" w:rightChars="0" w:firstLine="480" w:firstLineChars="200"/>
        <w:rPr>
          <w:rFonts w:hint="eastAsia"/>
          <w:color w:val="auto"/>
          <w:sz w:val="24"/>
          <w:szCs w:val="24"/>
          <w:highlight w:val="none"/>
        </w:rPr>
      </w:pPr>
      <w:r>
        <w:rPr>
          <w:rFonts w:hint="eastAsia"/>
          <w:color w:val="auto"/>
          <w:sz w:val="24"/>
          <w:szCs w:val="24"/>
          <w:highlight w:val="none"/>
        </w:rPr>
        <w:t>2ms方波冲击电流：≥600A（通流容量）。</w:t>
      </w:r>
    </w:p>
    <w:p w14:paraId="481F3FCC">
      <w:pPr>
        <w:pageBreakBefore w:val="0"/>
        <w:kinsoku/>
        <w:overflowPunct/>
        <w:bidi w:val="0"/>
        <w:spacing w:beforeAutospacing="0" w:afterAutospacing="0" w:line="500" w:lineRule="exact"/>
        <w:ind w:left="0" w:leftChars="0" w:right="0" w:rightChars="0" w:firstLine="482" w:firstLineChars="200"/>
        <w:rPr>
          <w:rFonts w:hint="eastAsia"/>
          <w:b/>
          <w:bCs/>
          <w:color w:val="auto"/>
          <w:sz w:val="24"/>
          <w:szCs w:val="24"/>
          <w:highlight w:val="none"/>
        </w:rPr>
      </w:pPr>
      <w:r>
        <w:rPr>
          <w:rFonts w:hint="eastAsia"/>
          <w:b/>
          <w:bCs/>
          <w:color w:val="auto"/>
          <w:sz w:val="24"/>
          <w:szCs w:val="24"/>
          <w:highlight w:val="none"/>
          <w:lang w:val="en-US" w:eastAsia="zh-CN"/>
        </w:rPr>
        <w:t>10.1.</w:t>
      </w:r>
      <w:r>
        <w:rPr>
          <w:rFonts w:hint="eastAsia"/>
          <w:b/>
          <w:bCs/>
          <w:color w:val="auto"/>
          <w:sz w:val="24"/>
          <w:szCs w:val="24"/>
          <w:highlight w:val="none"/>
        </w:rPr>
        <w:t>4.3.</w:t>
      </w:r>
      <w:r>
        <w:rPr>
          <w:rFonts w:hint="eastAsia"/>
          <w:b/>
          <w:bCs/>
          <w:color w:val="auto"/>
          <w:sz w:val="24"/>
          <w:szCs w:val="24"/>
          <w:highlight w:val="none"/>
          <w:lang w:val="en-US" w:eastAsia="zh-CN"/>
        </w:rPr>
        <w:t>4</w:t>
      </w:r>
      <w:r>
        <w:rPr>
          <w:rFonts w:hint="eastAsia"/>
          <w:b/>
          <w:bCs/>
          <w:color w:val="auto"/>
          <w:sz w:val="24"/>
          <w:szCs w:val="24"/>
          <w:highlight w:val="none"/>
        </w:rPr>
        <w:t>计量、测量仪表</w:t>
      </w:r>
    </w:p>
    <w:p w14:paraId="08914E0E">
      <w:pPr>
        <w:pageBreakBefore w:val="0"/>
        <w:kinsoku/>
        <w:overflowPunct/>
        <w:bidi w:val="0"/>
        <w:spacing w:beforeAutospacing="0" w:afterAutospacing="0" w:line="500" w:lineRule="exact"/>
        <w:ind w:left="0" w:leftChars="0" w:right="0" w:rightChars="0" w:firstLine="480" w:firstLineChars="200"/>
        <w:rPr>
          <w:color w:val="auto"/>
          <w:sz w:val="24"/>
          <w:szCs w:val="24"/>
          <w:highlight w:val="none"/>
        </w:rPr>
      </w:pPr>
      <w:r>
        <w:rPr>
          <w:rFonts w:hint="eastAsia"/>
          <w:color w:val="auto"/>
          <w:sz w:val="24"/>
          <w:szCs w:val="24"/>
          <w:highlight w:val="none"/>
          <w:lang w:eastAsia="zh-CN"/>
        </w:rPr>
        <w:t>6KV</w:t>
      </w:r>
      <w:r>
        <w:rPr>
          <w:rFonts w:hint="eastAsia"/>
          <w:color w:val="auto"/>
          <w:sz w:val="24"/>
          <w:szCs w:val="24"/>
          <w:highlight w:val="none"/>
        </w:rPr>
        <w:t>断路器柜</w:t>
      </w:r>
      <w:r>
        <w:rPr>
          <w:rFonts w:hint="eastAsia"/>
          <w:color w:val="auto"/>
          <w:sz w:val="24"/>
          <w:szCs w:val="24"/>
          <w:highlight w:val="none"/>
          <w:lang w:eastAsia="zh-CN"/>
        </w:rPr>
        <w:t>依据酒钢宏晟电热公司要求设计安装</w:t>
      </w:r>
      <w:r>
        <w:rPr>
          <w:rFonts w:hint="eastAsia" w:ascii="宋体" w:hAnsi="宋体"/>
          <w:color w:val="auto"/>
          <w:sz w:val="24"/>
          <w:szCs w:val="24"/>
          <w:highlight w:val="none"/>
        </w:rPr>
        <w:t>。</w:t>
      </w:r>
    </w:p>
    <w:p w14:paraId="33E55E2D">
      <w:pPr>
        <w:pageBreakBefore w:val="0"/>
        <w:kinsoku/>
        <w:overflowPunct/>
        <w:bidi w:val="0"/>
        <w:spacing w:beforeAutospacing="0" w:afterAutospacing="0" w:line="500" w:lineRule="exact"/>
        <w:ind w:left="0" w:leftChars="0" w:right="0" w:rightChars="0" w:firstLine="482" w:firstLineChars="200"/>
        <w:rPr>
          <w:b/>
          <w:bCs/>
          <w:color w:val="auto"/>
          <w:sz w:val="24"/>
          <w:szCs w:val="24"/>
          <w:highlight w:val="none"/>
        </w:rPr>
      </w:pPr>
      <w:r>
        <w:rPr>
          <w:rFonts w:hint="eastAsia"/>
          <w:b/>
          <w:bCs/>
          <w:color w:val="auto"/>
          <w:sz w:val="24"/>
          <w:szCs w:val="24"/>
          <w:highlight w:val="none"/>
          <w:lang w:val="en-US" w:eastAsia="zh-CN"/>
        </w:rPr>
        <w:t>10.1.</w:t>
      </w:r>
      <w:r>
        <w:rPr>
          <w:rFonts w:hint="eastAsia"/>
          <w:b/>
          <w:bCs/>
          <w:color w:val="auto"/>
          <w:sz w:val="24"/>
          <w:szCs w:val="24"/>
          <w:highlight w:val="none"/>
        </w:rPr>
        <w:t>4.3.</w:t>
      </w:r>
      <w:r>
        <w:rPr>
          <w:rFonts w:hint="eastAsia"/>
          <w:b/>
          <w:bCs/>
          <w:color w:val="auto"/>
          <w:sz w:val="24"/>
          <w:szCs w:val="24"/>
          <w:highlight w:val="none"/>
          <w:lang w:val="en-US" w:eastAsia="zh-CN"/>
        </w:rPr>
        <w:t>5</w:t>
      </w:r>
      <w:r>
        <w:rPr>
          <w:rFonts w:hint="eastAsia"/>
          <w:b/>
          <w:bCs/>
          <w:color w:val="auto"/>
          <w:sz w:val="24"/>
          <w:szCs w:val="24"/>
          <w:highlight w:val="none"/>
        </w:rPr>
        <w:t>开关柜设置</w:t>
      </w:r>
      <w:r>
        <w:rPr>
          <w:rFonts w:hint="eastAsia"/>
          <w:b/>
          <w:bCs/>
          <w:color w:val="auto"/>
          <w:sz w:val="24"/>
          <w:szCs w:val="24"/>
          <w:highlight w:val="none"/>
          <w:lang w:eastAsia="zh-CN"/>
        </w:rPr>
        <w:t>测温、</w:t>
      </w:r>
      <w:r>
        <w:rPr>
          <w:b/>
          <w:bCs/>
          <w:color w:val="auto"/>
          <w:sz w:val="24"/>
          <w:szCs w:val="24"/>
          <w:highlight w:val="none"/>
        </w:rPr>
        <w:t>局放</w:t>
      </w:r>
      <w:r>
        <w:rPr>
          <w:rFonts w:hint="eastAsia"/>
          <w:b/>
          <w:bCs/>
          <w:color w:val="auto"/>
          <w:sz w:val="24"/>
          <w:szCs w:val="24"/>
          <w:highlight w:val="none"/>
        </w:rPr>
        <w:t>在线监测系统</w:t>
      </w:r>
    </w:p>
    <w:p w14:paraId="2F3B69A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color w:val="auto"/>
          <w:sz w:val="24"/>
          <w:szCs w:val="24"/>
          <w:highlight w:val="none"/>
        </w:rPr>
        <w:t>局放在线监测装置由局放传感装置和局放在线监测就地模块组成，局放传感装置在开关柜内就地布置，局放在线监测就地模块安装在配电室内，并通过RS-485或以太网接口，与后台微机监控系统进行通讯。</w:t>
      </w:r>
      <w:bookmarkStart w:id="164" w:name="_Toc496900648"/>
      <w:bookmarkEnd w:id="164"/>
      <w:bookmarkStart w:id="165" w:name="_Toc501467416"/>
      <w:bookmarkEnd w:id="165"/>
      <w:bookmarkStart w:id="166" w:name="_Toc14212"/>
      <w:bookmarkEnd w:id="166"/>
      <w:bookmarkStart w:id="167" w:name="_Toc496914377"/>
      <w:bookmarkEnd w:id="167"/>
      <w:bookmarkStart w:id="168" w:name="_Toc496900467"/>
      <w:bookmarkEnd w:id="168"/>
      <w:bookmarkStart w:id="169" w:name="_Toc496900286"/>
      <w:bookmarkEnd w:id="169"/>
      <w:bookmarkStart w:id="170" w:name="_Toc496894707"/>
      <w:bookmarkEnd w:id="170"/>
      <w:bookmarkStart w:id="171" w:name="_Toc496893979"/>
      <w:bookmarkEnd w:id="171"/>
      <w:bookmarkStart w:id="172" w:name="_Toc1456"/>
      <w:bookmarkEnd w:id="172"/>
      <w:bookmarkStart w:id="173" w:name="_Toc496894531"/>
      <w:bookmarkEnd w:id="173"/>
      <w:r>
        <w:rPr>
          <w:rFonts w:hint="eastAsia"/>
          <w:color w:val="auto"/>
          <w:sz w:val="24"/>
          <w:szCs w:val="24"/>
          <w:highlight w:val="none"/>
        </w:rPr>
        <w:t>局放在线监测装置对高压柜内部局部放电缺陷进行实时监测，及早发现绝缘缺陷并进行预警、密集跟踪监测和趋势分析，对于瞬发故障进行录波。</w:t>
      </w:r>
      <w:r>
        <w:rPr>
          <w:rFonts w:hint="eastAsia"/>
          <w:color w:val="auto"/>
          <w:sz w:val="24"/>
          <w:szCs w:val="24"/>
          <w:highlight w:val="none"/>
          <w:lang w:eastAsia="zh-CN"/>
        </w:rPr>
        <w:t>测温按</w:t>
      </w:r>
      <w:r>
        <w:rPr>
          <w:rFonts w:hint="eastAsia"/>
          <w:color w:val="auto"/>
          <w:sz w:val="24"/>
          <w:szCs w:val="24"/>
          <w:highlight w:val="none"/>
          <w:lang w:val="en-US" w:eastAsia="zh-CN"/>
        </w:rPr>
        <w:t>9点测温配置，信号接入现有站内系统，并将</w:t>
      </w:r>
      <w:r>
        <w:rPr>
          <w:rFonts w:hint="eastAsia"/>
          <w:color w:val="auto"/>
          <w:sz w:val="24"/>
          <w:szCs w:val="24"/>
          <w:highlight w:val="none"/>
        </w:rPr>
        <w:t>将信号上传至上级变电站（有人值守）。</w:t>
      </w:r>
    </w:p>
    <w:p w14:paraId="06D6944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 xml:space="preserve"> 照明</w:t>
      </w:r>
    </w:p>
    <w:p w14:paraId="5EFBE8A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室外照明采用LED光源三防灯，室内采用节能LED灯，光照度符合相关标准</w:t>
      </w:r>
      <w:r>
        <w:rPr>
          <w:rFonts w:hint="eastAsia" w:cs="Times New Roman"/>
          <w:bCs/>
          <w:color w:val="auto"/>
          <w:kern w:val="0"/>
          <w:position w:val="-6"/>
          <w:sz w:val="24"/>
          <w:szCs w:val="22"/>
          <w:highlight w:val="none"/>
          <w:lang w:val="zh-CN" w:eastAsia="zh-CN"/>
        </w:rPr>
        <w:t>，</w:t>
      </w:r>
      <w:r>
        <w:rPr>
          <w:rFonts w:hint="eastAsia" w:cs="Times New Roman"/>
          <w:bCs/>
          <w:color w:val="auto"/>
          <w:kern w:val="0"/>
          <w:position w:val="-6"/>
          <w:sz w:val="24"/>
          <w:szCs w:val="22"/>
          <w:highlight w:val="none"/>
          <w:lang w:val="en-US" w:eastAsia="zh-CN"/>
        </w:rPr>
        <w:t>使用寿命在5年以上</w:t>
      </w:r>
      <w:r>
        <w:rPr>
          <w:rFonts w:hint="eastAsia" w:ascii="Times New Roman" w:hAnsi="Times New Roman" w:eastAsia="宋体" w:cs="Times New Roman"/>
          <w:bCs/>
          <w:color w:val="auto"/>
          <w:kern w:val="0"/>
          <w:position w:val="-6"/>
          <w:sz w:val="24"/>
          <w:szCs w:val="22"/>
          <w:highlight w:val="none"/>
          <w:lang w:val="zh-CN" w:eastAsia="zh-CN"/>
        </w:rPr>
        <w:t>。根据国家相关规范电气室内设置应急照明和疏散指示灯具，灯具电压为直流24V，为灯具供电的电源的持续供电时间不低于60min。应急照明和疏散指示的线路敷设采用穿镀锌钢管暗敷，若明敷需与设备线路分开敷设，应急照明灯应急供电</w:t>
      </w:r>
      <w:r>
        <w:rPr>
          <w:rFonts w:hint="eastAsia" w:cs="Times New Roman"/>
          <w:bCs/>
          <w:color w:val="auto"/>
          <w:kern w:val="0"/>
          <w:position w:val="-6"/>
          <w:sz w:val="24"/>
          <w:szCs w:val="22"/>
          <w:highlight w:val="none"/>
          <w:lang w:val="zh-CN" w:eastAsia="zh-CN"/>
        </w:rPr>
        <w:t>时间满足国家规范和标准要求</w:t>
      </w:r>
      <w:r>
        <w:rPr>
          <w:rFonts w:hint="eastAsia" w:ascii="Times New Roman" w:hAnsi="Times New Roman" w:eastAsia="宋体" w:cs="Times New Roman"/>
          <w:bCs/>
          <w:color w:val="auto"/>
          <w:kern w:val="0"/>
          <w:position w:val="-6"/>
          <w:sz w:val="24"/>
          <w:szCs w:val="22"/>
          <w:highlight w:val="none"/>
          <w:lang w:val="zh-CN" w:eastAsia="zh-CN"/>
        </w:rPr>
        <w:t>。</w:t>
      </w:r>
    </w:p>
    <w:p w14:paraId="463F73A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本项目</w:t>
      </w:r>
      <w:r>
        <w:rPr>
          <w:rFonts w:hint="eastAsia" w:ascii="Times New Roman" w:hAnsi="Times New Roman" w:eastAsia="宋体" w:cs="Times New Roman"/>
          <w:bCs/>
          <w:color w:val="auto"/>
          <w:kern w:val="0"/>
          <w:position w:val="-6"/>
          <w:sz w:val="24"/>
          <w:szCs w:val="22"/>
          <w:highlight w:val="none"/>
          <w:lang w:val="en-US" w:eastAsia="zh-CN"/>
        </w:rPr>
        <w:t>室外照明灯</w:t>
      </w:r>
      <w:r>
        <w:rPr>
          <w:rFonts w:hint="eastAsia" w:cs="Times New Roman"/>
          <w:bCs/>
          <w:color w:val="auto"/>
          <w:kern w:val="0"/>
          <w:position w:val="-6"/>
          <w:sz w:val="24"/>
          <w:szCs w:val="22"/>
          <w:highlight w:val="none"/>
          <w:lang w:val="en-US" w:eastAsia="zh-CN"/>
        </w:rPr>
        <w:t>具选用IP65 LED灯具。其照度达到国标，室外灯具配置时间控制器自动开启照明设备，所有选用LED节能灯具型式统一。应急照明和疏散指示、“安全出口”指示灯采用集中电源，输出电源DC24V。所有涉及的门必需在门上方加装双头应急照明灯和“安全出口”标识灯，这两个必需带一小时电池供电。安全通道设置“安全出口”指示灯。照明系统为独立系统，线路铺设与设备线路分开，铺设采用电缆桥架及配管。均采用户外防腐防尘防水，(所有元件、箱体必须配置标示)。</w:t>
      </w:r>
    </w:p>
    <w:p w14:paraId="46E514E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现场照明箱按照容量选配</w:t>
      </w:r>
      <w:r>
        <w:rPr>
          <w:rFonts w:hint="eastAsia" w:cs="Times New Roman"/>
          <w:bCs/>
          <w:color w:val="auto"/>
          <w:kern w:val="0"/>
          <w:position w:val="-6"/>
          <w:sz w:val="24"/>
          <w:szCs w:val="22"/>
          <w:highlight w:val="none"/>
          <w:lang w:val="en-US" w:eastAsia="zh-CN"/>
        </w:rPr>
        <w:t>不锈钢</w:t>
      </w:r>
      <w:r>
        <w:rPr>
          <w:rFonts w:hint="eastAsia" w:ascii="Times New Roman" w:hAnsi="Times New Roman" w:eastAsia="宋体" w:cs="Times New Roman"/>
          <w:bCs/>
          <w:color w:val="auto"/>
          <w:kern w:val="0"/>
          <w:position w:val="-6"/>
          <w:sz w:val="24"/>
          <w:szCs w:val="22"/>
          <w:highlight w:val="none"/>
          <w:lang w:val="en-US" w:eastAsia="zh-CN"/>
        </w:rPr>
        <w:t>材质，内部开关选用断路器，预留至少3个作为备用开关，单个开关采用黄底色黑字体打印标识。</w:t>
      </w:r>
    </w:p>
    <w:p w14:paraId="6B73189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en-US" w:eastAsia="zh-CN"/>
        </w:rPr>
        <w:t>照明系统采用380/220V，3相5线，中性点与接地系统分开，</w:t>
      </w:r>
      <w:r>
        <w:rPr>
          <w:rFonts w:hint="eastAsia" w:ascii="Times New Roman" w:hAnsi="Times New Roman" w:eastAsia="宋体" w:cs="Times New Roman"/>
          <w:bCs/>
          <w:color w:val="auto"/>
          <w:kern w:val="0"/>
          <w:position w:val="-6"/>
          <w:sz w:val="24"/>
          <w:szCs w:val="22"/>
          <w:highlight w:val="none"/>
          <w:lang w:val="en-US" w:eastAsia="zh-CN"/>
        </w:rPr>
        <w:t>所有照明采用开关控制，现场照明配电箱采用防腐防尘，内设接地母线和零母线。为确保设备安全运行和方便维修。加热炉烟气超低排放系统的照明和插座线路采用暗敷或配管，所有场所的导线均采用BV-500V型导线。</w:t>
      </w:r>
    </w:p>
    <w:p w14:paraId="201D628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w:t>
      </w:r>
      <w:r>
        <w:rPr>
          <w:rFonts w:hint="eastAsia" w:ascii="宋体" w:hAnsi="宋体" w:cs="宋体"/>
          <w:b/>
          <w:bCs/>
          <w:color w:val="auto"/>
          <w:kern w:val="44"/>
          <w:sz w:val="24"/>
          <w:szCs w:val="24"/>
          <w:highlight w:val="none"/>
          <w:lang w:val="en-US" w:eastAsia="zh-CN"/>
        </w:rPr>
        <w:t>6</w:t>
      </w:r>
      <w:r>
        <w:rPr>
          <w:rFonts w:hint="eastAsia" w:ascii="宋体" w:hAnsi="宋体" w:eastAsia="宋体" w:cs="宋体"/>
          <w:b/>
          <w:bCs/>
          <w:color w:val="auto"/>
          <w:kern w:val="44"/>
          <w:sz w:val="24"/>
          <w:szCs w:val="24"/>
          <w:highlight w:val="none"/>
          <w:lang w:val="en-US" w:eastAsia="zh-CN"/>
        </w:rPr>
        <w:t xml:space="preserve"> 防雷及接地</w:t>
      </w:r>
    </w:p>
    <w:p w14:paraId="21C7777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本项目的建筑物、构筑物按三类防雷建筑物设置防雷接地装置，设计时尽量利用建（构）筑的钢结构以及钢筋作为接地装置。防雷接地系统与设备的工作接地和保护接地共用接地系统，其接地电阻不大于4欧姆。</w:t>
      </w:r>
      <w:r>
        <w:rPr>
          <w:rFonts w:hint="eastAsia" w:ascii="Times New Roman" w:hAnsi="Times New Roman" w:eastAsia="宋体" w:cs="Times New Roman"/>
          <w:bCs/>
          <w:color w:val="auto"/>
          <w:kern w:val="0"/>
          <w:position w:val="-6"/>
          <w:sz w:val="24"/>
          <w:szCs w:val="22"/>
          <w:highlight w:val="none"/>
          <w:lang w:val="en-US" w:eastAsia="zh-CN"/>
        </w:rPr>
        <w:t>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zh-CN" w:eastAsia="zh-CN"/>
        </w:rPr>
        <w:t>控制系统接地按照制造商要求。信号回路接地与自动化控制系统共用接地系统。系统防雷和保护接地与原接地网进行连接。脱硫设施顶部等较高建（构）筑物设防雷装置，设计包括防雷接地，保护接地极等。</w:t>
      </w:r>
    </w:p>
    <w:p w14:paraId="7B340AD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防雷装置作防雷接地，接地电阻小于 10 欧姆。设备保护接地要求电阻不大于 4 欧姆。</w:t>
      </w:r>
    </w:p>
    <w:p w14:paraId="695AA2D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接地系统，符合GB、DL及IEC标准的相关要求。</w:t>
      </w:r>
    </w:p>
    <w:p w14:paraId="40C756F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完整的接地系统包括：</w:t>
      </w:r>
    </w:p>
    <w:p w14:paraId="0F72E40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·接地极</w:t>
      </w:r>
    </w:p>
    <w:p w14:paraId="568C73E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·接地体</w:t>
      </w:r>
    </w:p>
    <w:p w14:paraId="676F6C78">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·所有需要的连接和固定材料</w:t>
      </w:r>
    </w:p>
    <w:p w14:paraId="297D8AEB">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在适当的位置埋设接地极，其位置不妨碍带检修孔的接地井，每个接地极与接地网导体相连，接地网导体在满足规范要求下尽可能靠近设备设置；检验和测量接地电阻的接地井设置在安装有接地极的适当位置处。</w:t>
      </w:r>
    </w:p>
    <w:p w14:paraId="073DA51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接地极要求按照戈壁滩接地极要求制作，接地网导体采用热镀锌扁钢、铜板，室外主接地网采用-60×6的热镀锌扁钢，室内采用-40×4的热镀锌扁钢。</w:t>
      </w:r>
    </w:p>
    <w:p w14:paraId="18CE97C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所有接地导体采用下列方式连接：</w:t>
      </w:r>
    </w:p>
    <w:p w14:paraId="7FE21A6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地下部分采用焊接，焊接处作防护处理；裸露部分采用焊接或螺栓连接，焊接处作防护处理。</w:t>
      </w:r>
    </w:p>
    <w:p w14:paraId="11B74D7F">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接地包括雷电接地、工作接地、计算机、DCS/PLC接地、仪表专用接地等。</w:t>
      </w:r>
      <w:r>
        <w:rPr>
          <w:rFonts w:hint="eastAsia" w:ascii="Times New Roman" w:hAnsi="Times New Roman" w:eastAsia="宋体" w:cs="Times New Roman"/>
          <w:bCs/>
          <w:color w:val="auto"/>
          <w:kern w:val="0"/>
          <w:position w:val="-6"/>
          <w:sz w:val="24"/>
          <w:szCs w:val="22"/>
          <w:highlight w:val="none"/>
          <w:lang w:val="en-US" w:eastAsia="zh-CN"/>
        </w:rPr>
        <w:t>仪表接地系统应单独设置接地系统，分别做保护接地和工作接地，与电气、防雷、构筑物接地系统不能互连，接地电阻≤4Ω。</w:t>
      </w:r>
    </w:p>
    <w:p w14:paraId="4711A44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承包人负责所有的设计及施工。建筑物及电气装置的防雷及过电压保护满足国家标准GB50057-2010《建筑物防雷设计规范》及行业标准DL/T 621《交流电气装置的接地》规定的相关要求，保证设备正常运行和人身安全。</w:t>
      </w:r>
    </w:p>
    <w:p w14:paraId="40F8E1F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接地以水平接地体为主，辅以垂直接地级，接地电阻不大于4欧。若工作接地和保护接地难以分开，则接地电阻不大于1欧。仪表屏蔽地单独接地。必要时采用等电位连接，降低接触电压，保证人身安全。</w:t>
      </w:r>
    </w:p>
    <w:p w14:paraId="2A90C1A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w:t>
      </w:r>
      <w:r>
        <w:rPr>
          <w:rFonts w:hint="eastAsia" w:ascii="宋体" w:hAnsi="宋体" w:cs="宋体"/>
          <w:b/>
          <w:bCs/>
          <w:color w:val="auto"/>
          <w:kern w:val="44"/>
          <w:sz w:val="24"/>
          <w:szCs w:val="24"/>
          <w:highlight w:val="none"/>
          <w:lang w:val="en-US" w:eastAsia="zh-CN"/>
        </w:rPr>
        <w:t>7</w:t>
      </w:r>
      <w:r>
        <w:rPr>
          <w:rFonts w:hint="eastAsia" w:ascii="宋体" w:hAnsi="宋体" w:eastAsia="宋体" w:cs="宋体"/>
          <w:b/>
          <w:bCs/>
          <w:color w:val="auto"/>
          <w:kern w:val="44"/>
          <w:sz w:val="24"/>
          <w:szCs w:val="24"/>
          <w:highlight w:val="none"/>
          <w:lang w:val="en-US" w:eastAsia="zh-CN"/>
        </w:rPr>
        <w:t xml:space="preserve"> 供电线路及敷设</w:t>
      </w:r>
    </w:p>
    <w:p w14:paraId="2204A5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动力电缆选用阻燃型交联聚乙烯绝缘的铜芯电缆；控制电缆选用阻燃型聚氯乙烯绝缘、聚氯乙烯护套</w:t>
      </w:r>
      <w:r>
        <w:rPr>
          <w:rFonts w:hint="eastAsia" w:cs="Times New Roman"/>
          <w:bCs/>
          <w:color w:val="auto"/>
          <w:kern w:val="0"/>
          <w:position w:val="-6"/>
          <w:sz w:val="24"/>
          <w:szCs w:val="22"/>
          <w:highlight w:val="none"/>
          <w:lang w:val="en-US" w:eastAsia="zh-CN"/>
        </w:rPr>
        <w:t>软</w:t>
      </w:r>
      <w:r>
        <w:rPr>
          <w:rFonts w:hint="eastAsia" w:ascii="Times New Roman" w:hAnsi="Times New Roman" w:eastAsia="宋体" w:cs="Times New Roman"/>
          <w:bCs/>
          <w:color w:val="auto"/>
          <w:kern w:val="0"/>
          <w:position w:val="-6"/>
          <w:sz w:val="24"/>
          <w:szCs w:val="22"/>
          <w:highlight w:val="none"/>
          <w:lang w:val="zh-CN" w:eastAsia="zh-CN"/>
        </w:rPr>
        <w:t>铜控制电缆，控制系统电缆选用阻燃型聚氯乙烯绝缘、聚氯乙烯护套带屏蔽</w:t>
      </w:r>
      <w:r>
        <w:rPr>
          <w:rFonts w:hint="eastAsia" w:cs="Times New Roman"/>
          <w:bCs/>
          <w:color w:val="auto"/>
          <w:kern w:val="0"/>
          <w:position w:val="-6"/>
          <w:sz w:val="24"/>
          <w:szCs w:val="22"/>
          <w:highlight w:val="none"/>
          <w:lang w:val="en-US" w:eastAsia="zh-CN"/>
        </w:rPr>
        <w:t>软</w:t>
      </w:r>
      <w:r>
        <w:rPr>
          <w:rFonts w:hint="eastAsia" w:ascii="Times New Roman" w:hAnsi="Times New Roman" w:eastAsia="宋体" w:cs="Times New Roman"/>
          <w:bCs/>
          <w:color w:val="auto"/>
          <w:kern w:val="0"/>
          <w:position w:val="-6"/>
          <w:sz w:val="24"/>
          <w:szCs w:val="22"/>
          <w:highlight w:val="none"/>
          <w:lang w:val="zh-CN" w:eastAsia="zh-CN"/>
        </w:rPr>
        <w:t>铜芯控制电缆。电气室内电缆敷设以电缆</w:t>
      </w:r>
      <w:r>
        <w:rPr>
          <w:rFonts w:hint="eastAsia" w:cs="Times New Roman"/>
          <w:bCs/>
          <w:color w:val="auto"/>
          <w:kern w:val="0"/>
          <w:position w:val="-6"/>
          <w:sz w:val="24"/>
          <w:szCs w:val="22"/>
          <w:highlight w:val="none"/>
          <w:lang w:val="zh-CN" w:eastAsia="zh-CN"/>
        </w:rPr>
        <w:t>沟</w:t>
      </w:r>
      <w:r>
        <w:rPr>
          <w:rFonts w:hint="eastAsia" w:ascii="Times New Roman" w:hAnsi="Times New Roman" w:eastAsia="宋体" w:cs="Times New Roman"/>
          <w:bCs/>
          <w:color w:val="auto"/>
          <w:kern w:val="0"/>
          <w:position w:val="-6"/>
          <w:sz w:val="24"/>
          <w:szCs w:val="22"/>
          <w:highlight w:val="none"/>
          <w:lang w:val="zh-CN" w:eastAsia="zh-CN"/>
        </w:rPr>
        <w:t>为主，室外电缆路由以电缆</w:t>
      </w:r>
      <w:r>
        <w:rPr>
          <w:rFonts w:hint="eastAsia" w:cs="Times New Roman"/>
          <w:bCs/>
          <w:color w:val="auto"/>
          <w:kern w:val="0"/>
          <w:position w:val="-6"/>
          <w:sz w:val="24"/>
          <w:szCs w:val="22"/>
          <w:highlight w:val="none"/>
          <w:lang w:val="zh-CN" w:eastAsia="zh-CN"/>
        </w:rPr>
        <w:t>沟</w:t>
      </w:r>
      <w:r>
        <w:rPr>
          <w:rFonts w:hint="eastAsia" w:ascii="Times New Roman" w:hAnsi="Times New Roman" w:eastAsia="宋体" w:cs="Times New Roman"/>
          <w:bCs/>
          <w:color w:val="auto"/>
          <w:kern w:val="0"/>
          <w:position w:val="-6"/>
          <w:sz w:val="24"/>
          <w:szCs w:val="22"/>
          <w:highlight w:val="none"/>
          <w:lang w:val="zh-CN" w:eastAsia="zh-CN"/>
        </w:rPr>
        <w:t>为主，辅以局部配管和室外电缆</w:t>
      </w:r>
      <w:r>
        <w:rPr>
          <w:rFonts w:hint="eastAsia" w:cs="Times New Roman"/>
          <w:bCs/>
          <w:color w:val="auto"/>
          <w:kern w:val="0"/>
          <w:position w:val="-6"/>
          <w:sz w:val="24"/>
          <w:szCs w:val="22"/>
          <w:highlight w:val="none"/>
          <w:lang w:val="zh-CN" w:eastAsia="zh-CN"/>
        </w:rPr>
        <w:t>桥架</w:t>
      </w:r>
      <w:r>
        <w:rPr>
          <w:rFonts w:hint="eastAsia" w:ascii="Times New Roman" w:hAnsi="Times New Roman" w:eastAsia="宋体" w:cs="Times New Roman"/>
          <w:bCs/>
          <w:color w:val="auto"/>
          <w:kern w:val="0"/>
          <w:position w:val="-6"/>
          <w:sz w:val="24"/>
          <w:szCs w:val="22"/>
          <w:highlight w:val="none"/>
          <w:lang w:val="zh-CN" w:eastAsia="zh-CN"/>
        </w:rPr>
        <w:t>。</w:t>
      </w:r>
    </w:p>
    <w:p w14:paraId="656683EB">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本项目仪表信号电缆使用仪表专用电缆；现场发热较高的设备、设施旁敷设的电缆要求必须为阻燃耐高温电缆。</w:t>
      </w:r>
    </w:p>
    <w:p w14:paraId="17D2943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承包人供货的电缆必须是专业厂家生产的可靠、耐用、具有3C认证证书、出厂试验报告、合格证的产品。</w:t>
      </w:r>
    </w:p>
    <w:p w14:paraId="7D45D6B8">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承包人供货的电缆必须同时配有电缆标识牌。标识牌悬挂于接线端子箱与终端设备两侧（即起点、终点）。标识牌为铝制材质，上面标注电缆型号、设备名称，均为机打。</w:t>
      </w:r>
    </w:p>
    <w:p w14:paraId="0F8B6A0F">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动力电缆：高压动力电缆采用ZR-YJV-8.7/15kv交联聚乙烯阻燃电缆，低压动力电缆采用ZR-YJV-0.6/1kv交联聚乙烯阻燃电缆。</w:t>
      </w:r>
    </w:p>
    <w:p w14:paraId="3442D5FA">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default"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控制电缆：控制电缆KVVRP系列ZR-KVVRP-500/750V绝缘电缆并且最小导体截面为1.5mm2，电缆终端各预留至少5米的备用距离。电缆备用芯数不少于4芯。</w:t>
      </w:r>
    </w:p>
    <w:p w14:paraId="186F9546">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所有电缆均采用铜芯电缆，控制电缆采用软铜芯电缆。一般仪表信号均选用控制屏蔽电缆；热电偶信号选用相应分度号的对屏或总屏高温补偿电缆。仪表电源电缆选用控制电缆。</w:t>
      </w:r>
    </w:p>
    <w:p w14:paraId="12EBB9D5">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电缆敷设采用电缆隧道敷设方式，部分利用原有电缆夹层/电缆沟，至各设备终端的电缆线路敷设将根据具体情况采用电缆桥架或配管方式。在电气室的地下室、电缆隧道、电缆沟和其它构筑物内主要采用阻燃电缆桥架或支架敷设，从电缆隧道和电缆沟至设备的电缆采用穿管敷设。根据中国有关规程规范，电缆在不同场所的敷设采取必要的耐火阻燃与防火措施。</w:t>
      </w:r>
    </w:p>
    <w:p w14:paraId="3D0AF53E">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仪表用弱电电缆的敷设根据现场电缆分布情况和现场环境采用穿管敷设或走电缆桥架，则是在电缆集中的区域设电缆桥架，</w:t>
      </w:r>
      <w:r>
        <w:rPr>
          <w:rFonts w:hint="eastAsia" w:ascii="Times New Roman" w:hAnsi="Times New Roman" w:eastAsia="宋体" w:cs="Times New Roman"/>
          <w:bCs/>
          <w:color w:val="auto"/>
          <w:kern w:val="0"/>
          <w:position w:val="-6"/>
          <w:sz w:val="24"/>
          <w:szCs w:val="22"/>
          <w:highlight w:val="none"/>
          <w:lang w:val="en-US" w:eastAsia="zh-CN"/>
        </w:rPr>
        <w:t>动力电缆与信号电缆应分槽敷设，并</w:t>
      </w:r>
      <w:r>
        <w:rPr>
          <w:rFonts w:hint="eastAsia" w:ascii="Times New Roman" w:hAnsi="Times New Roman" w:eastAsia="宋体" w:cs="Times New Roman"/>
          <w:bCs/>
          <w:color w:val="auto"/>
          <w:kern w:val="0"/>
          <w:position w:val="-6"/>
          <w:sz w:val="24"/>
          <w:szCs w:val="22"/>
          <w:highlight w:val="none"/>
          <w:lang w:val="zh-CN" w:eastAsia="zh-CN"/>
        </w:rPr>
        <w:t>满足</w:t>
      </w:r>
      <w:r>
        <w:rPr>
          <w:rFonts w:hint="eastAsia" w:ascii="Times New Roman" w:hAnsi="Times New Roman" w:eastAsia="宋体" w:cs="Times New Roman"/>
          <w:bCs/>
          <w:color w:val="auto"/>
          <w:kern w:val="0"/>
          <w:position w:val="-6"/>
          <w:sz w:val="24"/>
          <w:szCs w:val="22"/>
          <w:highlight w:val="none"/>
          <w:lang w:val="en-US" w:eastAsia="zh-CN"/>
        </w:rPr>
        <w:t>《仪表配管配线设计规范》HG/T20512-2014 表8.1.9 仪表电缆与电力电缆平行敷设的最小距离要求；按要求根据现场所安装仪表实际情况选择合适的仪表信号控制电缆，</w:t>
      </w:r>
      <w:r>
        <w:rPr>
          <w:rFonts w:hint="eastAsia" w:ascii="Times New Roman" w:hAnsi="Times New Roman" w:eastAsia="宋体" w:cs="Times New Roman"/>
          <w:bCs/>
          <w:color w:val="auto"/>
          <w:kern w:val="0"/>
          <w:position w:val="-6"/>
          <w:sz w:val="24"/>
          <w:szCs w:val="22"/>
          <w:highlight w:val="none"/>
          <w:lang w:val="zh-CN" w:eastAsia="zh-CN"/>
        </w:rPr>
        <w:t>多台仪表不能共用一根仪表信号控制电缆，仪控柜内二次仪表及线路不应混装对仪表产生干扰的其它电气设备，</w:t>
      </w:r>
      <w:r>
        <w:rPr>
          <w:rFonts w:hint="eastAsia" w:cs="Times New Roman"/>
          <w:bCs/>
          <w:color w:val="auto"/>
          <w:kern w:val="0"/>
          <w:position w:val="-6"/>
          <w:sz w:val="24"/>
          <w:szCs w:val="22"/>
          <w:highlight w:val="none"/>
          <w:lang w:val="en-US" w:eastAsia="zh-CN"/>
        </w:rPr>
        <w:t>在电缆分散的区域采用单独穿管敷设。电缆穿管敷设采用明敷或暗敷，视情况设拉线箱或接线箱。</w:t>
      </w:r>
    </w:p>
    <w:p w14:paraId="1312B50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0.4kV动力电缆、控制电缆、信号电缆等按有关标准和规范分层（或分隔）敷设。动力电缆严禁与控制电缆、信号电缆同层或同桥架敷设，桥架选用材质2mm热镀锌桥架及盖板，桥架连接件采用镀锌材质。</w:t>
      </w:r>
    </w:p>
    <w:p w14:paraId="2E117D47">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电缆构筑物：在加热炉烟气超低排放系统区域内恰当地规划电缆通道，包括电缆桥架路径等，并使电缆构筑物整齐、美观。电缆桥架的连接方式必须保证有良好的导电性，电缆桥架有不少于两点与接地系统电气连接。</w:t>
      </w:r>
    </w:p>
    <w:p w14:paraId="784EB37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电缆防火阻燃：依据有关标准和规范，电缆要有防火阻燃措施。</w:t>
      </w:r>
    </w:p>
    <w:p w14:paraId="68CBFEBD">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明敷的管线应涂刷防火涂料。</w:t>
      </w:r>
    </w:p>
    <w:p w14:paraId="4A655379">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按照国标GB50054-2011中7.2.16规定：导线和分支接头的总截面积不应超过该点槽盒内截面积的75%。</w:t>
      </w:r>
    </w:p>
    <w:p w14:paraId="50E23DA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10.1.</w:t>
      </w:r>
      <w:r>
        <w:rPr>
          <w:rFonts w:hint="eastAsia" w:ascii="宋体" w:hAnsi="宋体" w:cs="宋体"/>
          <w:b/>
          <w:bCs/>
          <w:color w:val="auto"/>
          <w:kern w:val="44"/>
          <w:sz w:val="24"/>
          <w:szCs w:val="24"/>
          <w:highlight w:val="none"/>
          <w:lang w:val="en-US" w:eastAsia="zh-CN"/>
        </w:rPr>
        <w:t>8</w:t>
      </w:r>
      <w:r>
        <w:rPr>
          <w:rFonts w:hint="eastAsia" w:ascii="宋体" w:hAnsi="宋体" w:eastAsia="宋体" w:cs="宋体"/>
          <w:b/>
          <w:bCs/>
          <w:color w:val="auto"/>
          <w:kern w:val="44"/>
          <w:sz w:val="24"/>
          <w:szCs w:val="24"/>
          <w:highlight w:val="none"/>
          <w:lang w:val="en-US" w:eastAsia="zh-CN"/>
        </w:rPr>
        <w:t xml:space="preserve"> 电气安全环保要求</w:t>
      </w:r>
    </w:p>
    <w:p w14:paraId="0A639A9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（1）低压供配电需留有一定裕量，提高供电可靠性。</w:t>
      </w:r>
    </w:p>
    <w:p w14:paraId="141FFBCF">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（2）供配电、电气传动及基础自动化系统均设置安全保护联锁及事故报警，以保证人身及设备的安全，安全联锁系统的电源单元有足够冗余，仪表通过不间断电源供电，24V电源采用双冗余方式。</w:t>
      </w:r>
    </w:p>
    <w:p w14:paraId="76B27A3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（3）对所有用电设备的正常不带电的金属外壳均应可靠接地，并按照规范设置漏电保护以防止人员触电。电气设施均设置可靠的绝缘、隔离和遮拦措施。</w:t>
      </w:r>
    </w:p>
    <w:p w14:paraId="7E063D1B">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（4）导线的识别以及最小截面的选择均按照有关规范进行设计。</w:t>
      </w:r>
    </w:p>
    <w:p w14:paraId="50F1803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（5）设置检修照明和应急照明。检修照明电源采用36V安全电压。</w:t>
      </w:r>
    </w:p>
    <w:p w14:paraId="7E9A47D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（6）电气设备尽量选用低损耗、低噪音型。设备能够实现就地、远程中控切换的控制方式。</w:t>
      </w:r>
    </w:p>
    <w:p w14:paraId="5A3127B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74" w:name="_Toc13872"/>
      <w:bookmarkStart w:id="175" w:name="_Toc5666"/>
      <w:bookmarkStart w:id="176" w:name="_Toc2630"/>
      <w:bookmarkStart w:id="177" w:name="_Toc23133"/>
      <w:bookmarkStart w:id="178" w:name="_Toc13182"/>
      <w:bookmarkStart w:id="179" w:name="_Toc99638252"/>
      <w:bookmarkStart w:id="180" w:name="_Toc10184"/>
      <w:bookmarkStart w:id="181" w:name="_Toc26507"/>
      <w:bookmarkStart w:id="182" w:name="_Toc20778"/>
      <w:bookmarkStart w:id="183" w:name="_Toc28930"/>
      <w:bookmarkStart w:id="184" w:name="_Toc10381"/>
      <w:bookmarkStart w:id="185" w:name="_Toc29123"/>
      <w:bookmarkStart w:id="186" w:name="_Toc25313"/>
      <w:bookmarkStart w:id="187" w:name="_Toc6398"/>
      <w:bookmarkStart w:id="188" w:name="_Toc11170"/>
      <w:bookmarkStart w:id="189" w:name="_Toc3722"/>
      <w:bookmarkStart w:id="190" w:name="_Toc9663"/>
      <w:bookmarkStart w:id="191" w:name="_Toc32075"/>
      <w:bookmarkStart w:id="192" w:name="_Toc8230"/>
      <w:bookmarkStart w:id="193" w:name="_Toc18128"/>
      <w:bookmarkStart w:id="194" w:name="_Toc21521"/>
      <w:bookmarkStart w:id="195" w:name="_Toc6242"/>
      <w:bookmarkStart w:id="196" w:name="_Toc29929"/>
      <w:bookmarkStart w:id="197" w:name="_Toc2470"/>
      <w:bookmarkStart w:id="198" w:name="_Toc16783"/>
      <w:bookmarkStart w:id="199" w:name="_Toc29565"/>
      <w:bookmarkStart w:id="200" w:name="_Toc26047"/>
      <w:bookmarkStart w:id="201" w:name="_Toc27870"/>
      <w:bookmarkStart w:id="202" w:name="_Toc4983"/>
      <w:bookmarkStart w:id="203" w:name="_Toc28453"/>
      <w:bookmarkStart w:id="204" w:name="_Toc23531"/>
      <w:bookmarkStart w:id="205" w:name="_Toc3366"/>
      <w:bookmarkStart w:id="206" w:name="_Toc21798"/>
      <w:bookmarkStart w:id="207" w:name="_Toc40"/>
      <w:bookmarkStart w:id="208" w:name="_Toc10148"/>
      <w:bookmarkStart w:id="209" w:name="_Toc14717"/>
      <w:bookmarkStart w:id="210" w:name="_Toc13427"/>
      <w:bookmarkStart w:id="211" w:name="_Toc100148902"/>
      <w:bookmarkStart w:id="212" w:name="_Toc450"/>
      <w:bookmarkStart w:id="213" w:name="_Toc23821"/>
      <w:bookmarkStart w:id="214" w:name="_Toc2437"/>
      <w:bookmarkStart w:id="215" w:name="_Toc5990"/>
      <w:bookmarkStart w:id="216" w:name="_Toc23742"/>
      <w:bookmarkStart w:id="217" w:name="_Toc22693"/>
      <w:bookmarkStart w:id="218" w:name="_Toc7473"/>
      <w:bookmarkStart w:id="219" w:name="_Toc31165"/>
      <w:bookmarkStart w:id="220" w:name="_Toc5835"/>
      <w:bookmarkStart w:id="221" w:name="_Toc12159"/>
      <w:bookmarkStart w:id="222" w:name="_Toc99817765"/>
      <w:bookmarkStart w:id="223" w:name="_Toc11011"/>
      <w:bookmarkStart w:id="224" w:name="_Toc18441"/>
      <w:r>
        <w:rPr>
          <w:rFonts w:hint="eastAsia" w:ascii="宋体" w:hAnsi="宋体" w:eastAsia="宋体" w:cs="宋体"/>
          <w:b/>
          <w:bCs/>
          <w:color w:val="auto"/>
          <w:kern w:val="44"/>
          <w:sz w:val="24"/>
          <w:szCs w:val="24"/>
          <w:highlight w:val="none"/>
          <w:lang w:val="en-US" w:eastAsia="zh-CN"/>
        </w:rPr>
        <w:t>10.2仪表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A6C034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zh-CN" w:eastAsia="zh-CN"/>
        </w:rPr>
        <w:t>过程检测设备以先进、实用、可靠为原则，所选用的设备材料均充分考虑当地环境要求，以确保生产的正常进行，过程检测信号接入就近的DCS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zh-CN" w:eastAsia="zh-CN"/>
        </w:rPr>
        <w:t>系统，就地采集、就地控制，并将信号传至控制室，</w:t>
      </w:r>
      <w:r>
        <w:rPr>
          <w:rFonts w:hint="eastAsia" w:ascii="Times New Roman" w:hAnsi="Times New Roman" w:eastAsia="宋体" w:cs="Times New Roman"/>
          <w:bCs/>
          <w:color w:val="auto"/>
          <w:kern w:val="0"/>
          <w:position w:val="-6"/>
          <w:sz w:val="24"/>
          <w:szCs w:val="22"/>
          <w:highlight w:val="none"/>
          <w:lang w:val="en-US" w:eastAsia="zh-CN"/>
        </w:rPr>
        <w:t>室外和无采暖房间的仪表，在设计时考虑运行保温措施</w:t>
      </w:r>
      <w:r>
        <w:rPr>
          <w:rFonts w:hint="eastAsia" w:ascii="Times New Roman" w:hAnsi="Times New Roman" w:eastAsia="宋体"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en-US" w:eastAsia="zh-CN"/>
        </w:rPr>
        <w:t>随工艺设备成套供货的自动化仪表</w:t>
      </w:r>
      <w:r>
        <w:rPr>
          <w:rFonts w:hint="eastAsia" w:cs="Times New Roman"/>
          <w:bCs/>
          <w:color w:val="auto"/>
          <w:kern w:val="0"/>
          <w:position w:val="-6"/>
          <w:sz w:val="24"/>
          <w:szCs w:val="22"/>
          <w:highlight w:val="none"/>
          <w:lang w:val="en-US" w:eastAsia="zh-CN"/>
        </w:rPr>
        <w:t>选型</w:t>
      </w:r>
      <w:r>
        <w:rPr>
          <w:rFonts w:hint="eastAsia" w:ascii="Times New Roman" w:hAnsi="Times New Roman" w:eastAsia="宋体" w:cs="Times New Roman"/>
          <w:bCs/>
          <w:color w:val="auto"/>
          <w:kern w:val="0"/>
          <w:position w:val="-6"/>
          <w:sz w:val="24"/>
          <w:szCs w:val="22"/>
          <w:highlight w:val="none"/>
          <w:lang w:val="en-US" w:eastAsia="zh-CN"/>
        </w:rPr>
        <w:t>也应必须依照《酒钢（集团）自动化仪表配置及验收标准》要求执行，并将所有检测仪表信号统一纳入主控 PLC 系统监控、联锁保护，且系统具有趋势记录功能。仪表用压缩空气纯净度应满足露点小于-40℃；仪表空气含尘粒径不应大于3μm，含尘量应小于1mg/m3；仪表空气中油含量应小于1ppm，达不到质量要求时，增加过滤器或采用氮气作为仪表气源。现场安装仪表设备时必须考虑仪表设备加装冬季运行保温措施。</w:t>
      </w:r>
    </w:p>
    <w:p w14:paraId="602EE50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模拟量输入、输出配套信号隔离器，温度信号直接接入卡件；DI信号配套带灯保险端子，DO信号配中间继电器。</w:t>
      </w:r>
    </w:p>
    <w:p w14:paraId="7894AC3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1</w:t>
      </w:r>
      <w:r>
        <w:rPr>
          <w:rFonts w:hint="eastAsia" w:ascii="宋体" w:hAnsi="宋体" w:eastAsia="宋体" w:cs="宋体"/>
          <w:b/>
          <w:bCs/>
          <w:color w:val="auto"/>
          <w:kern w:val="44"/>
          <w:sz w:val="24"/>
          <w:szCs w:val="24"/>
          <w:highlight w:val="none"/>
          <w:lang w:val="en-US" w:eastAsia="zh-CN"/>
        </w:rPr>
        <w:t xml:space="preserve"> 设备选型</w:t>
      </w:r>
    </w:p>
    <w:p w14:paraId="526B7F5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现场仪表的选型考虑其先进性、稳定性、可靠性、对环境的适应性，具有良好使用业绩，以及操作、维护、检修方便等因素，选用国内外先进的、成熟可靠的、性价比高的产品，同时为满足酒钢仪表系统检修维护的统一性，</w:t>
      </w:r>
      <w:r>
        <w:rPr>
          <w:rFonts w:hint="eastAsia" w:cs="Times New Roman"/>
          <w:bCs/>
          <w:color w:val="auto"/>
          <w:kern w:val="0"/>
          <w:position w:val="-6"/>
          <w:sz w:val="24"/>
          <w:szCs w:val="22"/>
          <w:highlight w:val="none"/>
          <w:lang w:val="en-US" w:eastAsia="zh-CN"/>
        </w:rPr>
        <w:t>要</w:t>
      </w:r>
      <w:r>
        <w:rPr>
          <w:rFonts w:hint="eastAsia" w:ascii="Times New Roman" w:hAnsi="Times New Roman" w:eastAsia="宋体" w:cs="Times New Roman"/>
          <w:bCs/>
          <w:color w:val="auto"/>
          <w:kern w:val="0"/>
          <w:position w:val="-6"/>
          <w:sz w:val="24"/>
          <w:szCs w:val="22"/>
          <w:highlight w:val="none"/>
          <w:lang w:val="en-US" w:eastAsia="zh-CN"/>
        </w:rPr>
        <w:t>按照《酒钢（集团）自动化仪表配置及验收标准》的要求进行选型，在进行初步设计阶段，听取并采纳</w:t>
      </w:r>
      <w:r>
        <w:rPr>
          <w:rFonts w:hint="eastAsia" w:cs="Times New Roman"/>
          <w:bCs/>
          <w:color w:val="auto"/>
          <w:kern w:val="0"/>
          <w:position w:val="-6"/>
          <w:sz w:val="24"/>
          <w:szCs w:val="22"/>
          <w:highlight w:val="none"/>
          <w:lang w:val="en-US" w:eastAsia="zh-CN"/>
        </w:rPr>
        <w:t>发包人</w:t>
      </w:r>
      <w:r>
        <w:rPr>
          <w:rFonts w:hint="eastAsia" w:ascii="Times New Roman" w:hAnsi="Times New Roman" w:eastAsia="宋体" w:cs="Times New Roman"/>
          <w:bCs/>
          <w:color w:val="auto"/>
          <w:kern w:val="0"/>
          <w:position w:val="-6"/>
          <w:sz w:val="24"/>
          <w:szCs w:val="22"/>
          <w:highlight w:val="none"/>
          <w:lang w:val="en-US" w:eastAsia="zh-CN"/>
        </w:rPr>
        <w:t>的推荐意见。</w:t>
      </w:r>
    </w:p>
    <w:p w14:paraId="6F18C346">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（1）温度测量仪表</w:t>
      </w:r>
    </w:p>
    <w:p w14:paraId="2A5234A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各类温度测量采用热电偶、热电阻，根据实际工况选用不同材质的保护套管。</w:t>
      </w:r>
    </w:p>
    <w:p w14:paraId="46AE02DA">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（2）压力/差压测量仪表</w:t>
      </w:r>
    </w:p>
    <w:p w14:paraId="72271D54">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压力、差压变送器为智能化产品，带数字表头现场显示压力值，</w:t>
      </w:r>
      <w:r>
        <w:rPr>
          <w:rFonts w:hint="eastAsia" w:cs="Times New Roman"/>
          <w:bCs/>
          <w:color w:val="auto"/>
          <w:kern w:val="0"/>
          <w:position w:val="-6"/>
          <w:sz w:val="24"/>
          <w:szCs w:val="22"/>
          <w:highlight w:val="none"/>
          <w:lang w:val="en-US" w:eastAsia="zh-CN"/>
        </w:rPr>
        <w:t>带HART通讯协议，</w:t>
      </w:r>
      <w:r>
        <w:rPr>
          <w:rFonts w:hint="eastAsia" w:ascii="Times New Roman" w:hAnsi="Times New Roman" w:eastAsia="宋体" w:cs="Times New Roman"/>
          <w:bCs/>
          <w:color w:val="auto"/>
          <w:kern w:val="0"/>
          <w:position w:val="-6"/>
          <w:sz w:val="24"/>
          <w:szCs w:val="22"/>
          <w:highlight w:val="none"/>
          <w:lang w:val="en-US" w:eastAsia="zh-CN"/>
        </w:rPr>
        <w:t>量程及零点可调。</w:t>
      </w:r>
    </w:p>
    <w:p w14:paraId="464B24FC">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（3）流量测量仪表</w:t>
      </w:r>
    </w:p>
    <w:p w14:paraId="3C2A37A0">
      <w:pPr>
        <w:keepNext w:val="0"/>
        <w:keepLines w:val="0"/>
        <w:pageBreakBefore w:val="0"/>
        <w:widowControl/>
        <w:kinsoku/>
        <w:wordWrap/>
        <w:overflowPunct/>
        <w:topLinePunct w:val="0"/>
        <w:autoSpaceDE/>
        <w:autoSpaceDN/>
        <w:bidi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流量检测采用节流元件+差压变送器，液体流量仪表采用电磁流量计。</w:t>
      </w:r>
    </w:p>
    <w:p w14:paraId="4B16E45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 xml:space="preserve">2 </w:t>
      </w:r>
      <w:r>
        <w:rPr>
          <w:rFonts w:hint="eastAsia" w:ascii="宋体" w:hAnsi="宋体" w:eastAsia="宋体" w:cs="宋体"/>
          <w:b/>
          <w:bCs/>
          <w:color w:val="auto"/>
          <w:kern w:val="44"/>
          <w:sz w:val="24"/>
          <w:szCs w:val="24"/>
          <w:highlight w:val="none"/>
          <w:lang w:val="en-US" w:eastAsia="zh-CN"/>
        </w:rPr>
        <w:t>CEMS</w:t>
      </w:r>
    </w:p>
    <w:p w14:paraId="71C856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出口CEMS，共</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套。</w:t>
      </w:r>
    </w:p>
    <w:p w14:paraId="3840E3E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CEMS信号接入脱硫控制系统内，进行画面显示，闭环控制。</w:t>
      </w:r>
      <w:r>
        <w:rPr>
          <w:rFonts w:hint="eastAsia" w:ascii="宋体" w:hAnsi="宋体" w:eastAsia="宋体" w:cs="宋体"/>
          <w:color w:val="auto"/>
          <w:sz w:val="24"/>
          <w:szCs w:val="24"/>
          <w:highlight w:val="none"/>
          <w:lang w:val="en-US" w:eastAsia="zh-CN"/>
        </w:rPr>
        <w:t>风机风量、风机电流、颗粒物浓度、SO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浓度、氮氧化物浓度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脱硫剂使用量、脱硫剂仓料位、脱硫反应器入口温度等信号接入DCS控制系统，设置DCS曲线，曲线满足《排污许可证申请与核发技术规范 钢铁工业（HJ846-2017）》文件要求。</w:t>
      </w:r>
    </w:p>
    <w:p w14:paraId="43C4F96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CEMS设置在独立的分析房间内，预留足够的外出接口。新建2个分析仪房间，分别安装</w:t>
      </w:r>
      <w:r>
        <w:rPr>
          <w:rFonts w:hint="eastAsia" w:ascii="宋体" w:hAnsi="宋体" w:cs="宋体"/>
          <w:color w:val="auto"/>
          <w:sz w:val="24"/>
          <w:szCs w:val="24"/>
          <w:highlight w:val="none"/>
          <w:lang w:val="en-US" w:eastAsia="zh-CN"/>
        </w:rPr>
        <w:t>1#加热炉</w:t>
      </w: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出口1套CEMS和</w:t>
      </w:r>
      <w:r>
        <w:rPr>
          <w:rFonts w:hint="eastAsia" w:ascii="宋体" w:hAnsi="宋体" w:cs="宋体"/>
          <w:color w:val="auto"/>
          <w:sz w:val="24"/>
          <w:szCs w:val="24"/>
          <w:highlight w:val="none"/>
          <w:lang w:val="en-US" w:eastAsia="zh-CN"/>
        </w:rPr>
        <w:t>2#、3#加热炉排气筒出口2</w:t>
      </w:r>
      <w:r>
        <w:rPr>
          <w:rFonts w:hint="eastAsia" w:ascii="宋体" w:hAnsi="宋体" w:eastAsia="宋体" w:cs="宋体"/>
          <w:color w:val="auto"/>
          <w:sz w:val="24"/>
          <w:szCs w:val="24"/>
          <w:highlight w:val="none"/>
        </w:rPr>
        <w:t>套CEMS。CEMS预留与公司信息化等通讯传输数据接口。</w:t>
      </w:r>
    </w:p>
    <w:p w14:paraId="65C27D5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出口CEMS</w:t>
      </w:r>
      <w:r>
        <w:rPr>
          <w:rFonts w:hint="eastAsia" w:ascii="宋体" w:hAnsi="宋体" w:cs="宋体"/>
          <w:color w:val="auto"/>
          <w:sz w:val="24"/>
          <w:szCs w:val="24"/>
          <w:highlight w:val="none"/>
          <w:lang w:eastAsia="zh-CN"/>
        </w:rPr>
        <w:t>系统</w:t>
      </w:r>
      <w:r>
        <w:rPr>
          <w:rFonts w:hint="eastAsia" w:ascii="宋体" w:hAnsi="宋体" w:eastAsia="宋体" w:cs="宋体"/>
          <w:color w:val="auto"/>
          <w:sz w:val="24"/>
          <w:szCs w:val="24"/>
          <w:highlight w:val="none"/>
        </w:rPr>
        <w:t>包含站房内配套设施：</w:t>
      </w:r>
      <w:r>
        <w:rPr>
          <w:rFonts w:hint="eastAsia" w:ascii="宋体" w:hAnsi="宋体" w:eastAsia="宋体" w:cs="宋体"/>
          <w:color w:val="auto"/>
          <w:sz w:val="24"/>
          <w:szCs w:val="24"/>
          <w:highlight w:val="none"/>
          <w:lang w:val="en-US" w:eastAsia="zh-CN"/>
        </w:rPr>
        <w:t>高清摄像头（实现监控视频上传酒钢监控平台）、</w:t>
      </w:r>
      <w:r>
        <w:rPr>
          <w:rFonts w:hint="eastAsia" w:ascii="宋体" w:hAnsi="宋体" w:eastAsia="宋体" w:cs="宋体"/>
          <w:color w:val="auto"/>
          <w:sz w:val="24"/>
          <w:szCs w:val="24"/>
          <w:highlight w:val="none"/>
        </w:rPr>
        <w:t>稳压电源1台、标气瓶架（按高、中、低设计）、空调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具备来电自启动功能、立式、功率不小于1.5P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、排气扇、温湿度计、干粉灭火器</w:t>
      </w:r>
      <w:r>
        <w:rPr>
          <w:rFonts w:hint="eastAsia" w:ascii="宋体" w:hAnsi="宋体" w:cs="宋体"/>
          <w:color w:val="auto"/>
          <w:sz w:val="24"/>
          <w:szCs w:val="24"/>
          <w:highlight w:val="none"/>
          <w:lang w:eastAsia="zh-CN"/>
        </w:rPr>
        <w:t>、文件</w:t>
      </w:r>
      <w:r>
        <w:rPr>
          <w:rFonts w:hint="eastAsia" w:ascii="宋体" w:hAnsi="宋体" w:eastAsia="宋体" w:cs="宋体"/>
          <w:color w:val="auto"/>
          <w:sz w:val="24"/>
          <w:szCs w:val="24"/>
          <w:highlight w:val="none"/>
          <w:lang w:eastAsia="zh-CN"/>
        </w:rPr>
        <w:t>柜、</w:t>
      </w:r>
      <w:r>
        <w:rPr>
          <w:rFonts w:hint="eastAsia" w:ascii="宋体" w:hAnsi="宋体" w:eastAsia="宋体" w:cs="宋体"/>
          <w:color w:val="auto"/>
          <w:sz w:val="24"/>
          <w:szCs w:val="24"/>
          <w:highlight w:val="none"/>
          <w:lang w:val="en-US" w:eastAsia="zh-CN"/>
        </w:rPr>
        <w:t>UPS（不小于10kVA）、标准气体（配置高、中、低浓度）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工控机、桌椅、显示器、鼠标键盘、打印机以及站房标识牌利旧。</w:t>
      </w:r>
      <w:r>
        <w:rPr>
          <w:rFonts w:hint="eastAsia" w:ascii="宋体" w:hAnsi="宋体" w:eastAsia="宋体" w:cs="宋体"/>
          <w:color w:val="auto"/>
          <w:sz w:val="24"/>
          <w:szCs w:val="24"/>
          <w:highlight w:val="none"/>
        </w:rPr>
        <w:t>配置符合《固定污染源烟气（SO2、NOX、颗粒物）连续监测技术规范》（HJ 75-2017）的要求及验收要求。承包人负责CEMS系统的供货、安装、调试以及</w:t>
      </w:r>
      <w:r>
        <w:rPr>
          <w:rFonts w:hint="eastAsia" w:ascii="宋体" w:hAnsi="宋体" w:cs="宋体"/>
          <w:color w:val="auto"/>
          <w:sz w:val="24"/>
          <w:szCs w:val="24"/>
          <w:highlight w:val="none"/>
          <w:lang w:eastAsia="zh-CN"/>
        </w:rPr>
        <w:t>比对监测、</w:t>
      </w:r>
      <w:r>
        <w:rPr>
          <w:rFonts w:hint="eastAsia" w:ascii="宋体" w:hAnsi="宋体" w:eastAsia="宋体" w:cs="宋体"/>
          <w:color w:val="auto"/>
          <w:sz w:val="24"/>
          <w:szCs w:val="24"/>
          <w:highlight w:val="none"/>
        </w:rPr>
        <w:t>监测数据上传、环保验收等工作</w:t>
      </w:r>
      <w:r>
        <w:rPr>
          <w:rFonts w:hint="eastAsia" w:ascii="宋体" w:hAnsi="宋体" w:cs="宋体"/>
          <w:color w:val="auto"/>
          <w:sz w:val="24"/>
          <w:szCs w:val="24"/>
          <w:highlight w:val="none"/>
          <w:lang w:eastAsia="zh-CN"/>
        </w:rPr>
        <w:t>并承担相关费用</w:t>
      </w:r>
      <w:r>
        <w:rPr>
          <w:rFonts w:hint="eastAsia" w:ascii="宋体" w:hAnsi="宋体" w:eastAsia="宋体" w:cs="宋体"/>
          <w:color w:val="auto"/>
          <w:sz w:val="24"/>
          <w:szCs w:val="24"/>
          <w:highlight w:val="none"/>
        </w:rPr>
        <w:t>，环保验收以验收备案为准。</w:t>
      </w:r>
    </w:p>
    <w:p w14:paraId="199CFE1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出口CEMS系统满足实时向公司环保监测系统和嘉峪关市环境监测网上传烟气监测数据的要求，必须保证5年内全流程标定，满足</w:t>
      </w:r>
      <w:r>
        <w:rPr>
          <w:rFonts w:hint="eastAsia" w:ascii="宋体" w:hAnsi="宋体" w:eastAsia="宋体" w:cs="宋体"/>
          <w:color w:val="auto"/>
          <w:sz w:val="24"/>
          <w:szCs w:val="24"/>
          <w:highlight w:val="none"/>
          <w:lang w:val="en-US" w:eastAsia="zh-CN"/>
        </w:rPr>
        <w:t>HJ</w:t>
      </w: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lang w:val="en-US" w:eastAsia="zh-CN"/>
        </w:rPr>
        <w:t>和HJ76</w:t>
      </w:r>
      <w:r>
        <w:rPr>
          <w:rFonts w:hint="eastAsia" w:ascii="宋体" w:hAnsi="宋体" w:eastAsia="宋体" w:cs="宋体"/>
          <w:color w:val="auto"/>
          <w:sz w:val="24"/>
          <w:szCs w:val="24"/>
          <w:highlight w:val="none"/>
        </w:rPr>
        <w:t>规范要求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粉尘仪要求采用超低粉尘仪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气体分析仪必须具备NO2直测功能，不得使用NOX转换器。</w:t>
      </w:r>
      <w:r>
        <w:rPr>
          <w:rFonts w:hint="eastAsia" w:ascii="宋体" w:hAnsi="宋体" w:eastAsia="宋体" w:cs="宋体"/>
          <w:color w:val="auto"/>
          <w:sz w:val="24"/>
          <w:szCs w:val="24"/>
          <w:highlight w:val="none"/>
        </w:rPr>
        <w:t>CEMS</w:t>
      </w:r>
      <w:r>
        <w:rPr>
          <w:rFonts w:hint="eastAsia" w:ascii="宋体" w:hAnsi="宋体" w:eastAsia="宋体" w:cs="宋体"/>
          <w:color w:val="auto"/>
          <w:sz w:val="24"/>
          <w:szCs w:val="24"/>
          <w:highlight w:val="none"/>
          <w:lang w:val="en-US" w:eastAsia="zh-CN"/>
        </w:rPr>
        <w:t>系统</w:t>
      </w:r>
      <w:r>
        <w:rPr>
          <w:rFonts w:hint="eastAsia" w:ascii="宋体" w:hAnsi="宋体" w:cs="宋体"/>
          <w:color w:val="auto"/>
          <w:sz w:val="24"/>
          <w:szCs w:val="24"/>
          <w:highlight w:val="none"/>
          <w:lang w:val="en-US" w:eastAsia="zh-CN"/>
        </w:rPr>
        <w:t>粉尘仪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气体分析仪量程应设置双量程，低量程范围一般设置为相应污染物排放限值的2倍（颗粒物量程0-20mg/m³，二氧化硫量程0-100mg/m³，</w:t>
      </w:r>
      <w:r>
        <w:rPr>
          <w:rFonts w:hint="eastAsia" w:ascii="宋体" w:hAnsi="宋体" w:eastAsia="宋体" w:cs="宋体"/>
          <w:color w:val="auto"/>
          <w:sz w:val="24"/>
          <w:szCs w:val="24"/>
          <w:highlight w:val="none"/>
        </w:rPr>
        <w:t>氮氧化物</w:t>
      </w:r>
      <w:r>
        <w:rPr>
          <w:rFonts w:hint="eastAsia" w:ascii="宋体" w:hAnsi="宋体" w:eastAsia="宋体" w:cs="宋体"/>
          <w:color w:val="auto"/>
          <w:sz w:val="24"/>
          <w:szCs w:val="24"/>
          <w:highlight w:val="none"/>
          <w:lang w:val="en-US" w:eastAsia="zh-CN"/>
        </w:rPr>
        <w:t>量程0-400mg/m³），高量程范围一般设置为原烟气最高浓度的1-1.5倍（颗粒物0-30mg/m³，二氧化硫0-225mg/m³，</w:t>
      </w:r>
      <w:r>
        <w:rPr>
          <w:rFonts w:hint="eastAsia" w:ascii="宋体" w:hAnsi="宋体" w:eastAsia="宋体" w:cs="宋体"/>
          <w:color w:val="auto"/>
          <w:sz w:val="24"/>
          <w:szCs w:val="24"/>
          <w:highlight w:val="none"/>
        </w:rPr>
        <w:t>氮氧化物</w:t>
      </w:r>
      <w:r>
        <w:rPr>
          <w:rFonts w:hint="eastAsia" w:ascii="宋体" w:hAnsi="宋体" w:eastAsia="宋体" w:cs="宋体"/>
          <w:color w:val="auto"/>
          <w:sz w:val="24"/>
          <w:szCs w:val="24"/>
          <w:highlight w:val="none"/>
          <w:lang w:val="en-US" w:eastAsia="zh-CN"/>
        </w:rPr>
        <w:t>0-450mg/m³），污染源正常排放时使用低量程，污染物排放浓度超过低量程上限值时仪器自动切换成高量程，量程</w:t>
      </w:r>
      <w:r>
        <w:rPr>
          <w:rFonts w:hint="eastAsia" w:ascii="宋体" w:hAnsi="宋体" w:cs="宋体"/>
          <w:color w:val="auto"/>
          <w:sz w:val="24"/>
          <w:szCs w:val="24"/>
          <w:highlight w:val="none"/>
          <w:lang w:val="en-US" w:eastAsia="zh-CN"/>
        </w:rPr>
        <w:t>切换</w:t>
      </w:r>
      <w:r>
        <w:rPr>
          <w:rFonts w:hint="eastAsia" w:ascii="宋体" w:hAnsi="宋体" w:eastAsia="宋体" w:cs="宋体"/>
          <w:color w:val="auto"/>
          <w:sz w:val="24"/>
          <w:szCs w:val="24"/>
          <w:highlight w:val="none"/>
          <w:lang w:val="en-US" w:eastAsia="zh-CN"/>
        </w:rPr>
        <w:t>信息</w:t>
      </w:r>
      <w:r>
        <w:rPr>
          <w:rFonts w:hint="eastAsia" w:ascii="宋体" w:hAnsi="宋体" w:cs="宋体"/>
          <w:color w:val="auto"/>
          <w:sz w:val="24"/>
          <w:szCs w:val="24"/>
          <w:highlight w:val="none"/>
          <w:lang w:val="en-US" w:eastAsia="zh-CN"/>
        </w:rPr>
        <w:t>数据</w:t>
      </w:r>
      <w:r>
        <w:rPr>
          <w:rFonts w:hint="eastAsia" w:ascii="宋体" w:hAnsi="宋体" w:eastAsia="宋体" w:cs="宋体"/>
          <w:color w:val="auto"/>
          <w:sz w:val="24"/>
          <w:szCs w:val="24"/>
          <w:highlight w:val="none"/>
          <w:lang w:val="en-US" w:eastAsia="zh-CN"/>
        </w:rPr>
        <w:t>需自动传输至生态环境主管部门监控平台</w:t>
      </w:r>
      <w:r>
        <w:rPr>
          <w:rFonts w:hint="eastAsia" w:ascii="宋体" w:hAnsi="宋体" w:cs="宋体"/>
          <w:color w:val="auto"/>
          <w:sz w:val="24"/>
          <w:szCs w:val="24"/>
          <w:highlight w:val="none"/>
          <w:lang w:val="en-US" w:eastAsia="zh-CN"/>
        </w:rPr>
        <w:t>以及DCS系统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CEMS</w:t>
      </w:r>
      <w:r>
        <w:rPr>
          <w:rFonts w:hint="eastAsia" w:ascii="宋体" w:hAnsi="宋体" w:eastAsia="宋体" w:cs="宋体"/>
          <w:color w:val="auto"/>
          <w:sz w:val="24"/>
          <w:szCs w:val="24"/>
          <w:highlight w:val="none"/>
          <w:lang w:val="en-US" w:eastAsia="zh-CN"/>
        </w:rPr>
        <w:t>系统必须满足一次仪表数据直连数采仪上传生态环境主管部门监控平台，不得经工控机软件后再发送至数采仪。</w:t>
      </w:r>
      <w:r>
        <w:rPr>
          <w:rFonts w:hint="eastAsia" w:ascii="宋体" w:hAnsi="宋体" w:cs="宋体"/>
          <w:color w:val="auto"/>
          <w:sz w:val="24"/>
          <w:szCs w:val="24"/>
          <w:highlight w:val="none"/>
          <w:lang w:val="en-US" w:eastAsia="zh-CN"/>
        </w:rPr>
        <w:t>同时</w:t>
      </w:r>
      <w:r>
        <w:rPr>
          <w:rFonts w:hint="eastAsia" w:ascii="宋体" w:hAnsi="宋体" w:eastAsia="宋体" w:cs="宋体"/>
          <w:color w:val="auto"/>
          <w:sz w:val="24"/>
          <w:szCs w:val="24"/>
          <w:highlight w:val="none"/>
        </w:rPr>
        <w:t>CEMS系统</w:t>
      </w:r>
      <w:r>
        <w:rPr>
          <w:rFonts w:hint="eastAsia" w:ascii="宋体" w:hAnsi="宋体" w:cs="宋体"/>
          <w:color w:val="auto"/>
          <w:sz w:val="24"/>
          <w:szCs w:val="24"/>
          <w:highlight w:val="none"/>
          <w:lang w:val="en-US" w:eastAsia="zh-CN"/>
        </w:rPr>
        <w:t>数据要具备直传DCS控制系统形成DCS曲线功能。</w:t>
      </w:r>
    </w:p>
    <w:p w14:paraId="634F5C8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排气筒烟气</w:t>
      </w:r>
      <w:r>
        <w:rPr>
          <w:rFonts w:hint="eastAsia" w:ascii="宋体" w:hAnsi="宋体" w:eastAsia="宋体" w:cs="宋体"/>
          <w:color w:val="auto"/>
          <w:sz w:val="24"/>
          <w:szCs w:val="24"/>
          <w:highlight w:val="none"/>
          <w:lang w:val="en-US" w:eastAsia="zh-CN"/>
        </w:rPr>
        <w:t>检测平台，在平台位置设置相互垂直的2个手工监测孔（在</w:t>
      </w:r>
      <w:r>
        <w:rPr>
          <w:rFonts w:hint="eastAsia" w:ascii="宋体" w:hAnsi="宋体" w:cs="宋体"/>
          <w:color w:val="auto"/>
          <w:sz w:val="24"/>
          <w:szCs w:val="24"/>
          <w:highlight w:val="none"/>
          <w:lang w:val="en-US" w:eastAsia="zh-CN"/>
        </w:rPr>
        <w:t>排气筒</w:t>
      </w:r>
      <w:r>
        <w:rPr>
          <w:rFonts w:hint="eastAsia" w:ascii="宋体" w:hAnsi="宋体" w:eastAsia="宋体" w:cs="宋体"/>
          <w:color w:val="auto"/>
          <w:sz w:val="24"/>
          <w:szCs w:val="24"/>
          <w:highlight w:val="none"/>
          <w:lang w:val="en-US" w:eastAsia="zh-CN"/>
        </w:rPr>
        <w:t>壁上钻孔并</w:t>
      </w:r>
      <w:r>
        <w:rPr>
          <w:rFonts w:hint="eastAsia" w:ascii="宋体" w:hAnsi="宋体" w:cs="宋体"/>
          <w:color w:val="auto"/>
          <w:sz w:val="24"/>
          <w:szCs w:val="24"/>
          <w:highlight w:val="none"/>
          <w:lang w:val="en-US" w:eastAsia="zh-CN"/>
        </w:rPr>
        <w:t>安装</w:t>
      </w:r>
      <w:r>
        <w:rPr>
          <w:rFonts w:hint="eastAsia" w:ascii="宋体" w:hAnsi="宋体" w:eastAsia="宋体" w:cs="宋体"/>
          <w:color w:val="auto"/>
          <w:sz w:val="24"/>
          <w:szCs w:val="24"/>
          <w:highlight w:val="none"/>
          <w:lang w:val="en-US" w:eastAsia="zh-CN"/>
        </w:rPr>
        <w:t>套管），手工监测孔内径在90mm～100mm之间，手工监测孔外沿距离排气筒不大于50 mm，监测平台的工作区域内设置220V防水交流配电箱（利旧），将现有1个16A插座更换为2个16 A插座及2个10A 插座。监测</w:t>
      </w:r>
      <w:r>
        <w:rPr>
          <w:rFonts w:hint="eastAsia" w:ascii="宋体" w:hAnsi="宋体" w:cs="宋体"/>
          <w:color w:val="auto"/>
          <w:sz w:val="24"/>
          <w:szCs w:val="24"/>
          <w:highlight w:val="none"/>
          <w:lang w:val="en-US" w:eastAsia="zh-CN"/>
        </w:rPr>
        <w:t>平台增</w:t>
      </w:r>
      <w:r>
        <w:rPr>
          <w:rFonts w:hint="eastAsia" w:ascii="宋体" w:hAnsi="宋体" w:eastAsia="宋体" w:cs="宋体"/>
          <w:color w:val="auto"/>
          <w:sz w:val="24"/>
          <w:szCs w:val="24"/>
          <w:highlight w:val="none"/>
          <w:lang w:val="en-US" w:eastAsia="zh-CN"/>
        </w:rPr>
        <w:t>设</w:t>
      </w:r>
      <w:r>
        <w:rPr>
          <w:rFonts w:hint="eastAsia" w:ascii="宋体" w:hAnsi="宋体" w:cs="宋体"/>
          <w:color w:val="auto"/>
          <w:sz w:val="24"/>
          <w:szCs w:val="24"/>
          <w:highlight w:val="none"/>
          <w:lang w:val="en-US" w:eastAsia="zh-CN"/>
        </w:rPr>
        <w:t>防雨棚、</w:t>
      </w:r>
      <w:r>
        <w:rPr>
          <w:rFonts w:hint="eastAsia" w:ascii="宋体" w:hAnsi="宋体" w:eastAsia="宋体" w:cs="宋体"/>
          <w:color w:val="auto"/>
          <w:sz w:val="24"/>
          <w:szCs w:val="24"/>
          <w:highlight w:val="none"/>
          <w:lang w:val="en-US" w:eastAsia="zh-CN"/>
        </w:rPr>
        <w:t>照明设施，相关要求按照GB/T 26189 执行。</w:t>
      </w:r>
    </w:p>
    <w:p w14:paraId="1791A1D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CEMS采购原则上限于聚光科技（杭州）、雪迪龙（北京）公司生产的自动监控设施，安装过程要求生产厂家技术人员现场指导，安装过程符合规范要求。CEMS及其相关设施的设计、安装、调试、验收应满足《固定污染源烟气（SO2、NOX、颗粒物）连续监测技术规范》（HJ 75-2017）、</w:t>
      </w:r>
      <w:r>
        <w:rPr>
          <w:rFonts w:hint="eastAsia" w:ascii="宋体" w:hAnsi="宋体" w:eastAsia="宋体" w:cs="宋体"/>
          <w:color w:val="auto"/>
          <w:sz w:val="24"/>
          <w:szCs w:val="24"/>
          <w:highlight w:val="none"/>
          <w:lang w:eastAsia="zh-CN"/>
        </w:rPr>
        <w:t>《固定污染源烟气（SO2、NOX、颗粒物）排放连续监测系统技术要求及检测方法》</w:t>
      </w:r>
      <w:r>
        <w:rPr>
          <w:rFonts w:hint="eastAsia" w:ascii="宋体" w:hAnsi="宋体" w:eastAsia="宋体" w:cs="宋体"/>
          <w:color w:val="auto"/>
          <w:sz w:val="24"/>
          <w:szCs w:val="24"/>
          <w:highlight w:val="none"/>
        </w:rPr>
        <w:t>（HJ 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-2017）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《固定污染源废气排放口监测点位设置技术规范（TCAEPI 46-2022）》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《关于加强技术防控提升排污单位自行监测质量的通知（环办监测函【2024】214号）》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《固定污染源自动监控（监测）系统现场端建设技术规范（TCAEPI 11-2017）》</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国家生态环境部《关于做好重点单位自动监控安装联网相关工作的通知》（环办执法函【2021】484号）以及《甘肃酒钢集团宏兴钢铁股份有限公司污染源自动监控设施管理办法》（酒宏发制〔2023〕43 号）</w:t>
      </w:r>
      <w:r>
        <w:rPr>
          <w:rFonts w:hint="eastAsia" w:ascii="宋体" w:hAnsi="宋体" w:eastAsia="宋体" w:cs="宋体"/>
          <w:color w:val="auto"/>
          <w:sz w:val="24"/>
          <w:szCs w:val="24"/>
          <w:highlight w:val="none"/>
          <w:lang w:val="en-US" w:eastAsia="zh-CN"/>
        </w:rPr>
        <w:t>的要求</w:t>
      </w:r>
      <w:r>
        <w:rPr>
          <w:rFonts w:hint="eastAsia" w:ascii="宋体" w:hAnsi="宋体" w:eastAsia="宋体" w:cs="宋体"/>
          <w:color w:val="auto"/>
          <w:sz w:val="24"/>
          <w:szCs w:val="24"/>
          <w:highlight w:val="none"/>
        </w:rPr>
        <w:t>自动监控设施管理办法》（酒宏发制〔2023〕43 号）</w:t>
      </w:r>
      <w:r>
        <w:rPr>
          <w:rFonts w:hint="eastAsia" w:ascii="宋体" w:hAnsi="宋体" w:eastAsia="宋体" w:cs="宋体"/>
          <w:color w:val="auto"/>
          <w:sz w:val="24"/>
          <w:szCs w:val="24"/>
          <w:highlight w:val="none"/>
          <w:lang w:val="en-US" w:eastAsia="zh-CN"/>
        </w:rPr>
        <w:t>的要求</w:t>
      </w:r>
      <w:r>
        <w:rPr>
          <w:rFonts w:hint="eastAsia" w:ascii="宋体" w:hAnsi="宋体" w:cs="宋体"/>
          <w:color w:val="auto"/>
          <w:sz w:val="24"/>
          <w:szCs w:val="24"/>
          <w:highlight w:val="none"/>
          <w:lang w:val="en-US" w:eastAsia="zh-CN"/>
        </w:rPr>
        <w:t>。</w:t>
      </w:r>
    </w:p>
    <w:p w14:paraId="34F9147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在排气筒烟气检测平台以及</w:t>
      </w: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CEMS</w:t>
      </w:r>
      <w:r>
        <w:rPr>
          <w:rFonts w:hint="eastAsia" w:ascii="宋体" w:hAnsi="宋体" w:cs="宋体"/>
          <w:color w:val="auto"/>
          <w:sz w:val="24"/>
          <w:szCs w:val="24"/>
          <w:highlight w:val="none"/>
          <w:lang w:eastAsia="zh-CN"/>
        </w:rPr>
        <w:t>站房内各</w:t>
      </w:r>
      <w:r>
        <w:rPr>
          <w:rFonts w:hint="eastAsia" w:ascii="宋体" w:hAnsi="宋体" w:cs="宋体"/>
          <w:color w:val="auto"/>
          <w:sz w:val="24"/>
          <w:szCs w:val="24"/>
          <w:highlight w:val="none"/>
          <w:lang w:val="en-US" w:eastAsia="zh-CN"/>
        </w:rPr>
        <w:t>新增1套视频监控设施，具体要求如下：</w:t>
      </w:r>
    </w:p>
    <w:p w14:paraId="44E419C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（一）监控范围</w:t>
      </w:r>
    </w:p>
    <w:p w14:paraId="49A72AB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检测平台上的采样监测点位视频监控设施应能监控所有采样探头、监测孔、监测及运维活动，</w:t>
      </w:r>
      <w:r>
        <w:rPr>
          <w:rFonts w:hint="eastAsia" w:ascii="宋体" w:hAnsi="宋体" w:cs="宋体"/>
          <w:color w:val="auto"/>
          <w:sz w:val="24"/>
          <w:szCs w:val="24"/>
          <w:highlight w:val="none"/>
          <w:lang w:eastAsia="zh-CN"/>
        </w:rPr>
        <w:t>排气筒</w:t>
      </w:r>
      <w:r>
        <w:rPr>
          <w:rFonts w:hint="eastAsia" w:ascii="宋体" w:hAnsi="宋体" w:eastAsia="宋体" w:cs="宋体"/>
          <w:color w:val="auto"/>
          <w:sz w:val="24"/>
          <w:szCs w:val="24"/>
          <w:highlight w:val="none"/>
        </w:rPr>
        <w:t>CEMS</w:t>
      </w:r>
      <w:r>
        <w:rPr>
          <w:rFonts w:hint="eastAsia" w:ascii="宋体" w:hAnsi="宋体" w:cs="宋体"/>
          <w:color w:val="auto"/>
          <w:sz w:val="24"/>
          <w:szCs w:val="24"/>
          <w:highlight w:val="none"/>
          <w:lang w:val="en-US" w:eastAsia="zh-CN"/>
        </w:rPr>
        <w:t>站房内视频监控设施应能监控自动监测分析仪表、数据采集与传输装置、标准物质存放区域等可能影响监测数据质量的关键部位。</w:t>
      </w:r>
    </w:p>
    <w:p w14:paraId="545E715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（二）摄像机性能</w:t>
      </w:r>
    </w:p>
    <w:p w14:paraId="6564147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1.图像分辨率不低于200万（1920×1080）像素，图像帧率不低于60Hz:30fps。</w:t>
      </w:r>
    </w:p>
    <w:p w14:paraId="38BAB7F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2.具备动态捕捉、逆光补偿、夜视、联网传输及断网重连功能。</w:t>
      </w:r>
    </w:p>
    <w:p w14:paraId="6E1A414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3.具备协议字符叠加功能。</w:t>
      </w:r>
    </w:p>
    <w:p w14:paraId="1CB3758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4.支持 H.264、H.265、Smart264、Smart265等视频压缩标准.</w:t>
      </w:r>
    </w:p>
    <w:p w14:paraId="6AFB23E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5.支持远程调焦、聚焦、调整光圈等功能。</w:t>
      </w:r>
    </w:p>
    <w:p w14:paraId="4C0F82D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（三）存储要求</w:t>
      </w:r>
    </w:p>
    <w:p w14:paraId="67A3D5F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1.视频数据存储在现场的硬盘录像机中，存储时限不少于1年。</w:t>
      </w:r>
    </w:p>
    <w:p w14:paraId="6DBBDE1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2.硬盘录像机应支持 H.264、H.265、Smart264、Smart265等视频解码格式，具有录像、浏览、检索、回放，下载、录像标记、录像锁定等功能。</w:t>
      </w:r>
    </w:p>
    <w:p w14:paraId="0236490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3.不少于2个百兆以太网口，不少于1路HDMI、1路VGA输出，支持1920×1080以上分辨率视频输出显示。</w:t>
      </w:r>
    </w:p>
    <w:p w14:paraId="0F7F6A4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（四）联网</w:t>
      </w:r>
    </w:p>
    <w:p w14:paraId="0FEE999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1.视频监控设施实现与酒钢监控平台联网，监控视频上传至酒钢监控平台。</w:t>
      </w:r>
    </w:p>
    <w:p w14:paraId="60CDBF8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3</w:t>
      </w:r>
      <w:r>
        <w:rPr>
          <w:rFonts w:hint="eastAsia" w:ascii="宋体" w:hAnsi="宋体" w:eastAsia="宋体" w:cs="宋体"/>
          <w:b/>
          <w:bCs/>
          <w:color w:val="auto"/>
          <w:kern w:val="44"/>
          <w:sz w:val="24"/>
          <w:szCs w:val="24"/>
          <w:highlight w:val="none"/>
          <w:lang w:val="en-US" w:eastAsia="zh-CN"/>
        </w:rPr>
        <w:t xml:space="preserve"> 电源</w:t>
      </w:r>
    </w:p>
    <w:p w14:paraId="64BFFEE8">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加热炉烟气超低排放系统中所有用到控制系统380V/24V；220V/24V电源全部采用双冗余方式供电。</w:t>
      </w:r>
    </w:p>
    <w:p w14:paraId="7EBD5B7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4</w:t>
      </w:r>
      <w:r>
        <w:rPr>
          <w:rFonts w:hint="eastAsia" w:ascii="宋体" w:hAnsi="宋体" w:eastAsia="宋体" w:cs="宋体"/>
          <w:b/>
          <w:bCs/>
          <w:color w:val="auto"/>
          <w:kern w:val="44"/>
          <w:sz w:val="24"/>
          <w:szCs w:val="24"/>
          <w:highlight w:val="none"/>
          <w:lang w:val="en-US" w:eastAsia="zh-CN"/>
        </w:rPr>
        <w:t xml:space="preserve"> 仪表技术要求</w:t>
      </w:r>
    </w:p>
    <w:p w14:paraId="7F167B5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4</w:t>
      </w:r>
      <w:r>
        <w:rPr>
          <w:rFonts w:hint="eastAsia" w:ascii="宋体" w:hAnsi="宋体" w:eastAsia="宋体" w:cs="宋体"/>
          <w:b/>
          <w:bCs/>
          <w:color w:val="auto"/>
          <w:kern w:val="44"/>
          <w:sz w:val="24"/>
          <w:szCs w:val="24"/>
          <w:highlight w:val="none"/>
          <w:lang w:val="en-US" w:eastAsia="zh-CN"/>
        </w:rPr>
        <w:t>.1仪表供货范围</w:t>
      </w:r>
    </w:p>
    <w:p w14:paraId="36827DF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本项目范围内所有相关仪表均在承包人设计、供货、安装、首检、调试、试运行范围内，必须符合《酒钢集团自动化仪表配备验收规范》要求。</w:t>
      </w:r>
    </w:p>
    <w:p w14:paraId="38E47F1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4</w:t>
      </w:r>
      <w:r>
        <w:rPr>
          <w:rFonts w:hint="eastAsia" w:ascii="宋体" w:hAnsi="宋体" w:eastAsia="宋体" w:cs="宋体"/>
          <w:b/>
          <w:bCs/>
          <w:color w:val="auto"/>
          <w:kern w:val="44"/>
          <w:sz w:val="24"/>
          <w:szCs w:val="24"/>
          <w:highlight w:val="none"/>
          <w:lang w:val="en-US" w:eastAsia="zh-CN"/>
        </w:rPr>
        <w:t>.2仪表首检要求</w:t>
      </w:r>
    </w:p>
    <w:p w14:paraId="5C7F1C2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仪表首检费用由承包人承担。此项费用包含在投标报价中。</w:t>
      </w:r>
    </w:p>
    <w:p w14:paraId="4AF83B4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仪表首检具体要求如下：</w:t>
      </w:r>
    </w:p>
    <w:p w14:paraId="16D36C9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进口仪表：出具出厂检验报告、合格证；仪表安装前将厂家随机附带的安装、调试资料交到工程建设管理科，等工程建设管理科备案复印后，再移交施工单位安装调试。</w:t>
      </w:r>
    </w:p>
    <w:p w14:paraId="43FE92E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国产仪表：如果酒钢集团计量检定中心能够检定的仪表，必须提供酒钢计量检定中出具的鉴定证书和合格证，并将合格证标签贴在仪表表面；如果酒钢集团计量检定中心不能检定的仪表，必须提供国家认证的第三方检定中心出具的鉴定证书和合格证，并将合格证标签贴在仪表表面，标签需要粘贴牢固，粘完后用透明胶带加固。</w:t>
      </w:r>
    </w:p>
    <w:p w14:paraId="71DCB78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10.2.</w:t>
      </w:r>
      <w:r>
        <w:rPr>
          <w:rFonts w:hint="eastAsia" w:ascii="宋体" w:hAnsi="宋体" w:cs="宋体"/>
          <w:b/>
          <w:bCs/>
          <w:color w:val="auto"/>
          <w:kern w:val="44"/>
          <w:sz w:val="24"/>
          <w:szCs w:val="24"/>
          <w:highlight w:val="none"/>
          <w:lang w:val="en-US" w:eastAsia="zh-CN"/>
        </w:rPr>
        <w:t>4</w:t>
      </w:r>
      <w:r>
        <w:rPr>
          <w:rFonts w:hint="eastAsia" w:ascii="宋体" w:hAnsi="宋体" w:eastAsia="宋体" w:cs="宋体"/>
          <w:b/>
          <w:bCs/>
          <w:color w:val="auto"/>
          <w:kern w:val="44"/>
          <w:sz w:val="24"/>
          <w:szCs w:val="24"/>
          <w:highlight w:val="none"/>
          <w:lang w:val="en-US" w:eastAsia="zh-CN"/>
        </w:rPr>
        <w:t>.3总体要求</w:t>
      </w:r>
    </w:p>
    <w:p w14:paraId="47E85177">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选用的仪表必须运行可靠、测量精确、布置合理、维护量小，能满足工艺模型自动控制、工况监测、安全生产、介质消耗计量等功能。</w:t>
      </w:r>
    </w:p>
    <w:p w14:paraId="54BA6C52">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现场安装的仪表应遵循“IP65”协议的要求，室外安装的变送器和其它仪表（如果有）需加保护装置，保护装置采用专用的保护箱或带保温装置的保护箱，并对其详细说明。</w:t>
      </w:r>
    </w:p>
    <w:p w14:paraId="288514F2">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就地测量指示的仪表遵循“IP54”标准，所有的仪表有不锈钢铭牌，来显示出它的系统位号。</w:t>
      </w:r>
    </w:p>
    <w:p w14:paraId="65781C05">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高温区仪表（如果有）必须选用耐高温防护等级仪表，并加装隔热防护罩。</w:t>
      </w:r>
    </w:p>
    <w:p w14:paraId="3CF4F564">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仪表测量及显示单位应使用国际标准单位。仪表设备的设计、制造、测试、安装标准应符合IEC等相关标准。</w:t>
      </w:r>
    </w:p>
    <w:p w14:paraId="103012D2">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对于现场仪表设备应提供必要的安装和维护空间，安装高度≥1.5m应加装检修平台、爬梯，阀站、仪表室应有良好的通风、照明，在氧气、有毒气体和窒息气体装置的小房应安装</w:t>
      </w:r>
      <w:r>
        <w:rPr>
          <w:rFonts w:hint="eastAsia" w:ascii="Times New Roman" w:hAnsi="Times New Roman" w:eastAsia="宋体" w:cs="Times New Roman"/>
          <w:bCs/>
          <w:color w:val="auto"/>
          <w:kern w:val="0"/>
          <w:position w:val="-6"/>
          <w:sz w:val="24"/>
          <w:szCs w:val="22"/>
          <w:highlight w:val="none"/>
          <w:lang w:val="en-US" w:eastAsia="zh-CN"/>
        </w:rPr>
        <w:t>防爆</w:t>
      </w:r>
      <w:r>
        <w:rPr>
          <w:rFonts w:hint="eastAsia" w:cs="Times New Roman"/>
          <w:bCs/>
          <w:color w:val="auto"/>
          <w:kern w:val="0"/>
          <w:position w:val="-6"/>
          <w:sz w:val="24"/>
          <w:szCs w:val="22"/>
          <w:highlight w:val="none"/>
          <w:lang w:val="en-US" w:eastAsia="zh-CN"/>
        </w:rPr>
        <w:t>换气风机、</w:t>
      </w:r>
      <w:r>
        <w:rPr>
          <w:rFonts w:hint="eastAsia" w:ascii="Times New Roman" w:hAnsi="Times New Roman" w:eastAsia="宋体" w:cs="Times New Roman"/>
          <w:bCs/>
          <w:color w:val="auto"/>
          <w:kern w:val="0"/>
          <w:position w:val="-6"/>
          <w:sz w:val="24"/>
          <w:szCs w:val="22"/>
          <w:highlight w:val="none"/>
          <w:lang w:val="en-US" w:eastAsia="zh-CN"/>
        </w:rPr>
        <w:t>防爆灯具及相应有害介质报警装置</w:t>
      </w:r>
      <w:r>
        <w:rPr>
          <w:rFonts w:hint="eastAsia" w:cs="Times New Roman"/>
          <w:bCs/>
          <w:color w:val="auto"/>
          <w:kern w:val="0"/>
          <w:position w:val="-6"/>
          <w:sz w:val="24"/>
          <w:szCs w:val="22"/>
          <w:highlight w:val="none"/>
          <w:lang w:val="en-US" w:eastAsia="zh-CN"/>
        </w:rPr>
        <w:t>。</w:t>
      </w:r>
    </w:p>
    <w:p w14:paraId="0E733DD6">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仪表耐压等级最少高于实际压力等级的1.25倍.</w:t>
      </w:r>
    </w:p>
    <w:p w14:paraId="3DCC9C32">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现场较分散仪表直接接入DCS/PLC控制柜，相对较集中现场仪表则先接入接线端子箱，接线端子箱与仪表之间的控制电缆、信号电缆均由承包人提供。</w:t>
      </w:r>
    </w:p>
    <w:p w14:paraId="296CB753">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仪表模拟量信号进出DCS/PLC一律加装配电隔离器或隔离栅。</w:t>
      </w:r>
    </w:p>
    <w:p w14:paraId="6E494FF1">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加热炉烟气超低排放系统所用生产水、压缩空气、蒸汽在主管道上加装计量仪表，检测设备的流量、压力，信号上传至DCS/PLC系统，在操作站显示日流量和月累计流量。</w:t>
      </w:r>
    </w:p>
    <w:p w14:paraId="25BB8E6E">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仪表施工时，进入仪表的电缆必须用套管</w:t>
      </w:r>
      <w:r>
        <w:rPr>
          <w:rFonts w:hint="eastAsia" w:ascii="Times New Roman" w:hAnsi="Times New Roman" w:eastAsia="宋体" w:cs="Times New Roman"/>
          <w:bCs/>
          <w:color w:val="auto"/>
          <w:kern w:val="0"/>
          <w:position w:val="-6"/>
          <w:sz w:val="24"/>
          <w:szCs w:val="22"/>
          <w:highlight w:val="none"/>
          <w:lang w:val="en-US" w:eastAsia="zh-CN"/>
        </w:rPr>
        <w:t>或防爆挠性软管</w:t>
      </w:r>
      <w:r>
        <w:rPr>
          <w:rFonts w:hint="eastAsia" w:cs="Times New Roman"/>
          <w:bCs/>
          <w:color w:val="auto"/>
          <w:kern w:val="0"/>
          <w:position w:val="-6"/>
          <w:sz w:val="24"/>
          <w:szCs w:val="22"/>
          <w:highlight w:val="none"/>
          <w:lang w:val="en-US" w:eastAsia="zh-CN"/>
        </w:rPr>
        <w:t>防护，</w:t>
      </w:r>
      <w:r>
        <w:rPr>
          <w:rFonts w:hint="eastAsia" w:ascii="Times New Roman" w:hAnsi="Times New Roman" w:eastAsia="宋体" w:cs="Times New Roman"/>
          <w:bCs/>
          <w:color w:val="auto"/>
          <w:kern w:val="0"/>
          <w:position w:val="-6"/>
          <w:sz w:val="24"/>
          <w:szCs w:val="22"/>
          <w:highlight w:val="none"/>
          <w:lang w:val="en-US" w:eastAsia="zh-CN"/>
        </w:rPr>
        <w:t>两端接口应使用专用接头、附件连接</w:t>
      </w:r>
      <w:r>
        <w:rPr>
          <w:rFonts w:hint="eastAsia" w:cs="Times New Roman"/>
          <w:bCs/>
          <w:color w:val="auto"/>
          <w:kern w:val="0"/>
          <w:position w:val="-6"/>
          <w:sz w:val="24"/>
          <w:szCs w:val="22"/>
          <w:highlight w:val="none"/>
          <w:lang w:val="en-US" w:eastAsia="zh-CN"/>
        </w:rPr>
        <w:t>，防止灰尘进入。仪表施工完成后，必须挂仪表识别标签（标签内容由检修工程部仪表作业区确定）。仪表施工时必须考虑仪表维修、点检要求，必须在仪表周围留出充足的维修空间，仪表安装位置高于1.5米时，必须制作检修平台和爬梯（具体要求由检修工程部仪表作业区确定）。</w:t>
      </w:r>
    </w:p>
    <w:p w14:paraId="144E39DE">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项目施工到仪表安装阶段，</w:t>
      </w:r>
      <w:r>
        <w:rPr>
          <w:rFonts w:hint="eastAsia" w:ascii="Times New Roman" w:hAnsi="Times New Roman" w:eastAsia="宋体" w:cs="Times New Roman"/>
          <w:bCs/>
          <w:color w:val="auto"/>
          <w:kern w:val="0"/>
          <w:position w:val="-6"/>
          <w:sz w:val="24"/>
          <w:szCs w:val="22"/>
          <w:highlight w:val="none"/>
          <w:lang w:val="en-US" w:eastAsia="zh-CN"/>
        </w:rPr>
        <w:t>仪表安装必须由专业仪表工（持仪表职业技能证书）实施</w:t>
      </w:r>
      <w:r>
        <w:rPr>
          <w:rFonts w:hint="eastAsia" w:cs="Times New Roman"/>
          <w:bCs/>
          <w:color w:val="auto"/>
          <w:kern w:val="0"/>
          <w:position w:val="-6"/>
          <w:sz w:val="24"/>
          <w:szCs w:val="22"/>
          <w:highlight w:val="none"/>
          <w:lang w:val="en-US" w:eastAsia="zh-CN"/>
        </w:rPr>
        <w:t>，发包人电气负责人邀请酒钢检修工程部仪表作业区人员介入</w:t>
      </w:r>
      <w:r>
        <w:rPr>
          <w:rFonts w:hint="eastAsia" w:ascii="Times New Roman" w:hAnsi="Times New Roman" w:eastAsia="宋体" w:cs="Times New Roman"/>
          <w:bCs/>
          <w:color w:val="auto"/>
          <w:kern w:val="0"/>
          <w:position w:val="-6"/>
          <w:sz w:val="24"/>
          <w:szCs w:val="22"/>
          <w:highlight w:val="none"/>
          <w:lang w:val="en-US" w:eastAsia="zh-CN"/>
        </w:rPr>
        <w:t>指导</w:t>
      </w:r>
      <w:r>
        <w:rPr>
          <w:rFonts w:hint="eastAsia" w:cs="Times New Roman"/>
          <w:bCs/>
          <w:color w:val="auto"/>
          <w:kern w:val="0"/>
          <w:position w:val="-6"/>
          <w:sz w:val="24"/>
          <w:szCs w:val="22"/>
          <w:highlight w:val="none"/>
          <w:lang w:val="en-US" w:eastAsia="zh-CN"/>
        </w:rPr>
        <w:t>安装</w:t>
      </w:r>
      <w:r>
        <w:rPr>
          <w:rFonts w:hint="eastAsia" w:cs="Times New Roman"/>
          <w:bCs/>
          <w:strike w:val="0"/>
          <w:dstrike w:val="0"/>
          <w:color w:val="auto"/>
          <w:kern w:val="0"/>
          <w:position w:val="-6"/>
          <w:sz w:val="24"/>
          <w:szCs w:val="22"/>
          <w:highlight w:val="none"/>
          <w:lang w:val="en-US" w:eastAsia="zh-CN"/>
        </w:rPr>
        <w:t>调试</w:t>
      </w:r>
      <w:r>
        <w:rPr>
          <w:rFonts w:hint="eastAsia" w:cs="Times New Roman"/>
          <w:bCs/>
          <w:color w:val="auto"/>
          <w:kern w:val="0"/>
          <w:position w:val="-6"/>
          <w:sz w:val="24"/>
          <w:szCs w:val="22"/>
          <w:highlight w:val="none"/>
          <w:lang w:val="en-US" w:eastAsia="zh-CN"/>
        </w:rPr>
        <w:t>，以便项目顺利交接。仪表安装过程中施工单位施工必须符合检修工程部仪表人员提出的要求。</w:t>
      </w:r>
    </w:p>
    <w:p w14:paraId="1A5E2E67">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仪表选型严格按照酒钢（集团）有限责任公司下发的《酒钢(集团)自动化仪表配置及验收标准》执行。</w:t>
      </w:r>
    </w:p>
    <w:p w14:paraId="0D6E34B9">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仪表设备检修平台具体要求以检修工程部仪表作业区的现场指导为准。</w:t>
      </w:r>
    </w:p>
    <w:p w14:paraId="6737BDDC">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重要的报警联锁类仪表设备，为保证可靠性，应选用高性能仪表设备，应采用三取二或三取中方式，温度类联锁信号要增加断线保护程序。</w:t>
      </w:r>
    </w:p>
    <w:p w14:paraId="1F42E99B">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处于易燃、易爆场所的仪表，按设计规定选用与危险场所等级相应的本安防爆型或隔爆型仪表。</w:t>
      </w:r>
    </w:p>
    <w:p w14:paraId="103355C4">
      <w:pPr>
        <w:keepNext w:val="0"/>
        <w:keepLines w:val="0"/>
        <w:pageBreakBefore w:val="0"/>
        <w:widowControl w:val="0"/>
        <w:numPr>
          <w:ilvl w:val="0"/>
          <w:numId w:val="12"/>
        </w:numPr>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高、焦、转煤气流量测量设计的流量节流装置为圆缺孔板时，为了保证冬天能够正常测量，需对节流装置加装保温及节流装置前后排水设施，保温加装图及要求见以下附件1“保温方案”。</w:t>
      </w:r>
    </w:p>
    <w:p w14:paraId="608767A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cs="Times New Roman"/>
          <w:b/>
          <w:bCs w:val="0"/>
          <w:color w:val="auto"/>
          <w:kern w:val="0"/>
          <w:position w:val="-6"/>
          <w:sz w:val="24"/>
          <w:szCs w:val="22"/>
          <w:highlight w:val="none"/>
          <w:lang w:val="en-US" w:eastAsia="zh-CN"/>
        </w:rPr>
      </w:pPr>
      <w:r>
        <w:rPr>
          <w:rFonts w:hint="eastAsia" w:cs="Times New Roman"/>
          <w:b/>
          <w:bCs w:val="0"/>
          <w:color w:val="auto"/>
          <w:kern w:val="0"/>
          <w:position w:val="-6"/>
          <w:sz w:val="24"/>
          <w:szCs w:val="22"/>
          <w:highlight w:val="none"/>
          <w:lang w:val="en-US" w:eastAsia="zh-CN"/>
        </w:rPr>
        <w:t>10.2.4.4仪表控制相关要求</w:t>
      </w:r>
    </w:p>
    <w:p w14:paraId="2FF8A39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 现场所安装仪表设备需提供设备使用说明书、仪表量程及联锁报警信号系统图，便于对现场所安装仪表设备进行清点；每台仪表设备悬挂标识牌，所敷设的仪表信号电缆加标志牌，便于检修人员判定仪表信号电缆路由。</w:t>
      </w:r>
    </w:p>
    <w:p w14:paraId="7FD8ECF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2）仪表需提交出厂合格证，仪表铭牌、生产厂家清晰可见。</w:t>
      </w:r>
    </w:p>
    <w:p w14:paraId="3AD301E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3）所有仪表选用</w:t>
      </w:r>
      <w:r>
        <w:rPr>
          <w:rFonts w:hint="eastAsia" w:ascii="Times New Roman" w:hAnsi="Times New Roman" w:eastAsia="宋体" w:cs="Times New Roman"/>
          <w:bCs/>
          <w:color w:val="auto"/>
          <w:kern w:val="0"/>
          <w:position w:val="-6"/>
          <w:sz w:val="24"/>
          <w:szCs w:val="22"/>
          <w:highlight w:val="none"/>
          <w:lang w:val="en-US" w:eastAsia="zh-CN"/>
        </w:rPr>
        <w:t>《酒钢集团自动化仪表设备品牌推荐名录目录》</w:t>
      </w:r>
      <w:r>
        <w:rPr>
          <w:rFonts w:hint="eastAsia" w:cs="Times New Roman"/>
          <w:bCs/>
          <w:color w:val="auto"/>
          <w:kern w:val="0"/>
          <w:position w:val="-6"/>
          <w:sz w:val="24"/>
          <w:szCs w:val="22"/>
          <w:highlight w:val="none"/>
          <w:lang w:val="en-US" w:eastAsia="zh-CN"/>
        </w:rPr>
        <w:t>中的厂家，并在酒钢有2年成熟使用业绩。所有仪表选型需遵循《酒钢（集团）自动化仪表配置及验收标准》。</w:t>
      </w:r>
    </w:p>
    <w:p w14:paraId="708130B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4）现场所安装的仪表（包含压力/差压变送器、热电阻、配电器、隔离器、一次测温元件、等）需由酒钢具有相关资质的单位进行首检，检定费用由承包人承担。</w:t>
      </w:r>
    </w:p>
    <w:p w14:paraId="2EB50BA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5）多台仪表设备电源不允许共用一个电源开关，每台仪表单独设置一路电源开关。</w:t>
      </w:r>
    </w:p>
    <w:p w14:paraId="195704D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6）现场露天安装的仪表设备加装仪表保温箱/保护箱，并设置保温伴热设施。</w:t>
      </w:r>
    </w:p>
    <w:p w14:paraId="5242ED2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7）压力变送器取压端设置一次阀门，仪表导压管需设置保温设施。</w:t>
      </w:r>
    </w:p>
    <w:p w14:paraId="3F08E98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8）仪表取压管路阀门应设计为球阀，避免采用针型阀，孔径太小易堵塞的问题。</w:t>
      </w:r>
    </w:p>
    <w:p w14:paraId="1E2FA0F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9）厂家成套设备自带的仪表设备必须提供详细的技术资料、图纸。</w:t>
      </w:r>
    </w:p>
    <w:p w14:paraId="374E061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10）自动化系统及检测设备的工作地与电气接地应严格分开，接地设计要符合《交流电气装置的接地设计规范》（GB50065-2011）。</w:t>
      </w:r>
    </w:p>
    <w:p w14:paraId="26252B0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11）DCS/PLC系统软件必须使用正版软件与授权，并随同交竣工移交维护单位。</w:t>
      </w:r>
    </w:p>
    <w:p w14:paraId="3CFA143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12）24V供电采用冗余设计。</w:t>
      </w:r>
    </w:p>
    <w:p w14:paraId="34D9875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13）仪表自动化的施工设计</w:t>
      </w:r>
    </w:p>
    <w:p w14:paraId="4C3542D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室外或没有采暖设施室内的液体或气体管路应设计保温伴热，伴热采用电伴热并符合防爆要求。室外执行器在空间允许的情况下设计防雨棚，现场仪表要求配置仪表保温箱，箱内设置电伴热控制开关，高处不方便检修和2米以上的设备设计检修平台和爬梯，平台大小能保证2人同时作业。</w:t>
      </w:r>
    </w:p>
    <w:p w14:paraId="0E19F0D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14）其它要求</w:t>
      </w:r>
    </w:p>
    <w:p w14:paraId="0A4F890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现场所安装仪表设备需提供设备使用说明书、仪表量程及联锁报警信号系统图，便于对现场所安装仪表设备进行清点；每台仪表设备悬挂标识牌，所敷设的仪表信号电缆加标志牌，便于检修人员判定仪表信号电缆路由。</w:t>
      </w:r>
    </w:p>
    <w:p w14:paraId="4DEE5F4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（2）仪表需提交出厂合格证，仪表铭牌、生产厂家清晰可见。</w:t>
      </w:r>
    </w:p>
    <w:p w14:paraId="7DE115E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（3）流量仪表需提供出厂原始标定报告书、计算书。</w:t>
      </w:r>
    </w:p>
    <w:p w14:paraId="14EC1C6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（4）仪表节流装置保温方案：</w:t>
      </w:r>
    </w:p>
    <w:p w14:paraId="45D8FEE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Style w:val="41"/>
          <w:rFonts w:hAnsi="宋体" w:cs="Tahoma"/>
          <w:b w:val="0"/>
          <w:bCs/>
          <w:color w:val="auto"/>
          <w:sz w:val="28"/>
          <w:szCs w:val="18"/>
          <w:highlight w:val="none"/>
        </w:rPr>
      </w:pPr>
      <w:r>
        <w:rPr>
          <w:rFonts w:hint="eastAsia" w:ascii="Times New Roman" w:hAnsi="Times New Roman" w:eastAsia="宋体" w:cs="Times New Roman"/>
          <w:bCs/>
          <w:color w:val="auto"/>
          <w:kern w:val="0"/>
          <w:position w:val="-6"/>
          <w:sz w:val="24"/>
          <w:szCs w:val="22"/>
          <w:highlight w:val="none"/>
          <w:lang w:val="en-US" w:eastAsia="zh-CN"/>
        </w:rPr>
        <w:t>针对测量管道和节流装置冬季积水积垢问题的解决办法是采取对节流装置及其前2D后1D管段缠绕无缝钢管通入蒸汽预热保温的方式来解决脏污粘绸介质粘连在节流装置内部检测部件以及煤气饱和水的结冰结冻问题。预热保温装置见附图。</w:t>
      </w:r>
    </w:p>
    <w:p w14:paraId="16F061D6">
      <w:pPr>
        <w:autoSpaceDE w:val="0"/>
        <w:autoSpaceDN w:val="0"/>
        <w:adjustRightInd w:val="0"/>
        <w:jc w:val="left"/>
        <w:rPr>
          <w:rStyle w:val="41"/>
          <w:rFonts w:hAnsi="宋体" w:cs="Tahoma"/>
          <w:b w:val="0"/>
          <w:bCs/>
          <w:color w:val="auto"/>
          <w:sz w:val="28"/>
          <w:szCs w:val="18"/>
          <w:highlight w:val="none"/>
        </w:rPr>
      </w:pPr>
      <w:r>
        <w:rPr>
          <w:rFonts w:hint="eastAsia" w:hAnsi="宋体" w:cs="Tahoma"/>
          <w:color w:val="auto"/>
          <w:sz w:val="28"/>
          <w:szCs w:val="18"/>
          <w:highlight w:val="none"/>
        </w:rPr>
        <w:drawing>
          <wp:inline distT="0" distB="0" distL="114300" distR="114300">
            <wp:extent cx="4940935" cy="2781300"/>
            <wp:effectExtent l="0" t="0" r="12065" b="0"/>
            <wp:docPr id="2" name="图片 1" descr="蒸汽拦热盘管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蒸汽拦热盘管3"/>
                    <pic:cNvPicPr>
                      <a:picLocks noChangeAspect="1"/>
                    </pic:cNvPicPr>
                  </pic:nvPicPr>
                  <pic:blipFill>
                    <a:blip r:embed="rId9"/>
                    <a:stretch>
                      <a:fillRect/>
                    </a:stretch>
                  </pic:blipFill>
                  <pic:spPr>
                    <a:xfrm>
                      <a:off x="0" y="0"/>
                      <a:ext cx="4940935" cy="2781300"/>
                    </a:xfrm>
                    <a:prstGeom prst="rect">
                      <a:avLst/>
                    </a:prstGeom>
                    <a:noFill/>
                    <a:ln>
                      <a:noFill/>
                    </a:ln>
                  </pic:spPr>
                </pic:pic>
              </a:graphicData>
            </a:graphic>
          </wp:inline>
        </w:drawing>
      </w:r>
    </w:p>
    <w:p w14:paraId="3890933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（5）仪表节流装置排污排水方案</w:t>
      </w:r>
    </w:p>
    <w:p w14:paraId="1CC6991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针对测量管道和仪表引压管路积水的问题采取在孔板前2D处加装煤气自动排水器，在孔板后1D位置加装DN50铸钢闸阀。当示值出现失准的趋势时，可通过泄水装置对测量管段进行排水排污，也可定期从节流装置取压口通入蒸汽吹扫节流装置，脏污介质随管道积水通过排水阀排出管道。（下图：5D改为2D）</w:t>
      </w:r>
    </w:p>
    <w:p w14:paraId="6A34144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560" w:firstLineChars="200"/>
        <w:textAlignment w:val="auto"/>
        <w:rPr>
          <w:rStyle w:val="41"/>
          <w:rFonts w:hAnsi="宋体" w:cs="Tahoma"/>
          <w:b w:val="0"/>
          <w:bCs/>
          <w:color w:val="auto"/>
          <w:sz w:val="28"/>
          <w:szCs w:val="18"/>
          <w:highlight w:val="none"/>
        </w:rPr>
      </w:pPr>
    </w:p>
    <w:p w14:paraId="1BBE9CEF">
      <w:pPr>
        <w:autoSpaceDE w:val="0"/>
        <w:autoSpaceDN w:val="0"/>
        <w:adjustRightInd w:val="0"/>
        <w:jc w:val="left"/>
        <w:rPr>
          <w:rStyle w:val="41"/>
          <w:rFonts w:hAnsi="宋体" w:cs="Tahoma"/>
          <w:b w:val="0"/>
          <w:bCs/>
          <w:color w:val="auto"/>
          <w:sz w:val="28"/>
          <w:szCs w:val="18"/>
          <w:highlight w:val="none"/>
        </w:rPr>
      </w:pPr>
      <w:r>
        <w:rPr>
          <w:rFonts w:hint="eastAsia" w:hAnsi="宋体" w:cs="Tahoma"/>
          <w:b/>
          <w:color w:val="auto"/>
          <w:sz w:val="28"/>
          <w:szCs w:val="18"/>
          <w:highlight w:val="none"/>
        </w:rPr>
        <w:drawing>
          <wp:inline distT="0" distB="0" distL="114300" distR="114300">
            <wp:extent cx="5488305" cy="4237990"/>
            <wp:effectExtent l="0" t="0" r="17145" b="10160"/>
            <wp:docPr id="8" name="图片 2" descr="排水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排水阀示意图2"/>
                    <pic:cNvPicPr>
                      <a:picLocks noChangeAspect="1"/>
                    </pic:cNvPicPr>
                  </pic:nvPicPr>
                  <pic:blipFill>
                    <a:blip r:embed="rId10"/>
                    <a:stretch>
                      <a:fillRect/>
                    </a:stretch>
                  </pic:blipFill>
                  <pic:spPr>
                    <a:xfrm>
                      <a:off x="0" y="0"/>
                      <a:ext cx="5488305" cy="4237990"/>
                    </a:xfrm>
                    <a:prstGeom prst="rect">
                      <a:avLst/>
                    </a:prstGeom>
                    <a:noFill/>
                    <a:ln>
                      <a:noFill/>
                    </a:ln>
                  </pic:spPr>
                </pic:pic>
              </a:graphicData>
            </a:graphic>
          </wp:inline>
        </w:drawing>
      </w:r>
    </w:p>
    <w:p w14:paraId="3DE95D9B">
      <w:pPr>
        <w:pStyle w:val="2"/>
        <w:rPr>
          <w:rFonts w:hint="eastAsia"/>
          <w:color w:val="auto"/>
          <w:highlight w:val="none"/>
          <w:lang w:val="en-US" w:eastAsia="zh-CN"/>
        </w:rPr>
      </w:pPr>
    </w:p>
    <w:p w14:paraId="188018B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15）温度测量</w:t>
      </w:r>
    </w:p>
    <w:p w14:paraId="0EC0E98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（1）热电阻型温度计可用于电动机线圈，冷却水等低温测点。广泛采用铂热电阻(分度号Pt100)及不锈钢保护套管。</w:t>
      </w:r>
    </w:p>
    <w:p w14:paraId="6C8368E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（2）所有热电阻及热电偶其引出线有防水式</w:t>
      </w:r>
      <w:r>
        <w:rPr>
          <w:rFonts w:hint="eastAsia" w:ascii="Times New Roman" w:hAnsi="Times New Roman" w:eastAsia="宋体" w:cs="Times New Roman"/>
          <w:bCs/>
          <w:color w:val="auto"/>
          <w:kern w:val="0"/>
          <w:position w:val="-6"/>
          <w:sz w:val="24"/>
          <w:szCs w:val="22"/>
          <w:highlight w:val="none"/>
          <w:lang w:val="en-US" w:eastAsia="zh-CN"/>
        </w:rPr>
        <w:t>或防爆式</w:t>
      </w:r>
      <w:r>
        <w:rPr>
          <w:rFonts w:hint="eastAsia" w:cs="Times New Roman"/>
          <w:bCs/>
          <w:color w:val="auto"/>
          <w:kern w:val="0"/>
          <w:position w:val="-6"/>
          <w:sz w:val="24"/>
          <w:szCs w:val="22"/>
          <w:highlight w:val="none"/>
          <w:lang w:val="en-US" w:eastAsia="zh-CN"/>
        </w:rPr>
        <w:t>接线盒，符合露天</w:t>
      </w:r>
      <w:r>
        <w:rPr>
          <w:rFonts w:hint="eastAsia" w:ascii="Times New Roman" w:hAnsi="Times New Roman" w:eastAsia="宋体" w:cs="Times New Roman"/>
          <w:bCs/>
          <w:color w:val="auto"/>
          <w:kern w:val="0"/>
          <w:position w:val="-6"/>
          <w:sz w:val="24"/>
          <w:szCs w:val="22"/>
          <w:highlight w:val="none"/>
          <w:lang w:val="en-US" w:eastAsia="zh-CN"/>
        </w:rPr>
        <w:t>或防爆</w:t>
      </w:r>
      <w:r>
        <w:rPr>
          <w:rFonts w:hint="eastAsia" w:cs="Times New Roman"/>
          <w:bCs/>
          <w:color w:val="auto"/>
          <w:kern w:val="0"/>
          <w:position w:val="-6"/>
          <w:sz w:val="24"/>
          <w:szCs w:val="22"/>
          <w:highlight w:val="none"/>
          <w:lang w:val="en-US" w:eastAsia="zh-CN"/>
        </w:rPr>
        <w:t>安装要求。</w:t>
      </w:r>
    </w:p>
    <w:p w14:paraId="214AC34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（3）所有热电偶和热电阻温度计根据管路/容器相条件来选择</w:t>
      </w:r>
      <w:r>
        <w:rPr>
          <w:rFonts w:hint="eastAsia" w:ascii="Times New Roman" w:hAnsi="Times New Roman" w:eastAsia="宋体" w:cs="Times New Roman"/>
          <w:bCs/>
          <w:color w:val="auto"/>
          <w:kern w:val="0"/>
          <w:position w:val="-6"/>
          <w:sz w:val="24"/>
          <w:szCs w:val="22"/>
          <w:highlight w:val="none"/>
          <w:lang w:val="en-US" w:eastAsia="zh-CN"/>
        </w:rPr>
        <w:t>无固定装置式、螺纹式、固定法兰式、活动法兰式。</w:t>
      </w:r>
    </w:p>
    <w:p w14:paraId="577CA01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（4）测温元件安装的插入深度符合相应的标准。</w:t>
      </w:r>
    </w:p>
    <w:p w14:paraId="5D70247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（5）根据工艺实际要求，预留适当的试验测点。暂未使用的测点安装插座并有保护盖。</w:t>
      </w:r>
    </w:p>
    <w:p w14:paraId="6BA91CF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（6）带刻度的温度计精度不低于(1.5%。 必要时为无振动安装，使显示仪表远离振动场所。</w:t>
      </w:r>
    </w:p>
    <w:p w14:paraId="6925219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16）压力/差压测量</w:t>
      </w:r>
    </w:p>
    <w:p w14:paraId="1F321BD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 DCS/PLC系统监视与控制用回路的输入压力和差压，压力/差压测点位置应根据相应管路或容器的规范要求确定。</w:t>
      </w:r>
    </w:p>
    <w:p w14:paraId="3BA9B07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（2）变送器就近安装在测点附近的仪表保护箱、保温箱(碳钢）内（隔膜式除外）。</w:t>
      </w:r>
    </w:p>
    <w:p w14:paraId="6EA82C7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（3）压力/差压变送器的管接头应采用公制螺纹(M20×1.5)，其中隔膜式压力变送器为法兰连接。</w:t>
      </w:r>
    </w:p>
    <w:p w14:paraId="4EBFE6F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（4）烟气压力取样采用防堵风压取样装置。</w:t>
      </w:r>
    </w:p>
    <w:p w14:paraId="429079A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（5）所有变送器能对应零到满量程的测量范围，并有过流保护措施。变送器在满量程时误差≤±0.1%，线性误差≤0.1%，所有就地安装的变送器(压力、液位或类似的)应有就地液晶指示(0-100%)。</w:t>
      </w:r>
    </w:p>
    <w:p w14:paraId="414EC7B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（6）就地压力表应设置在容易观察的位置，或成组安装在就地表盘上。压力表应有防湿和防尘护罩。</w:t>
      </w:r>
    </w:p>
    <w:p w14:paraId="2CCDAAF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·刻度盘直径为100或150毫米。</w:t>
      </w:r>
    </w:p>
    <w:p w14:paraId="32F89CD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·接头为M20×1.5mm。</w:t>
      </w:r>
    </w:p>
    <w:p w14:paraId="42545A5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·要求就地压力表计的精度至少为满量程的±1.5%。</w:t>
      </w:r>
    </w:p>
    <w:p w14:paraId="7BE7626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（7）仪表设备接地：仪表信号电缆设置专用接地极，按照设计规范仪表接地要求设置。</w:t>
      </w:r>
    </w:p>
    <w:p w14:paraId="0E118B7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加热炉烟气超低排放系统本体所有水管、仪表保温伴热，伴热采用电伴热。现场仪表要求配置仪表保温箱，箱内设置电伴热控制开关，高处不方便检修和2米以上的设备设计检修平台和爬梯，平台大小能保证2人同时作业。</w:t>
      </w:r>
    </w:p>
    <w:p w14:paraId="33CDDC3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 xml:space="preserve">10.3自动化控制系统 </w:t>
      </w:r>
    </w:p>
    <w:p w14:paraId="0A94A2F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10.3.1 概述</w:t>
      </w:r>
    </w:p>
    <w:p w14:paraId="3331474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通过一套完整、可靠、符合有关工业标准的固定床脱硫控制系统及设备可以满足整个固定床脱硫系统调节要求，保证系统在各种工况下安全稳定地运行，确保烟气脱硫达到设计要求。</w:t>
      </w:r>
    </w:p>
    <w:p w14:paraId="2810BB1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控制系统能完成系统的测量、监视、控制、报警及保护和联锁等功能。主要负责整个系统中各个设备的运行状态监视，设备的远程启停等操作，采集温度、压力、流量、出口CEMS检测数据以及其他工艺运行的必要参数，并在操作员站上显示。</w:t>
      </w:r>
    </w:p>
    <w:p w14:paraId="306D714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10.3.2 系统主要配置</w:t>
      </w:r>
    </w:p>
    <w:p w14:paraId="601CC05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本系统采用集中控制方式，</w:t>
      </w:r>
      <w:r>
        <w:rPr>
          <w:rFonts w:hint="eastAsia" w:cs="Times New Roman"/>
          <w:bCs/>
          <w:color w:val="auto"/>
          <w:kern w:val="0"/>
          <w:position w:val="-6"/>
          <w:sz w:val="24"/>
          <w:szCs w:val="22"/>
          <w:highlight w:val="none"/>
          <w:lang w:val="en-US" w:eastAsia="zh-CN"/>
        </w:rPr>
        <w:t>1#</w:t>
      </w:r>
      <w:r>
        <w:rPr>
          <w:rFonts w:hint="eastAsia" w:ascii="Times New Roman" w:hAnsi="Times New Roman" w:eastAsia="宋体" w:cs="Times New Roman"/>
          <w:bCs/>
          <w:color w:val="auto"/>
          <w:kern w:val="0"/>
          <w:position w:val="-6"/>
          <w:sz w:val="24"/>
          <w:szCs w:val="22"/>
          <w:highlight w:val="none"/>
          <w:lang w:val="en-US" w:eastAsia="zh-CN"/>
        </w:rPr>
        <w:t>加热炉烟气脱硫除尘系统设置1套DCS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en-US" w:eastAsia="zh-CN"/>
        </w:rPr>
        <w:t>控制系统，配置1台工程师站</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2台操作员站</w:t>
      </w:r>
      <w:r>
        <w:rPr>
          <w:rFonts w:hint="eastAsia" w:cs="Times New Roman"/>
          <w:bCs/>
          <w:color w:val="auto"/>
          <w:kern w:val="0"/>
          <w:position w:val="-6"/>
          <w:sz w:val="24"/>
          <w:szCs w:val="22"/>
          <w:highlight w:val="none"/>
          <w:lang w:val="en-US" w:eastAsia="zh-CN"/>
        </w:rPr>
        <w:t>，1台便携式编程器，其中1台</w:t>
      </w:r>
      <w:r>
        <w:rPr>
          <w:rFonts w:hint="eastAsia" w:ascii="Times New Roman" w:hAnsi="Times New Roman" w:eastAsia="宋体" w:cs="Times New Roman"/>
          <w:bCs/>
          <w:color w:val="auto"/>
          <w:kern w:val="0"/>
          <w:position w:val="-6"/>
          <w:sz w:val="24"/>
          <w:szCs w:val="22"/>
          <w:highlight w:val="none"/>
          <w:lang w:val="en-US" w:eastAsia="zh-CN"/>
        </w:rPr>
        <w:t>操作员站设置在加热炉操作室</w:t>
      </w:r>
      <w:r>
        <w:rPr>
          <w:rFonts w:hint="eastAsia" w:cs="Times New Roman"/>
          <w:bCs/>
          <w:color w:val="auto"/>
          <w:kern w:val="0"/>
          <w:position w:val="-6"/>
          <w:sz w:val="24"/>
          <w:szCs w:val="22"/>
          <w:highlight w:val="none"/>
          <w:lang w:val="en-US" w:eastAsia="zh-CN"/>
        </w:rPr>
        <w:t>，1台</w:t>
      </w:r>
      <w:r>
        <w:rPr>
          <w:rFonts w:hint="eastAsia" w:ascii="Times New Roman" w:hAnsi="Times New Roman" w:eastAsia="宋体" w:cs="Times New Roman"/>
          <w:bCs/>
          <w:color w:val="auto"/>
          <w:kern w:val="0"/>
          <w:position w:val="-6"/>
          <w:sz w:val="24"/>
          <w:szCs w:val="22"/>
          <w:highlight w:val="none"/>
          <w:lang w:val="en-US" w:eastAsia="zh-CN"/>
        </w:rPr>
        <w:t>工程师站</w:t>
      </w:r>
      <w:r>
        <w:rPr>
          <w:rFonts w:hint="eastAsia" w:cs="Times New Roman"/>
          <w:bCs/>
          <w:color w:val="auto"/>
          <w:kern w:val="0"/>
          <w:position w:val="-6"/>
          <w:sz w:val="24"/>
          <w:szCs w:val="22"/>
          <w:highlight w:val="none"/>
          <w:lang w:val="en-US" w:eastAsia="zh-CN"/>
        </w:rPr>
        <w:t>及1台操作员站</w:t>
      </w:r>
      <w:r>
        <w:rPr>
          <w:rFonts w:hint="eastAsia" w:ascii="Times New Roman" w:hAnsi="Times New Roman" w:eastAsia="宋体" w:cs="Times New Roman"/>
          <w:bCs/>
          <w:color w:val="auto"/>
          <w:kern w:val="0"/>
          <w:position w:val="-6"/>
          <w:sz w:val="24"/>
          <w:szCs w:val="22"/>
          <w:highlight w:val="none"/>
          <w:lang w:val="en-US" w:eastAsia="zh-CN"/>
        </w:rPr>
        <w:t>设置在脱硫电气室。</w:t>
      </w:r>
      <w:r>
        <w:rPr>
          <w:rFonts w:hint="eastAsia" w:cs="Times New Roman"/>
          <w:bCs/>
          <w:color w:val="auto"/>
          <w:kern w:val="0"/>
          <w:position w:val="-6"/>
          <w:sz w:val="24"/>
          <w:szCs w:val="22"/>
          <w:highlight w:val="none"/>
          <w:lang w:val="en-US" w:eastAsia="zh-CN"/>
        </w:rPr>
        <w:t>2#、3#</w:t>
      </w:r>
      <w:r>
        <w:rPr>
          <w:rFonts w:hint="eastAsia" w:ascii="Times New Roman" w:hAnsi="Times New Roman" w:eastAsia="宋体" w:cs="Times New Roman"/>
          <w:bCs/>
          <w:color w:val="auto"/>
          <w:kern w:val="0"/>
          <w:position w:val="-6"/>
          <w:sz w:val="24"/>
          <w:szCs w:val="22"/>
          <w:highlight w:val="none"/>
          <w:lang w:val="en-US" w:eastAsia="zh-CN"/>
        </w:rPr>
        <w:t>加热炉烟气脱硫除尘系统设置1套DCS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en-US" w:eastAsia="zh-CN"/>
        </w:rPr>
        <w:t>控制系统，配置1台工程师站</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2台操作员站</w:t>
      </w:r>
      <w:r>
        <w:rPr>
          <w:rFonts w:hint="eastAsia" w:cs="Times New Roman"/>
          <w:bCs/>
          <w:color w:val="auto"/>
          <w:kern w:val="0"/>
          <w:position w:val="-6"/>
          <w:sz w:val="24"/>
          <w:szCs w:val="22"/>
          <w:highlight w:val="none"/>
          <w:lang w:val="en-US" w:eastAsia="zh-CN"/>
        </w:rPr>
        <w:t>，其中1台</w:t>
      </w:r>
      <w:r>
        <w:rPr>
          <w:rFonts w:hint="eastAsia" w:ascii="Times New Roman" w:hAnsi="Times New Roman" w:eastAsia="宋体" w:cs="Times New Roman"/>
          <w:bCs/>
          <w:color w:val="auto"/>
          <w:kern w:val="0"/>
          <w:position w:val="-6"/>
          <w:sz w:val="24"/>
          <w:szCs w:val="22"/>
          <w:highlight w:val="none"/>
          <w:lang w:val="en-US" w:eastAsia="zh-CN"/>
        </w:rPr>
        <w:t>操作员站设置在加热炉操作室</w:t>
      </w:r>
      <w:r>
        <w:rPr>
          <w:rFonts w:hint="eastAsia" w:cs="Times New Roman"/>
          <w:bCs/>
          <w:color w:val="auto"/>
          <w:kern w:val="0"/>
          <w:position w:val="-6"/>
          <w:sz w:val="24"/>
          <w:szCs w:val="22"/>
          <w:highlight w:val="none"/>
          <w:lang w:val="en-US" w:eastAsia="zh-CN"/>
        </w:rPr>
        <w:t>，1台</w:t>
      </w:r>
      <w:r>
        <w:rPr>
          <w:rFonts w:hint="eastAsia" w:ascii="Times New Roman" w:hAnsi="Times New Roman" w:eastAsia="宋体" w:cs="Times New Roman"/>
          <w:bCs/>
          <w:color w:val="auto"/>
          <w:kern w:val="0"/>
          <w:position w:val="-6"/>
          <w:sz w:val="24"/>
          <w:szCs w:val="22"/>
          <w:highlight w:val="none"/>
          <w:lang w:val="en-US" w:eastAsia="zh-CN"/>
        </w:rPr>
        <w:t>工程师站</w:t>
      </w:r>
      <w:r>
        <w:rPr>
          <w:rFonts w:hint="eastAsia" w:cs="Times New Roman"/>
          <w:bCs/>
          <w:color w:val="auto"/>
          <w:kern w:val="0"/>
          <w:position w:val="-6"/>
          <w:sz w:val="24"/>
          <w:szCs w:val="22"/>
          <w:highlight w:val="none"/>
          <w:lang w:val="en-US" w:eastAsia="zh-CN"/>
        </w:rPr>
        <w:t>及1台操作员站</w:t>
      </w:r>
      <w:r>
        <w:rPr>
          <w:rFonts w:hint="eastAsia" w:ascii="Times New Roman" w:hAnsi="Times New Roman" w:eastAsia="宋体" w:cs="Times New Roman"/>
          <w:bCs/>
          <w:color w:val="auto"/>
          <w:kern w:val="0"/>
          <w:position w:val="-6"/>
          <w:sz w:val="24"/>
          <w:szCs w:val="22"/>
          <w:highlight w:val="none"/>
          <w:lang w:val="en-US" w:eastAsia="zh-CN"/>
        </w:rPr>
        <w:t>设置在脱硫电气室。</w:t>
      </w:r>
      <w:r>
        <w:rPr>
          <w:rFonts w:hint="eastAsia" w:cs="Times New Roman"/>
          <w:bCs/>
          <w:color w:val="auto"/>
          <w:kern w:val="0"/>
          <w:position w:val="-6"/>
          <w:sz w:val="24"/>
          <w:szCs w:val="22"/>
          <w:highlight w:val="none"/>
          <w:lang w:val="en-US" w:eastAsia="zh-CN"/>
        </w:rPr>
        <w:t>两套</w:t>
      </w:r>
      <w:r>
        <w:rPr>
          <w:rFonts w:hint="eastAsia" w:ascii="Times New Roman" w:hAnsi="Times New Roman" w:eastAsia="宋体" w:cs="Times New Roman"/>
          <w:bCs/>
          <w:color w:val="auto"/>
          <w:kern w:val="0"/>
          <w:position w:val="-6"/>
          <w:sz w:val="24"/>
          <w:szCs w:val="22"/>
          <w:highlight w:val="none"/>
          <w:lang w:val="en-US" w:eastAsia="zh-CN"/>
        </w:rPr>
        <w:t>DCS</w:t>
      </w:r>
      <w:r>
        <w:rPr>
          <w:rFonts w:hint="eastAsia" w:cs="Times New Roman"/>
          <w:bCs/>
          <w:color w:val="auto"/>
          <w:kern w:val="0"/>
          <w:position w:val="-6"/>
          <w:sz w:val="24"/>
          <w:szCs w:val="22"/>
          <w:highlight w:val="none"/>
          <w:lang w:val="en-US" w:eastAsia="zh-CN"/>
        </w:rPr>
        <w:t>/PLC</w:t>
      </w:r>
      <w:r>
        <w:rPr>
          <w:rFonts w:hint="eastAsia" w:ascii="Times New Roman" w:hAnsi="Times New Roman" w:eastAsia="宋体" w:cs="Times New Roman"/>
          <w:bCs/>
          <w:color w:val="auto"/>
          <w:kern w:val="0"/>
          <w:position w:val="-6"/>
          <w:sz w:val="24"/>
          <w:szCs w:val="22"/>
          <w:highlight w:val="none"/>
          <w:lang w:val="en-US" w:eastAsia="zh-CN"/>
        </w:rPr>
        <w:t>控制系统</w:t>
      </w:r>
      <w:r>
        <w:rPr>
          <w:rFonts w:hint="eastAsia" w:cs="Times New Roman"/>
          <w:bCs/>
          <w:color w:val="auto"/>
          <w:kern w:val="0"/>
          <w:position w:val="-6"/>
          <w:sz w:val="24"/>
          <w:szCs w:val="22"/>
          <w:highlight w:val="none"/>
          <w:lang w:val="en-US" w:eastAsia="zh-CN"/>
        </w:rPr>
        <w:t>通过网络进行通讯连接。</w:t>
      </w:r>
    </w:p>
    <w:p w14:paraId="108F0D0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自动控制系统配有开发软件、运行软件、编程和通讯电缆，I/O点考虑</w:t>
      </w:r>
      <w:r>
        <w:rPr>
          <w:rFonts w:hint="eastAsia" w:cs="Times New Roman"/>
          <w:bCs/>
          <w:color w:val="auto"/>
          <w:kern w:val="0"/>
          <w:position w:val="-6"/>
          <w:sz w:val="24"/>
          <w:szCs w:val="22"/>
          <w:highlight w:val="none"/>
          <w:lang w:val="en-US" w:eastAsia="zh-CN"/>
        </w:rPr>
        <w:t>20</w:t>
      </w:r>
      <w:r>
        <w:rPr>
          <w:rFonts w:hint="eastAsia" w:ascii="Times New Roman" w:hAnsi="Times New Roman" w:eastAsia="宋体" w:cs="Times New Roman"/>
          <w:bCs/>
          <w:color w:val="auto"/>
          <w:kern w:val="0"/>
          <w:position w:val="-6"/>
          <w:sz w:val="24"/>
          <w:szCs w:val="22"/>
          <w:highlight w:val="none"/>
          <w:lang w:val="en-US" w:eastAsia="zh-CN"/>
        </w:rPr>
        <w:t>%富裕量；控制系统配置OPC通讯软件，预留以太网通讯接口，用于与加热炉控制系统、工厂管理系统通讯。</w:t>
      </w:r>
    </w:p>
    <w:p w14:paraId="2E3CDB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10.3.2.1 控制系统概述</w:t>
      </w:r>
    </w:p>
    <w:p w14:paraId="3D7FE41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 加热炉烟气超低排放系统设置DCS/PLC控制系统包含DCS/PLC子站，DCS/PLC柜内仪表系统与自动控制系统设置独立电源分离。DCS/PLC柜内及DCS/PLC子站各种模块留有20%余量。输入、输出信号采用中间继电器隔离，4-20mA输入、输出信号经隔离器隔离。</w:t>
      </w:r>
    </w:p>
    <w:p w14:paraId="176D0F5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 输入输出开关量信号必须经隔离继电器进入模板；模拟量输入、输出信号必须经隔离配电器后进入模拟量模块。设备手动自动运行与控制、安全联锁、工况参数等通过工业以太网在人机界面上对加热炉烟气超低排放系统工况进行监控。</w:t>
      </w:r>
    </w:p>
    <w:p w14:paraId="04028C9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 加热炉烟气超低排放系统配置DCS/PLC系统（包含DCS/PLC子站）（主机及相应框架、模板），每台DCS/PLC远程站模块按冗余20%设计，每台DCS/PLC控制系统程序编制包含加热炉烟气超低排放系统所有电气设施。</w:t>
      </w:r>
    </w:p>
    <w:p w14:paraId="3824DB7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 DCS/PLC控制柜所有设备输入（机旁、自动、电源正常、电机故障、电机运行、断路器、接触器各个状态），输出信号必须经中间继电器进行隔离。</w:t>
      </w:r>
    </w:p>
    <w:p w14:paraId="2B3A63B5">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 加热炉烟气超低排放系统设备操作在上位机控制，所有运行参数均在上位机上显示，并要求附带工业用不锈钢操作台及转椅1套。</w:t>
      </w:r>
    </w:p>
    <w:p w14:paraId="144FFBB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 DCS/PLC系统配置2套以太网硬件接口（DCS/PLC能够支持TCP，UDP标准电文通讯）；软件编制输出功能模块（数据采集点归整到一个数据块，通过UDP发送）。</w:t>
      </w:r>
    </w:p>
    <w:p w14:paraId="79460B3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eastAsia" w:ascii="宋体" w:hAnsi="宋体" w:eastAsia="宋体" w:cs="宋体"/>
          <w:b/>
          <w:bCs/>
          <w:color w:val="auto"/>
          <w:kern w:val="44"/>
          <w:sz w:val="24"/>
          <w:szCs w:val="24"/>
          <w:highlight w:val="none"/>
          <w:lang w:val="en-US" w:eastAsia="zh-CN"/>
        </w:rPr>
      </w:pPr>
      <w:bookmarkStart w:id="225" w:name="_Toc495417662"/>
      <w:bookmarkStart w:id="226" w:name="_Toc338881896"/>
      <w:bookmarkStart w:id="227" w:name="_Toc338881984"/>
      <w:bookmarkStart w:id="228" w:name="_Toc339014835"/>
      <w:r>
        <w:rPr>
          <w:rFonts w:hint="eastAsia" w:ascii="宋体" w:hAnsi="宋体" w:eastAsia="宋体" w:cs="宋体"/>
          <w:b/>
          <w:bCs/>
          <w:color w:val="auto"/>
          <w:kern w:val="44"/>
          <w:sz w:val="24"/>
          <w:szCs w:val="24"/>
          <w:highlight w:val="none"/>
          <w:lang w:val="en-US" w:eastAsia="zh-CN"/>
        </w:rPr>
        <w:t>10.3.2.2 基础自动化</w:t>
      </w:r>
      <w:bookmarkEnd w:id="225"/>
      <w:bookmarkEnd w:id="226"/>
      <w:bookmarkEnd w:id="227"/>
      <w:bookmarkEnd w:id="228"/>
    </w:p>
    <w:p w14:paraId="4B0D369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 控制系统要求</w:t>
      </w:r>
    </w:p>
    <w:p w14:paraId="19A43B6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根据现场实际情况和业主操作习惯的要求，基础自动化按照仪表和电气分别设置控制站、HMI集中监控的原则进行配置。</w:t>
      </w:r>
    </w:p>
    <w:p w14:paraId="5FDF953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本工程所有电机采用机旁手动启停和控制室远程启动停止的操作方式,机旁手动控制在机旁操作箱上进行。电机运行及故障信号需送HMI显示。所有机旁操作箱和主控制室操作台均要设置并安装急停。</w:t>
      </w:r>
    </w:p>
    <w:p w14:paraId="284D43D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 系统构成</w:t>
      </w:r>
    </w:p>
    <w:p w14:paraId="521FC00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加热炉烟气超低排放系统设施新设置DCS/PLC控制系统（包含DCS/PLC子站）。</w:t>
      </w:r>
    </w:p>
    <w:p w14:paraId="18F311A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DCS/PLC控制系统的硬件设备主要由DCS/PLC控制站及DCS/PLC子站（仪表、电气各自单独设置）、HMI操作站以及相应的网络设备等组成。随控制系统操作台椅等。</w:t>
      </w:r>
    </w:p>
    <w:p w14:paraId="29F8EFD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DCS/PLC控制器、HMI服务器及打印机设置在现有的新增电气室内。</w:t>
      </w:r>
    </w:p>
    <w:p w14:paraId="0D297B0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DCS/PLC控制系统控制范围：加热炉烟气超低排放系统风机整体电气设备及仪器仪表等。</w:t>
      </w:r>
    </w:p>
    <w:p w14:paraId="052D753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(3) 主要应用功能 </w:t>
      </w:r>
    </w:p>
    <w:p w14:paraId="63E65B3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jc w:val="center"/>
        <w:textAlignment w:val="auto"/>
        <w:rPr>
          <w:rFonts w:hint="eastAsia" w:cs="Times New Roman"/>
          <w:bCs/>
          <w:color w:val="auto"/>
          <w:kern w:val="0"/>
          <w:position w:val="-6"/>
          <w:sz w:val="24"/>
          <w:szCs w:val="22"/>
          <w:highlight w:val="none"/>
          <w:lang w:val="en-US" w:eastAsia="zh-CN"/>
        </w:rPr>
      </w:pPr>
      <w:r>
        <w:rPr>
          <w:rFonts w:hint="eastAsia" w:cs="Times New Roman"/>
          <w:b/>
          <w:bCs w:val="0"/>
          <w:color w:val="auto"/>
          <w:kern w:val="0"/>
          <w:position w:val="-6"/>
          <w:sz w:val="24"/>
          <w:szCs w:val="22"/>
          <w:highlight w:val="none"/>
          <w:lang w:val="en-US" w:eastAsia="zh-CN"/>
        </w:rPr>
        <w:t>DCS/PLC应用功能</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373"/>
        <w:gridCol w:w="1716"/>
      </w:tblGrid>
      <w:tr w14:paraId="7DDA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42" w:type="pct"/>
            <w:noWrap w:val="0"/>
            <w:vAlign w:val="center"/>
          </w:tcPr>
          <w:p w14:paraId="4AF8878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序号</w:t>
            </w:r>
          </w:p>
        </w:tc>
        <w:tc>
          <w:tcPr>
            <w:tcW w:w="3432" w:type="pct"/>
            <w:noWrap w:val="0"/>
            <w:vAlign w:val="center"/>
          </w:tcPr>
          <w:p w14:paraId="5DEDB4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控制功能名称</w:t>
            </w:r>
          </w:p>
        </w:tc>
        <w:tc>
          <w:tcPr>
            <w:tcW w:w="924" w:type="pct"/>
            <w:noWrap w:val="0"/>
            <w:vAlign w:val="center"/>
          </w:tcPr>
          <w:p w14:paraId="17F844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功能设置</w:t>
            </w:r>
          </w:p>
        </w:tc>
      </w:tr>
      <w:tr w14:paraId="6A77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79FEFD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w:t>
            </w:r>
          </w:p>
        </w:tc>
        <w:tc>
          <w:tcPr>
            <w:tcW w:w="3432" w:type="pct"/>
            <w:noWrap w:val="0"/>
            <w:vAlign w:val="center"/>
          </w:tcPr>
          <w:p w14:paraId="5FEC7E4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风机运行状态监视</w:t>
            </w:r>
          </w:p>
        </w:tc>
        <w:tc>
          <w:tcPr>
            <w:tcW w:w="924" w:type="pct"/>
            <w:noWrap w:val="0"/>
            <w:vAlign w:val="center"/>
          </w:tcPr>
          <w:p w14:paraId="7D670C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61F3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44878A3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w:t>
            </w:r>
          </w:p>
        </w:tc>
        <w:tc>
          <w:tcPr>
            <w:tcW w:w="3432" w:type="pct"/>
            <w:noWrap w:val="0"/>
            <w:vAlign w:val="center"/>
          </w:tcPr>
          <w:p w14:paraId="0B72CB3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风机电机定子温度</w:t>
            </w:r>
          </w:p>
        </w:tc>
        <w:tc>
          <w:tcPr>
            <w:tcW w:w="924" w:type="pct"/>
            <w:noWrap w:val="0"/>
            <w:vAlign w:val="center"/>
          </w:tcPr>
          <w:p w14:paraId="2D7E6F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1AD2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32C6FB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3</w:t>
            </w:r>
          </w:p>
        </w:tc>
        <w:tc>
          <w:tcPr>
            <w:tcW w:w="3432" w:type="pct"/>
            <w:noWrap w:val="0"/>
            <w:vAlign w:val="center"/>
          </w:tcPr>
          <w:p w14:paraId="134E5F3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风机电动阀监控</w:t>
            </w:r>
          </w:p>
        </w:tc>
        <w:tc>
          <w:tcPr>
            <w:tcW w:w="924" w:type="pct"/>
            <w:noWrap w:val="0"/>
            <w:vAlign w:val="center"/>
          </w:tcPr>
          <w:p w14:paraId="7899D4D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4A4E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42" w:type="pct"/>
            <w:noWrap w:val="0"/>
            <w:vAlign w:val="center"/>
          </w:tcPr>
          <w:p w14:paraId="53D3E4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4</w:t>
            </w:r>
          </w:p>
        </w:tc>
        <w:tc>
          <w:tcPr>
            <w:tcW w:w="3432" w:type="pct"/>
            <w:noWrap w:val="0"/>
            <w:vAlign w:val="center"/>
          </w:tcPr>
          <w:p w14:paraId="289182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风机电机转速</w:t>
            </w:r>
          </w:p>
        </w:tc>
        <w:tc>
          <w:tcPr>
            <w:tcW w:w="924" w:type="pct"/>
            <w:noWrap w:val="0"/>
            <w:vAlign w:val="center"/>
          </w:tcPr>
          <w:p w14:paraId="19A19E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7B05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61C300D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5</w:t>
            </w:r>
          </w:p>
        </w:tc>
        <w:tc>
          <w:tcPr>
            <w:tcW w:w="3432" w:type="pct"/>
            <w:noWrap w:val="0"/>
            <w:vAlign w:val="center"/>
          </w:tcPr>
          <w:p w14:paraId="3BE333E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风机电机电流</w:t>
            </w:r>
          </w:p>
        </w:tc>
        <w:tc>
          <w:tcPr>
            <w:tcW w:w="924" w:type="pct"/>
            <w:noWrap w:val="0"/>
            <w:vAlign w:val="center"/>
          </w:tcPr>
          <w:p w14:paraId="565D01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33C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005FCFF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6</w:t>
            </w:r>
          </w:p>
        </w:tc>
        <w:tc>
          <w:tcPr>
            <w:tcW w:w="3432" w:type="pct"/>
            <w:noWrap w:val="0"/>
            <w:vAlign w:val="center"/>
          </w:tcPr>
          <w:p w14:paraId="4AAACE8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风机电机轴承温度</w:t>
            </w:r>
          </w:p>
        </w:tc>
        <w:tc>
          <w:tcPr>
            <w:tcW w:w="924" w:type="pct"/>
            <w:noWrap w:val="0"/>
            <w:vAlign w:val="center"/>
          </w:tcPr>
          <w:p w14:paraId="5EF6B2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3E49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5CECEF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7</w:t>
            </w:r>
          </w:p>
        </w:tc>
        <w:tc>
          <w:tcPr>
            <w:tcW w:w="3432" w:type="pct"/>
            <w:noWrap w:val="0"/>
            <w:vAlign w:val="center"/>
          </w:tcPr>
          <w:p w14:paraId="7BFC76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风机振动监测（传动侧及非传动侧）</w:t>
            </w:r>
          </w:p>
        </w:tc>
        <w:tc>
          <w:tcPr>
            <w:tcW w:w="924" w:type="pct"/>
            <w:noWrap w:val="0"/>
            <w:vAlign w:val="center"/>
          </w:tcPr>
          <w:p w14:paraId="474A681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61D5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295810C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8</w:t>
            </w:r>
          </w:p>
        </w:tc>
        <w:tc>
          <w:tcPr>
            <w:tcW w:w="3432" w:type="pct"/>
            <w:noWrap w:val="0"/>
            <w:vAlign w:val="center"/>
          </w:tcPr>
          <w:p w14:paraId="4713E34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风机电机振动监测（传动侧及非传动侧）</w:t>
            </w:r>
          </w:p>
        </w:tc>
        <w:tc>
          <w:tcPr>
            <w:tcW w:w="924" w:type="pct"/>
            <w:noWrap w:val="0"/>
            <w:vAlign w:val="center"/>
          </w:tcPr>
          <w:p w14:paraId="4770880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36ED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6A1C98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9</w:t>
            </w:r>
          </w:p>
        </w:tc>
        <w:tc>
          <w:tcPr>
            <w:tcW w:w="3432" w:type="pct"/>
            <w:noWrap w:val="0"/>
            <w:vAlign w:val="center"/>
          </w:tcPr>
          <w:p w14:paraId="33EFB03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风机系统急停</w:t>
            </w:r>
          </w:p>
        </w:tc>
        <w:tc>
          <w:tcPr>
            <w:tcW w:w="924" w:type="pct"/>
            <w:noWrap w:val="0"/>
            <w:vAlign w:val="center"/>
          </w:tcPr>
          <w:p w14:paraId="750E380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711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3CD1B73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10</w:t>
            </w:r>
          </w:p>
        </w:tc>
        <w:tc>
          <w:tcPr>
            <w:tcW w:w="3432" w:type="pct"/>
            <w:noWrap w:val="0"/>
            <w:vAlign w:val="center"/>
          </w:tcPr>
          <w:p w14:paraId="379153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风机启动条件</w:t>
            </w:r>
          </w:p>
        </w:tc>
        <w:tc>
          <w:tcPr>
            <w:tcW w:w="924" w:type="pct"/>
            <w:noWrap w:val="0"/>
            <w:vAlign w:val="center"/>
          </w:tcPr>
          <w:p w14:paraId="284073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1AE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2424D6F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11</w:t>
            </w:r>
          </w:p>
        </w:tc>
        <w:tc>
          <w:tcPr>
            <w:tcW w:w="3432" w:type="pct"/>
            <w:noWrap w:val="0"/>
            <w:vAlign w:val="center"/>
          </w:tcPr>
          <w:p w14:paraId="6DB07E4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引</w:t>
            </w:r>
            <w:r>
              <w:rPr>
                <w:rFonts w:hint="eastAsia" w:ascii="宋体" w:hAnsi="宋体" w:eastAsia="宋体" w:cs="宋体"/>
                <w:bCs/>
                <w:color w:val="auto"/>
                <w:kern w:val="0"/>
                <w:position w:val="-6"/>
                <w:sz w:val="21"/>
                <w:szCs w:val="21"/>
                <w:highlight w:val="none"/>
                <w:lang w:val="en-US" w:eastAsia="zh-CN"/>
              </w:rPr>
              <w:t>风机运行条件</w:t>
            </w:r>
          </w:p>
        </w:tc>
        <w:tc>
          <w:tcPr>
            <w:tcW w:w="924" w:type="pct"/>
            <w:noWrap w:val="0"/>
            <w:vAlign w:val="center"/>
          </w:tcPr>
          <w:p w14:paraId="7C3858C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1B5C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03586FB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12</w:t>
            </w:r>
          </w:p>
        </w:tc>
        <w:tc>
          <w:tcPr>
            <w:tcW w:w="3432" w:type="pct"/>
            <w:noWrap w:val="0"/>
            <w:vAlign w:val="center"/>
          </w:tcPr>
          <w:p w14:paraId="3DB8868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进线智能断路器状态</w:t>
            </w:r>
          </w:p>
        </w:tc>
        <w:tc>
          <w:tcPr>
            <w:tcW w:w="924" w:type="pct"/>
            <w:noWrap w:val="0"/>
            <w:vAlign w:val="center"/>
          </w:tcPr>
          <w:p w14:paraId="230EFE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3E9C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28BCE86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13</w:t>
            </w:r>
          </w:p>
        </w:tc>
        <w:tc>
          <w:tcPr>
            <w:tcW w:w="3432" w:type="pct"/>
            <w:noWrap w:val="0"/>
            <w:vAlign w:val="center"/>
          </w:tcPr>
          <w:p w14:paraId="5D5B48A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变频器运行状态</w:t>
            </w:r>
          </w:p>
        </w:tc>
        <w:tc>
          <w:tcPr>
            <w:tcW w:w="924" w:type="pct"/>
            <w:noWrap w:val="0"/>
            <w:vAlign w:val="center"/>
          </w:tcPr>
          <w:p w14:paraId="687C2B5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7EC4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57D581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14</w:t>
            </w:r>
          </w:p>
        </w:tc>
        <w:tc>
          <w:tcPr>
            <w:tcW w:w="3432" w:type="pct"/>
            <w:noWrap w:val="0"/>
            <w:vAlign w:val="center"/>
          </w:tcPr>
          <w:p w14:paraId="580478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主要断路器、接触器运行状态</w:t>
            </w:r>
          </w:p>
        </w:tc>
        <w:tc>
          <w:tcPr>
            <w:tcW w:w="924" w:type="pct"/>
            <w:noWrap w:val="0"/>
            <w:vAlign w:val="center"/>
          </w:tcPr>
          <w:p w14:paraId="404AB7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r w14:paraId="0C74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2" w:type="pct"/>
            <w:noWrap w:val="0"/>
            <w:vAlign w:val="center"/>
          </w:tcPr>
          <w:p w14:paraId="581494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jc w:val="both"/>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15</w:t>
            </w:r>
          </w:p>
        </w:tc>
        <w:tc>
          <w:tcPr>
            <w:tcW w:w="3432" w:type="pct"/>
            <w:noWrap w:val="0"/>
            <w:vAlign w:val="center"/>
          </w:tcPr>
          <w:p w14:paraId="3EFE10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加热炉烟气超低排放系统仪表电气设备运行状态</w:t>
            </w:r>
          </w:p>
        </w:tc>
        <w:tc>
          <w:tcPr>
            <w:tcW w:w="924" w:type="pct"/>
            <w:noWrap w:val="0"/>
            <w:vAlign w:val="center"/>
          </w:tcPr>
          <w:p w14:paraId="7D6C598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t>
            </w:r>
          </w:p>
        </w:tc>
      </w:tr>
    </w:tbl>
    <w:p w14:paraId="0B6CC9C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（4）HMI画面功能</w:t>
      </w:r>
    </w:p>
    <w:p w14:paraId="2A77252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L1系统采用仪、电一体化进行配置。</w:t>
      </w:r>
    </w:p>
    <w:p w14:paraId="7CCB1B6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通信主网络采用以太网。</w:t>
      </w:r>
    </w:p>
    <w:p w14:paraId="6E8DCDA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总体监视画面</w:t>
      </w:r>
    </w:p>
    <w:p w14:paraId="2393664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各设备运转监视画面</w:t>
      </w:r>
    </w:p>
    <w:p w14:paraId="75EB389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设备运转启动条件画面</w:t>
      </w:r>
    </w:p>
    <w:p w14:paraId="2EF2F4B5">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设备运转运行条件画面</w:t>
      </w:r>
    </w:p>
    <w:p w14:paraId="668AFDF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操作指导画面</w:t>
      </w:r>
    </w:p>
    <w:p w14:paraId="1D93D4C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各设备操作画面</w:t>
      </w:r>
    </w:p>
    <w:p w14:paraId="1E40674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参数设定画面</w:t>
      </w:r>
    </w:p>
    <w:p w14:paraId="0318AE7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故障报警画面</w:t>
      </w:r>
    </w:p>
    <w:p w14:paraId="01D0678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    画面的窗口功能</w:t>
      </w:r>
    </w:p>
    <w:p w14:paraId="0BC483E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（5）通讯功能</w:t>
      </w:r>
    </w:p>
    <w:p w14:paraId="06BDFF6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基础自动化内部的数据通讯，加热炉烟气超低排放系统DCS/PLC预留与对应的主工艺DCS/PLC联网通讯的硬件接口及以太网接口。</w:t>
      </w:r>
    </w:p>
    <w:p w14:paraId="0E22BD9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（6）生产操作功能</w:t>
      </w:r>
    </w:p>
    <w:p w14:paraId="0FF2FD0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启动前的设备状态检查</w:t>
      </w:r>
    </w:p>
    <w:p w14:paraId="3AD6270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流程选择操作</w:t>
      </w:r>
    </w:p>
    <w:p w14:paraId="301BA42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运行方式，起动方式选择操作</w:t>
      </w:r>
    </w:p>
    <w:p w14:paraId="5BB5F7A5">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系统集中联锁起停操作，包括系统顺起、顺停、齐起齐停及紧急停机，停止等操作</w:t>
      </w:r>
    </w:p>
    <w:p w14:paraId="6598E7B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个别设备的中央远动操作</w:t>
      </w:r>
    </w:p>
    <w:p w14:paraId="6282756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生产参数的设定和修改</w:t>
      </w:r>
    </w:p>
    <w:p w14:paraId="7D7F83F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在新增的上位界面上有具体的指示风机的工作状态。风机电机由变频器进行驱动，系统通过判断加热炉烟气超低排放系统风机的风量需求进行风机的高低速切换运行【变频模式下只存在两种转速模式，高转速和低转速，相关转速设定可通过HMI操作站“参数设定”界面进行设定】；在HMI界面中可手动强制变频器的高低转速设定，系统将直接设定为高转速，并保持，只有通过“复位强制”按钮才可以取消。</w:t>
      </w:r>
    </w:p>
    <w:p w14:paraId="55D99AF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风机的启/停包括风机运行过程中高低转速的切换在程序控制中要编写防止风机“喘振”的功能控制，保证风机的平稳运行。（喘振是风机固有特性，造成喘振的其中一个原因就是风机长期低负荷运行）</w:t>
      </w:r>
    </w:p>
    <w:p w14:paraId="17AA275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（7）故障报警、事故记录功能</w:t>
      </w:r>
    </w:p>
    <w:p w14:paraId="0142623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发生故障时，操作站发声光报警，在报警画面或设备状态画面上能找到故障点以便于检修。</w:t>
      </w:r>
    </w:p>
    <w:p w14:paraId="02EE02D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（8）打印功能</w:t>
      </w:r>
    </w:p>
    <w:p w14:paraId="2DD52B8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设置在DCS/PLC室的打印机可打印时报、班报、日报。</w:t>
      </w:r>
    </w:p>
    <w:p w14:paraId="7CA8100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在发生故障时，重要的报警或事故通过打印机记录事故发生的时间、事故内容。</w:t>
      </w:r>
    </w:p>
    <w:p w14:paraId="1C47908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整个生产过程的监视和操作控制均通过计算机系统完成，因此在主控室不再设置常规的模拟盘、操作台和显示仪表。</w:t>
      </w:r>
    </w:p>
    <w:p w14:paraId="215EA3D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（9）高速数据通讯功能</w:t>
      </w:r>
    </w:p>
    <w:p w14:paraId="3791FE2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操作站、控制站由高速通讯网连接，本系统通讯网采用光缆构成环网，可保证通讯不会中断。通讯网快速传递各I/O采集的数据以及经各 控制站处理后发出的信息，传递操作站下达至各控制站至I/O接口的操作指令。通讯网络传递信息量大、快速、安全、可靠，可节省大量的控制电缆。</w:t>
      </w:r>
    </w:p>
    <w:p w14:paraId="393310D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bookmarkStart w:id="229" w:name="_Toc26229"/>
      <w:r>
        <w:rPr>
          <w:rFonts w:hint="eastAsia" w:cs="Times New Roman"/>
          <w:bCs/>
          <w:color w:val="auto"/>
          <w:kern w:val="0"/>
          <w:position w:val="-6"/>
          <w:sz w:val="24"/>
          <w:szCs w:val="22"/>
          <w:highlight w:val="none"/>
          <w:lang w:val="en-US" w:eastAsia="zh-CN"/>
        </w:rPr>
        <w:t>（10）基础自动化系统的操作方式</w:t>
      </w:r>
      <w:bookmarkEnd w:id="229"/>
    </w:p>
    <w:p w14:paraId="68BFD92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机旁手动操作：机旁设操作箱,操作箱上装有安全开关（急停按钮要求为西门子工业级，蘑菇头带钥匙急停开关等）、按钮、指示灯等，主要用于机旁检修或试车。个别大容量电机或有特殊要求的设备和一些不参加联锁的辅机采用机旁手动操作。</w:t>
      </w:r>
    </w:p>
    <w:p w14:paraId="36C4A91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2）中央远程操作：对于一些不参加联锁的设备或一些需在系统起动前或运行中起动的设备在主控室操作站上手动操作。</w:t>
      </w:r>
    </w:p>
    <w:p w14:paraId="7FDA477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3）集中自动操作方式：这是正常生产的主要操作方式，通过电控、仪控合一的计算机系统对生产线上各生产系统进行操作、控制、监视及故障报警与处理。风机系统都在现场操作，主控室具备监视功能。</w:t>
      </w:r>
    </w:p>
    <w:p w14:paraId="1A35ED05">
      <w:pPr>
        <w:pageBreakBefore w:val="0"/>
        <w:kinsoku/>
        <w:overflowPunct/>
        <w:bidi w:val="0"/>
        <w:spacing w:beforeAutospacing="0" w:afterAutospacing="0" w:line="500" w:lineRule="exact"/>
        <w:ind w:left="0" w:leftChars="0" w:right="0" w:rightChars="0" w:firstLine="480" w:firstLineChars="200"/>
        <w:jc w:val="left"/>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（11）计算机硬件要求：</w:t>
      </w:r>
    </w:p>
    <w:p w14:paraId="267738E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HMI操作员站</w:t>
      </w:r>
      <w:r>
        <w:rPr>
          <w:rFonts w:hint="eastAsia" w:cs="Times New Roman"/>
          <w:bCs/>
          <w:color w:val="auto"/>
          <w:kern w:val="0"/>
          <w:position w:val="-6"/>
          <w:sz w:val="24"/>
          <w:szCs w:val="22"/>
          <w:highlight w:val="none"/>
          <w:lang w:val="en-US" w:eastAsia="zh-CN"/>
        </w:rPr>
        <w:t>、</w:t>
      </w:r>
      <w:r>
        <w:rPr>
          <w:rFonts w:hint="eastAsia" w:cs="Times New Roman"/>
          <w:bCs/>
          <w:color w:val="auto"/>
          <w:kern w:val="0"/>
          <w:position w:val="-6"/>
          <w:sz w:val="24"/>
          <w:szCs w:val="22"/>
          <w:highlight w:val="none"/>
          <w:lang w:val="zh-CN" w:eastAsia="zh-CN"/>
        </w:rPr>
        <w:t>触摸显示屏</w:t>
      </w:r>
      <w:r>
        <w:rPr>
          <w:rFonts w:hint="eastAsia" w:ascii="Times New Roman" w:hAnsi="Times New Roman" w:eastAsia="宋体" w:cs="Times New Roman"/>
          <w:bCs/>
          <w:color w:val="auto"/>
          <w:kern w:val="0"/>
          <w:position w:val="-6"/>
          <w:sz w:val="24"/>
          <w:szCs w:val="22"/>
          <w:highlight w:val="none"/>
          <w:lang w:val="en-US" w:eastAsia="zh-CN"/>
        </w:rPr>
        <w:t>及工程师站操作系统采用Windows 10，供货以当时主流产品为准。</w:t>
      </w:r>
    </w:p>
    <w:p w14:paraId="1D6ACDD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操作员站、工程师站主要配置如下：</w:t>
      </w:r>
    </w:p>
    <w:p w14:paraId="6903794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Windows 10 PRO</w:t>
      </w:r>
    </w:p>
    <w:p w14:paraId="076F6CA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PC Intel Core i7，16GB RAM</w:t>
      </w:r>
    </w:p>
    <w:p w14:paraId="71FED5C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HDD 1 TB，DVD-RW</w:t>
      </w:r>
    </w:p>
    <w:p w14:paraId="4199512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24" TFT LCD</w:t>
      </w:r>
    </w:p>
    <w:p w14:paraId="1A83715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USB键盘和鼠标器</w:t>
      </w:r>
    </w:p>
    <w:p w14:paraId="469D001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100/1000MB以太网卡</w:t>
      </w:r>
    </w:p>
    <w:p w14:paraId="244FFFC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zh-CN" w:eastAsia="zh-CN"/>
        </w:rPr>
        <w:t>触摸显示屏</w:t>
      </w:r>
      <w:r>
        <w:rPr>
          <w:rFonts w:hint="eastAsia" w:cs="Times New Roman"/>
          <w:bCs/>
          <w:color w:val="auto"/>
          <w:kern w:val="0"/>
          <w:position w:val="-6"/>
          <w:sz w:val="24"/>
          <w:szCs w:val="22"/>
          <w:highlight w:val="none"/>
          <w:lang w:val="en-US" w:eastAsia="zh-CN"/>
        </w:rPr>
        <w:t>主要配置如下：</w:t>
      </w:r>
    </w:p>
    <w:p w14:paraId="09574F4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可任意配置的大号按键，具有触摸反馈，即使戴着手套也能可靠操作；LED背光照明具有五种可选颜色，用于显示各种机器状态；集成以太网交换机，支持线性环形拓扑网络；安装在全防护人机界面设备的扩展单元中；故障安全型可连接一个或两个急停按钮或其他故障安全信号。</w:t>
      </w:r>
    </w:p>
    <w:p w14:paraId="6E7C724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面板既可以有线操作，也可以通过工业以太网方式无线操作，更加方便调试或维护，并且能移动观察整个工业现场过程，在屏幕上显示访问相关的过程信息全局，对全局进行移动操作和监视。面板的防护等级为 IP65，设计坚固，适合工业应用。</w:t>
      </w:r>
    </w:p>
    <w:p w14:paraId="3A5045F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操作舒适，结构紧凑，重量轻；</w:t>
      </w:r>
    </w:p>
    <w:p w14:paraId="069AFE9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支持热插拔，使用灵活；</w:t>
      </w:r>
    </w:p>
    <w:p w14:paraId="449ED7F5">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启用和停用不中断急停电路（使用增强型接线盒）；</w:t>
      </w:r>
    </w:p>
    <w:p w14:paraId="687A9D6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采用高等级安全设计，操作可靠；</w:t>
      </w:r>
    </w:p>
    <w:p w14:paraId="64B8CDCC">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连接点检测功能；</w:t>
      </w:r>
    </w:p>
    <w:p w14:paraId="598E412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集成接口：串口、MPI、PROFIBUS 或 PROFINET/以太网口；</w:t>
      </w:r>
    </w:p>
    <w:p w14:paraId="0BC073B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调试时间较短。</w:t>
      </w:r>
    </w:p>
    <w:p w14:paraId="258277B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尺寸选用15寸，触摸式。</w:t>
      </w:r>
    </w:p>
    <w:p w14:paraId="082727F3">
      <w:pPr>
        <w:pageBreakBefore w:val="0"/>
        <w:kinsoku/>
        <w:overflowPunct/>
        <w:bidi w:val="0"/>
        <w:spacing w:beforeAutospacing="0" w:afterAutospacing="0" w:line="500" w:lineRule="exact"/>
        <w:ind w:left="0" w:leftChars="0" w:right="0" w:rightChars="0" w:firstLine="480" w:firstLineChars="200"/>
        <w:jc w:val="left"/>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（12）硬件要求：</w:t>
      </w:r>
    </w:p>
    <w:p w14:paraId="6012681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 DCS/PLC系统包含DCS/PLC子站 选用（S7-1500）系列产品，配有电源模块冗余配置方案、以太网通信模板，I/O （DI、DO、AI、AO）接口模块、通信模块、工艺模块、位置检测模块等。CPU 的负荷量小于 70%，带锂电池和 RAM 存储卡。可对设备进行操作、监视、故障报警等功能。</w:t>
      </w:r>
    </w:p>
    <w:p w14:paraId="3F209D0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DCS/PLC 编程软件：博图 软件。HMI （Wincc）软件：中文版。</w:t>
      </w:r>
    </w:p>
    <w:p w14:paraId="1B4A64A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DCS/PLC 柜通讯方式为以太网、Profibus DP 通讯电缆或光纤。</w:t>
      </w:r>
    </w:p>
    <w:p w14:paraId="6934765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工控机另外配置2块备份硬盘与工控机能够替换；另外配置1块移动硬盘（容量大于2T）用于传动、HMI（Wincc）、DCS/PLC的参数及程序的备份。</w:t>
      </w:r>
    </w:p>
    <w:p w14:paraId="475F6C6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基础自动化配</w:t>
      </w:r>
      <w:r>
        <w:rPr>
          <w:rFonts w:hint="eastAsia" w:ascii="Times New Roman" w:hAnsi="Times New Roman" w:eastAsia="宋体" w:cs="Times New Roman"/>
          <w:bCs/>
          <w:color w:val="auto"/>
          <w:kern w:val="0"/>
          <w:position w:val="-6"/>
          <w:sz w:val="24"/>
          <w:szCs w:val="22"/>
          <w:highlight w:val="none"/>
          <w:lang w:val="en-US" w:eastAsia="zh-CN"/>
        </w:rPr>
        <w:t>置工程师站：D</w:t>
      </w:r>
      <w:r>
        <w:rPr>
          <w:rFonts w:hint="eastAsia" w:cs="Times New Roman"/>
          <w:bCs/>
          <w:color w:val="auto"/>
          <w:kern w:val="0"/>
          <w:position w:val="-6"/>
          <w:sz w:val="24"/>
          <w:szCs w:val="22"/>
          <w:highlight w:val="none"/>
          <w:lang w:val="en-US" w:eastAsia="zh-CN"/>
        </w:rPr>
        <w:t>ELL 主流配置；编程软件：STEP7最新版本；传动软件Starter最新版本；Wincc最新版本；博图最新软件；相关软件授权。</w:t>
      </w:r>
    </w:p>
    <w:p w14:paraId="43DD368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5"/>
        <w:rPr>
          <w:rFonts w:hint="default"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10.3.2.3  历史数据记录功能</w:t>
      </w:r>
    </w:p>
    <w:p w14:paraId="37D6F83A">
      <w:pPr>
        <w:pageBreakBefore w:val="0"/>
        <w:kinsoku/>
        <w:overflowPunct/>
        <w:bidi w:val="0"/>
        <w:spacing w:beforeAutospacing="0" w:afterAutospacing="0" w:line="500" w:lineRule="exact"/>
        <w:ind w:left="0" w:leftChars="0" w:right="0" w:rightChars="0" w:firstLine="480" w:firstLineChars="200"/>
        <w:jc w:val="left"/>
        <w:rPr>
          <w:rFonts w:hint="eastAsia" w:cs="Times New Roman"/>
          <w:b/>
          <w:bCs w:val="0"/>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加热炉烟气超低排放系统中所有的I/O信号和变频器信号</w:t>
      </w:r>
      <w:r>
        <w:rPr>
          <w:rFonts w:hint="eastAsia" w:ascii="Times New Roman" w:hAnsi="Times New Roman" w:eastAsia="宋体" w:cs="Times New Roman"/>
          <w:bCs/>
          <w:color w:val="auto"/>
          <w:kern w:val="0"/>
          <w:position w:val="-6"/>
          <w:sz w:val="24"/>
          <w:szCs w:val="22"/>
          <w:highlight w:val="none"/>
          <w:lang w:val="en-US" w:eastAsia="zh-CN"/>
        </w:rPr>
        <w:t>具有历史数据保存功能，可以用曲线形式展示。历史数据保存3个月</w:t>
      </w:r>
      <w:r>
        <w:rPr>
          <w:rFonts w:hint="eastAsia" w:cs="Times New Roman"/>
          <w:bCs/>
          <w:color w:val="auto"/>
          <w:kern w:val="0"/>
          <w:position w:val="-6"/>
          <w:sz w:val="24"/>
          <w:szCs w:val="22"/>
          <w:highlight w:val="none"/>
          <w:lang w:val="en-US" w:eastAsia="zh-CN"/>
        </w:rPr>
        <w:t>。</w:t>
      </w:r>
    </w:p>
    <w:p w14:paraId="57243EA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cs="Times New Roman"/>
          <w:b/>
          <w:bCs w:val="0"/>
          <w:color w:val="auto"/>
          <w:kern w:val="0"/>
          <w:position w:val="-6"/>
          <w:sz w:val="24"/>
          <w:szCs w:val="22"/>
          <w:highlight w:val="none"/>
          <w:lang w:val="en-US" w:eastAsia="zh-CN"/>
        </w:rPr>
      </w:pPr>
      <w:r>
        <w:rPr>
          <w:rFonts w:hint="eastAsia" w:cs="Times New Roman"/>
          <w:b/>
          <w:bCs w:val="0"/>
          <w:color w:val="auto"/>
          <w:kern w:val="0"/>
          <w:position w:val="-6"/>
          <w:sz w:val="24"/>
          <w:szCs w:val="22"/>
          <w:highlight w:val="none"/>
          <w:lang w:val="en-US" w:eastAsia="zh-CN"/>
        </w:rPr>
        <w:t>10.3.3 UPS电源</w:t>
      </w:r>
    </w:p>
    <w:p w14:paraId="6BFE00F1">
      <w:pPr>
        <w:pageBreakBefore w:val="0"/>
        <w:kinsoku/>
        <w:overflowPunct/>
        <w:bidi w:val="0"/>
        <w:spacing w:beforeAutospacing="0" w:afterAutospacing="0" w:line="500" w:lineRule="exact"/>
        <w:ind w:left="0" w:leftChars="0" w:right="0" w:rightChars="0" w:firstLine="480" w:firstLineChars="200"/>
        <w:jc w:val="left"/>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控制系统及仪表系统采用UPS供电。</w:t>
      </w:r>
    </w:p>
    <w:p w14:paraId="78091AB4">
      <w:pPr>
        <w:pageBreakBefore w:val="0"/>
        <w:kinsoku/>
        <w:overflowPunct/>
        <w:bidi w:val="0"/>
        <w:spacing w:beforeAutospacing="0" w:afterAutospacing="0" w:line="500" w:lineRule="exact"/>
        <w:ind w:left="0" w:leftChars="0" w:right="0" w:rightChars="0" w:firstLine="480" w:firstLineChars="200"/>
        <w:jc w:val="left"/>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每个电气室设置2套UPS电源，每套CEMS检测装置设置1套UPS电源，共计设置7套UPS电源。停电后维持供电时间不少于30分钟，支持在线切换旁路电源。UPS容量，10KVA以上。</w:t>
      </w:r>
    </w:p>
    <w:p w14:paraId="73029106">
      <w:pPr>
        <w:pageBreakBefore w:val="0"/>
        <w:kinsoku/>
        <w:overflowPunct/>
        <w:bidi w:val="0"/>
        <w:spacing w:beforeAutospacing="0" w:afterAutospacing="0" w:line="500" w:lineRule="exact"/>
        <w:ind w:left="0" w:leftChars="0" w:right="0" w:rightChars="0" w:firstLine="480" w:firstLineChars="200"/>
        <w:jc w:val="left"/>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UPS不间断电源</w:t>
      </w:r>
    </w:p>
    <w:p w14:paraId="7B16386B">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交流（380V、3相3线）</w:t>
      </w:r>
    </w:p>
    <w:p w14:paraId="775BE870">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旁路电源输入: 交流（380V、3相5线）</w:t>
      </w:r>
    </w:p>
    <w:p w14:paraId="587818E5">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后备时间：由蓄电池组提供(后备时间</w:t>
      </w:r>
      <w:r>
        <w:rPr>
          <w:rFonts w:hint="eastAsia" w:ascii="宋体" w:hAnsi="宋体" w:eastAsia="宋体" w:cs="宋体"/>
          <w:bCs/>
          <w:color w:val="auto"/>
          <w:kern w:val="0"/>
          <w:position w:val="-6"/>
          <w:sz w:val="24"/>
          <w:szCs w:val="22"/>
          <w:highlight w:val="none"/>
          <w:lang w:val="en-US" w:eastAsia="zh-CN"/>
        </w:rPr>
        <w:t>≧</w:t>
      </w:r>
      <w:r>
        <w:rPr>
          <w:rFonts w:hint="eastAsia" w:cs="Times New Roman"/>
          <w:bCs/>
          <w:color w:val="auto"/>
          <w:kern w:val="0"/>
          <w:position w:val="-6"/>
          <w:sz w:val="24"/>
          <w:szCs w:val="22"/>
          <w:highlight w:val="none"/>
          <w:lang w:val="en-US" w:eastAsia="zh-CN"/>
        </w:rPr>
        <w:t>30分钟）</w:t>
      </w:r>
    </w:p>
    <w:p w14:paraId="711763F4">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UPS电源采用纯模块化工业级机器，配置输入隔离变压器。抗干扰能力强，适应</w:t>
      </w:r>
      <w:r>
        <w:rPr>
          <w:rFonts w:hint="default" w:cs="Times New Roman"/>
          <w:bCs/>
          <w:color w:val="auto"/>
          <w:kern w:val="0"/>
          <w:position w:val="-6"/>
          <w:sz w:val="24"/>
          <w:szCs w:val="22"/>
          <w:highlight w:val="none"/>
          <w:lang w:val="en-US" w:eastAsia="zh-CN"/>
        </w:rPr>
        <w:t>负</w:t>
      </w:r>
      <w:r>
        <w:rPr>
          <w:rFonts w:hint="eastAsia" w:cs="Times New Roman"/>
          <w:bCs/>
          <w:color w:val="auto"/>
          <w:kern w:val="0"/>
          <w:position w:val="-6"/>
          <w:sz w:val="24"/>
          <w:szCs w:val="22"/>
          <w:highlight w:val="none"/>
          <w:lang w:val="en-US" w:eastAsia="zh-CN"/>
        </w:rPr>
        <w:t>载的要求。</w:t>
      </w:r>
    </w:p>
    <w:p w14:paraId="3F30EAC5">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UPS额定容量KVA（N+1冗余），有扩容能力。</w:t>
      </w:r>
    </w:p>
    <w:p w14:paraId="654E366F">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采用模块化（N+X冗余）结构。模块热插拔，任何模块故障不影响负载供电，能够带电更换故障模块。UPS在故障状态仍保证逆变器对负载正常供电，具有备件统一、维修速度快和方便扩容的功能。</w:t>
      </w:r>
    </w:p>
    <w:p w14:paraId="64F8000C">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default"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功率模块应具有一致性，保证统一互换等。</w:t>
      </w:r>
    </w:p>
    <w:p w14:paraId="46730E01">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采用双变换纯在线结构，切换时间小于1毫秒。</w:t>
      </w:r>
    </w:p>
    <w:p w14:paraId="10044CC9">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设备满足性能指标要求的前提下使用寿命为10年。 </w:t>
      </w:r>
    </w:p>
    <w:p w14:paraId="70352973">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环境温度：最高温度50℃，最低温度-10℃，正常运行环境温度为35℃。</w:t>
      </w:r>
    </w:p>
    <w:p w14:paraId="37595B50">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现场粉尘：粉尘较大</w:t>
      </w:r>
    </w:p>
    <w:p w14:paraId="300344A8">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满足酒钢厂区海拔高度。</w:t>
      </w:r>
    </w:p>
    <w:p w14:paraId="7271D069">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default"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新UPS具备运行状态监控信号输出接口，通过数据采集，将运行状态信号接入加热炉烟气超低排放系统HMI画面，实现UPS运行状态监测，当出现无法自动投切时，采用手动投切方式确保UPS旁路切换正常。利用热插拔及冗余功能，可有效开展定期清灰工作，确保设备运行环境满足要求。</w:t>
      </w:r>
    </w:p>
    <w:p w14:paraId="39297A96">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UPS设备设计为进线电源故障时自动切换旁路（或电池供电）功能即：双电源供电；同时具备UPS 主机故障后手动切换旁路（或电池供电）功能。</w:t>
      </w:r>
    </w:p>
    <w:p w14:paraId="4C4E7D78">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UPS输入配置两路电源，设双电源自动切换装置。</w:t>
      </w:r>
    </w:p>
    <w:p w14:paraId="3CD61A46">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default"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UPS电源配出开关做到“一机一闸”，配出断路器容量与实际负荷互相匹配，防止越级跳闸。</w:t>
      </w:r>
    </w:p>
    <w:p w14:paraId="509D9D91">
      <w:pPr>
        <w:keepNext w:val="0"/>
        <w:keepLines w:val="0"/>
        <w:pageBreakBefore w:val="0"/>
        <w:widowControl w:val="0"/>
        <w:numPr>
          <w:ilvl w:val="0"/>
          <w:numId w:val="13"/>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default"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 电源输出断路器标识用电负荷名称，市电、旁路、电池开关准确标识。</w:t>
      </w:r>
    </w:p>
    <w:p w14:paraId="05AFC092">
      <w:pPr>
        <w:pageBreakBefore w:val="0"/>
        <w:kinsoku/>
        <w:overflowPunct/>
        <w:bidi w:val="0"/>
        <w:spacing w:beforeAutospacing="0" w:afterAutospacing="0" w:line="500" w:lineRule="exact"/>
        <w:ind w:left="0" w:leftChars="0" w:right="0" w:rightChars="0" w:firstLine="480" w:firstLineChars="200"/>
        <w:jc w:val="left"/>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UPS电池</w:t>
      </w:r>
    </w:p>
    <w:p w14:paraId="0E583992">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型号：免维护铅酸蓄电池\12V-150AH/SafeGuard12BS150 480*170*242含连接线； </w:t>
      </w:r>
    </w:p>
    <w:p w14:paraId="706A368F">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当蓄电池环境温度在-10℃～＋45℃条件下，其性能指标应满足正常使用要求； </w:t>
      </w:r>
    </w:p>
    <w:p w14:paraId="2A9FF13B">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蓄电池在环境温度20℃～25℃时的浮充运行寿命：12V应不低于12年； </w:t>
      </w:r>
    </w:p>
    <w:p w14:paraId="312F9ED2">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蓄电池组按规定的试验方法，10h放电率容量应在第一次充放电循环时不低于0.95C10 ，第五次循环应达到C10；</w:t>
      </w:r>
    </w:p>
    <w:p w14:paraId="1726152B">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厂家应提供公司三体系认证、蓄电池泰尔认证（TLC）、CE认证；（6）蓄电池生产公司在中国的独资或合资工厂应具有铅酸蓄电池回收资质即至少有省级环保厅颁发的《危险废物经营许可证》（类别：HW49废铅酸蓄电池900-044-49）； </w:t>
      </w:r>
    </w:p>
    <w:p w14:paraId="1101FB19">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蓄电池间接线板、终端接头应选择导电性能优良的材料，并具有防腐蚀措施； </w:t>
      </w:r>
    </w:p>
    <w:p w14:paraId="78ACCECC">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蓄电池槽、盖、安全阀，极柱封口剂等材料应具有阻燃性； </w:t>
      </w:r>
    </w:p>
    <w:p w14:paraId="3A38D9E0">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蓄电池采用全密封防泄漏结构，外壳无异常变形、裂纹及污迹，上盖及端子无损伤，正常工作时无酸雾逸出； </w:t>
      </w:r>
    </w:p>
    <w:p w14:paraId="61C4DBD8">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蓄电池极性正确，正负极性及端子有明显标志，便于连接．极板厚度应与使用寿命相适应； </w:t>
      </w:r>
    </w:p>
    <w:p w14:paraId="10340D79">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蓄电池使用期间安全阀应自动开启闭合，闭阀压力应在1kPa～10kPa范围内，开阀压力应在10kPa～49kPa范围内； </w:t>
      </w:r>
    </w:p>
    <w:p w14:paraId="3BED8ED9">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二个蓄电池之间连接条的压降应不超过8mV； </w:t>
      </w:r>
    </w:p>
    <w:p w14:paraId="18DFDB2E">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电池组间互连接线应绝缘，终端电池应提供外接铜芯电缆至直流屏的接线板； </w:t>
      </w:r>
    </w:p>
    <w:p w14:paraId="1FADF5CC">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蓄电池在大电流放电后，极柱不应熔断，其外观不得出现异常； </w:t>
      </w:r>
    </w:p>
    <w:p w14:paraId="74660623">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蓄电池封置90天后，其荷电保持能力不低于80％； </w:t>
      </w:r>
    </w:p>
    <w:p w14:paraId="41F0F974">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蓄电池的密封反应效率不低于95％； </w:t>
      </w:r>
    </w:p>
    <w:p w14:paraId="6B8523BC">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蓄电池具有很强的耐过充能力和过充寿命。以0.3I10电流连续充电160h后，外观应无明显变形及渗液； </w:t>
      </w:r>
    </w:p>
    <w:p w14:paraId="369E7F9D">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蓄电池自放电率每月不大于4％； </w:t>
      </w:r>
    </w:p>
    <w:p w14:paraId="7A4FC576">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蓄电池在－30℃~65℃温度范围内，封口剂应无裂纹及溢流； </w:t>
      </w:r>
    </w:p>
    <w:p w14:paraId="79629FF6">
      <w:pPr>
        <w:keepNext w:val="0"/>
        <w:keepLines w:val="0"/>
        <w:pageBreakBefore w:val="0"/>
        <w:widowControl w:val="0"/>
        <w:numPr>
          <w:ilvl w:val="0"/>
          <w:numId w:val="14"/>
        </w:numPr>
        <w:tabs>
          <w:tab w:val="left" w:pos="210"/>
        </w:tabs>
        <w:kinsoku/>
        <w:wordWrap/>
        <w:overflowPunct/>
        <w:topLinePunct w:val="0"/>
        <w:autoSpaceDE/>
        <w:autoSpaceDN/>
        <w:bidi w:val="0"/>
        <w:adjustRightInd/>
        <w:snapToGrid/>
        <w:spacing w:beforeAutospacing="0" w:afterAutospacing="0" w:line="500" w:lineRule="exact"/>
        <w:ind w:left="0" w:leftChars="0" w:right="0" w:rightChars="0" w:firstLine="480" w:firstLineChars="200"/>
        <w:jc w:val="left"/>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制造厂提供的蓄电池内阻值，应与实际测试的蓄电池内阻值一致。</w:t>
      </w:r>
    </w:p>
    <w:p w14:paraId="52E93CC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10.4工业电视</w:t>
      </w:r>
    </w:p>
    <w:p w14:paraId="64513FD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为便于管理人员或值班人员能够实时、直观地观察到各部位的情况，及时发现和处理生产过程中遇到的问题，尽可能避免事故的发生，本工程设置了高清工业电视。</w:t>
      </w:r>
    </w:p>
    <w:p w14:paraId="64E6143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本节内容不包含排气筒</w:t>
      </w:r>
      <w:r>
        <w:rPr>
          <w:rFonts w:hint="eastAsia" w:ascii="Times New Roman" w:hAnsi="Times New Roman" w:eastAsia="宋体" w:cs="Times New Roman"/>
          <w:bCs/>
          <w:color w:val="auto"/>
          <w:kern w:val="0"/>
          <w:position w:val="-6"/>
          <w:sz w:val="24"/>
          <w:szCs w:val="22"/>
          <w:highlight w:val="none"/>
          <w:lang w:val="en-US" w:eastAsia="zh-CN"/>
        </w:rPr>
        <w:t>烟气检测平台以及</w:t>
      </w:r>
      <w:r>
        <w:rPr>
          <w:rFonts w:hint="eastAsia" w:cs="Times New Roman"/>
          <w:bCs/>
          <w:color w:val="auto"/>
          <w:kern w:val="0"/>
          <w:position w:val="-6"/>
          <w:sz w:val="24"/>
          <w:szCs w:val="22"/>
          <w:highlight w:val="none"/>
          <w:lang w:val="en-US" w:eastAsia="zh-CN"/>
        </w:rPr>
        <w:t>排气筒</w:t>
      </w:r>
      <w:r>
        <w:rPr>
          <w:rFonts w:hint="eastAsia" w:ascii="Times New Roman" w:hAnsi="Times New Roman" w:eastAsia="宋体" w:cs="Times New Roman"/>
          <w:bCs/>
          <w:color w:val="auto"/>
          <w:kern w:val="0"/>
          <w:position w:val="-6"/>
          <w:sz w:val="24"/>
          <w:szCs w:val="22"/>
          <w:highlight w:val="none"/>
          <w:lang w:val="en-US" w:eastAsia="zh-CN"/>
        </w:rPr>
        <w:t>CEMS站房内的视频监控设施</w:t>
      </w:r>
      <w:r>
        <w:rPr>
          <w:rFonts w:hint="eastAsia" w:cs="Times New Roman"/>
          <w:bCs/>
          <w:color w:val="auto"/>
          <w:kern w:val="0"/>
          <w:position w:val="-6"/>
          <w:sz w:val="24"/>
          <w:szCs w:val="22"/>
          <w:highlight w:val="none"/>
          <w:lang w:val="en-US" w:eastAsia="zh-CN"/>
        </w:rPr>
        <w:t>，排气筒</w:t>
      </w:r>
      <w:r>
        <w:rPr>
          <w:rFonts w:hint="eastAsia" w:ascii="Times New Roman" w:hAnsi="Times New Roman" w:eastAsia="宋体" w:cs="Times New Roman"/>
          <w:bCs/>
          <w:color w:val="auto"/>
          <w:kern w:val="0"/>
          <w:position w:val="-6"/>
          <w:sz w:val="24"/>
          <w:szCs w:val="22"/>
          <w:highlight w:val="none"/>
          <w:lang w:val="en-US" w:eastAsia="zh-CN"/>
        </w:rPr>
        <w:t>烟气检测平台以及</w:t>
      </w:r>
      <w:r>
        <w:rPr>
          <w:rFonts w:hint="eastAsia" w:cs="Times New Roman"/>
          <w:bCs/>
          <w:color w:val="auto"/>
          <w:kern w:val="0"/>
          <w:position w:val="-6"/>
          <w:sz w:val="24"/>
          <w:szCs w:val="22"/>
          <w:highlight w:val="none"/>
          <w:lang w:val="en-US" w:eastAsia="zh-CN"/>
        </w:rPr>
        <w:t>排气筒</w:t>
      </w:r>
      <w:r>
        <w:rPr>
          <w:rFonts w:hint="eastAsia" w:ascii="Times New Roman" w:hAnsi="Times New Roman" w:eastAsia="宋体" w:cs="Times New Roman"/>
          <w:bCs/>
          <w:color w:val="auto"/>
          <w:kern w:val="0"/>
          <w:position w:val="-6"/>
          <w:sz w:val="24"/>
          <w:szCs w:val="22"/>
          <w:highlight w:val="none"/>
          <w:lang w:val="en-US" w:eastAsia="zh-CN"/>
        </w:rPr>
        <w:t>CEMS站房内的视频监控设施的具体要求见“10.2.3 CEMS”章节</w:t>
      </w:r>
      <w:r>
        <w:rPr>
          <w:rFonts w:hint="eastAsia" w:cs="Times New Roman"/>
          <w:bCs/>
          <w:color w:val="auto"/>
          <w:kern w:val="0"/>
          <w:position w:val="-6"/>
          <w:sz w:val="24"/>
          <w:szCs w:val="22"/>
          <w:highlight w:val="none"/>
          <w:lang w:val="en-US" w:eastAsia="zh-CN"/>
        </w:rPr>
        <w:t>。</w:t>
      </w:r>
    </w:p>
    <w:p w14:paraId="60228C65">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在脱硫剂上料和卸料处、引风机及新建电气室、CEMS室等处各设高清摄像头</w:t>
      </w:r>
      <w:r>
        <w:rPr>
          <w:rFonts w:hint="eastAsia" w:cs="Times New Roman"/>
          <w:bCs/>
          <w:color w:val="auto"/>
          <w:kern w:val="0"/>
          <w:position w:val="-6"/>
          <w:sz w:val="24"/>
          <w:szCs w:val="22"/>
          <w:highlight w:val="none"/>
          <w:lang w:val="en-US" w:eastAsia="zh-CN"/>
        </w:rPr>
        <w:t>1</w:t>
      </w:r>
      <w:r>
        <w:rPr>
          <w:rFonts w:hint="eastAsia" w:ascii="Times New Roman" w:hAnsi="Times New Roman" w:eastAsia="宋体" w:cs="Times New Roman"/>
          <w:bCs/>
          <w:color w:val="auto"/>
          <w:kern w:val="0"/>
          <w:position w:val="-6"/>
          <w:sz w:val="24"/>
          <w:szCs w:val="22"/>
          <w:highlight w:val="none"/>
          <w:lang w:val="en-US" w:eastAsia="zh-CN"/>
        </w:rPr>
        <w:t>台，显示器采用</w:t>
      </w:r>
      <w:r>
        <w:rPr>
          <w:rFonts w:hint="eastAsia" w:cs="Times New Roman"/>
          <w:bCs/>
          <w:color w:val="auto"/>
          <w:kern w:val="0"/>
          <w:position w:val="-6"/>
          <w:sz w:val="24"/>
          <w:szCs w:val="22"/>
          <w:highlight w:val="none"/>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台</w:t>
      </w:r>
      <w:r>
        <w:rPr>
          <w:rFonts w:hint="eastAsia" w:cs="Times New Roman"/>
          <w:bCs/>
          <w:color w:val="auto"/>
          <w:kern w:val="0"/>
          <w:position w:val="-6"/>
          <w:sz w:val="24"/>
          <w:szCs w:val="22"/>
          <w:highlight w:val="none"/>
          <w:lang w:val="en-US" w:eastAsia="zh-CN"/>
        </w:rPr>
        <w:t>55寸</w:t>
      </w:r>
      <w:r>
        <w:rPr>
          <w:rFonts w:hint="eastAsia" w:ascii="Times New Roman" w:hAnsi="Times New Roman" w:eastAsia="宋体" w:cs="Times New Roman"/>
          <w:bCs/>
          <w:color w:val="auto"/>
          <w:kern w:val="0"/>
          <w:position w:val="-6"/>
          <w:sz w:val="24"/>
          <w:szCs w:val="22"/>
          <w:highlight w:val="none"/>
          <w:lang w:val="en-US" w:eastAsia="zh-CN"/>
        </w:rPr>
        <w:t>监视器。视其使用环境配定焦或变焦镜头、半固定或电动云台，室外风冷型防尘防护罩。采用IP摄像机，接入操作室监控网络。</w:t>
      </w:r>
    </w:p>
    <w:p w14:paraId="537959F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显示器设置在加热炉操作室内，以满足生产操作人员对运行情况进行监视的要求。工业电视系统配备有网络接口，通过视频数据采集器或硬盘录像机，用户可根据需要接入全厂生产管理控制系统，为生产管理有权用户提供图像监视、事件检索、录像回放等功能。</w:t>
      </w:r>
    </w:p>
    <w:p w14:paraId="4FA588B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对于可能发生可燃性爆炸区域视频监控摄像头设置为防爆摄像头。</w:t>
      </w:r>
    </w:p>
    <w:p w14:paraId="4FD0C79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视频监控系统由承包人设计、安装、调试、施工和供货。工业视频系统配置必须按照《酒钢视频监控设备共享及安全接入管理标准》及《酒钢集团公司视频监控平台集中管理的通知》等文件相关要求执行。</w:t>
      </w:r>
    </w:p>
    <w:p w14:paraId="3F87D3C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（1）固定监视设备技术性能</w:t>
      </w:r>
    </w:p>
    <w:p w14:paraId="706F581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要求工作温度在--20℃到60℃之间，电源要求为 AC220V到240V+10%，50HZ.图像清晰，可自动调节光圈。传输时，图像清晰可靠、不失真，并且同步传输。能够利用云台手动操作匀速调节摄像头的可视位置，并且具有防雨淋、防暴晒、防雷击及防尘功能。不低于22倍光学变焦，10倍数字变焦。硬盘录像机存储时间至少30天。</w:t>
      </w:r>
    </w:p>
    <w:p w14:paraId="4A56146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（2）录像机硬件要求：</w:t>
      </w:r>
    </w:p>
    <w:p w14:paraId="2A32DEA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CPU：英特尔8核处理器 2.4G Hz，8M高速缓存；内存：32GB 1333MHz；网卡：两个双端口千兆以太网卡；录像机1台，硬盘：当前主流产品 ，SATA 3.5英寸 7.2K RPM SATA II 硬盘；含键鼠、显示器</w:t>
      </w:r>
    </w:p>
    <w:p w14:paraId="67B4E84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摄像机采用高清彩色网络摄像机，网络接口为以太网接口，使用光纤传输信号、具有防水防尘功能、红外对焦功能、彩色图像、像素300万及以上，同时需配置1台网络监控存储硬盘录像机，具备视频回放、储存功能，硬盘录像机能存储30天历史视频记录，硬盘录像机的功能特性不低于下表基本配置要求：</w:t>
      </w:r>
    </w:p>
    <w:p w14:paraId="17DCF00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附件：</w:t>
      </w:r>
    </w:p>
    <w:tbl>
      <w:tblPr>
        <w:tblStyle w:val="23"/>
        <w:tblW w:w="5000" w:type="pct"/>
        <w:jc w:val="center"/>
        <w:tblLayout w:type="fixed"/>
        <w:tblCellMar>
          <w:top w:w="15" w:type="dxa"/>
          <w:left w:w="15" w:type="dxa"/>
          <w:bottom w:w="15" w:type="dxa"/>
          <w:right w:w="15" w:type="dxa"/>
        </w:tblCellMar>
      </w:tblPr>
      <w:tblGrid>
        <w:gridCol w:w="1342"/>
        <w:gridCol w:w="1803"/>
        <w:gridCol w:w="5957"/>
      </w:tblGrid>
      <w:tr w14:paraId="1DB9F042">
        <w:tblPrEx>
          <w:tblCellMar>
            <w:top w:w="15" w:type="dxa"/>
            <w:left w:w="15" w:type="dxa"/>
            <w:bottom w:w="15" w:type="dxa"/>
            <w:right w:w="15" w:type="dxa"/>
          </w:tblCellMar>
        </w:tblPrEx>
        <w:trPr>
          <w:trHeight w:val="252"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335CE83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硬盘录像机基本配置</w:t>
            </w:r>
          </w:p>
        </w:tc>
      </w:tr>
      <w:tr w14:paraId="1E7C1CDD">
        <w:tblPrEx>
          <w:tblCellMar>
            <w:top w:w="15" w:type="dxa"/>
            <w:left w:w="15" w:type="dxa"/>
            <w:bottom w:w="15" w:type="dxa"/>
            <w:right w:w="15" w:type="dxa"/>
          </w:tblCellMar>
        </w:tblPrEx>
        <w:trPr>
          <w:trHeight w:val="285"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C1D2DC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视频输入</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A3B90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网络视频输入</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2B46023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32路高清</w:t>
            </w:r>
          </w:p>
        </w:tc>
      </w:tr>
      <w:tr w14:paraId="63E7739A">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004D2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DEA1AF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网络视频接入带宽</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4C7DBD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640Mbps</w:t>
            </w:r>
          </w:p>
        </w:tc>
      </w:tr>
      <w:tr w14:paraId="6ECC7864">
        <w:tblPrEx>
          <w:tblCellMar>
            <w:top w:w="15" w:type="dxa"/>
            <w:left w:w="15" w:type="dxa"/>
            <w:bottom w:w="15" w:type="dxa"/>
            <w:right w:w="15" w:type="dxa"/>
          </w:tblCellMar>
        </w:tblPrEx>
        <w:trPr>
          <w:trHeight w:val="1095"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18EF37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视频输出</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5B7E565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HDMI输入</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5A1C44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2路，分辨率：1024*768/60HZ,1280*720/60HZ,1280*1024/60HZ,1600*1200/60HZ,1920*1080p/60HZ;</w:t>
            </w:r>
          </w:p>
          <w:p w14:paraId="7AEF78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(H系列，6路HDMI输出）</w:t>
            </w:r>
          </w:p>
        </w:tc>
      </w:tr>
      <w:tr w14:paraId="187FD95D">
        <w:tblPrEx>
          <w:tblCellMar>
            <w:top w:w="15" w:type="dxa"/>
            <w:left w:w="15" w:type="dxa"/>
            <w:bottom w:w="15" w:type="dxa"/>
            <w:right w:w="15" w:type="dxa"/>
          </w:tblCellMar>
        </w:tblPrEx>
        <w:trPr>
          <w:trHeight w:val="109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C5FE4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9AF360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VGA输出</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21397D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1路，分辨率：1024*768/60HZ,1280*720/60HZ,1280*1024/60HZ,1600*1200/60HZ,1920*1080p/60HZ;</w:t>
            </w:r>
          </w:p>
        </w:tc>
      </w:tr>
      <w:tr w14:paraId="6844174C">
        <w:tblPrEx>
          <w:tblCellMar>
            <w:top w:w="15" w:type="dxa"/>
            <w:left w:w="15" w:type="dxa"/>
            <w:bottom w:w="15" w:type="dxa"/>
            <w:right w:w="15" w:type="dxa"/>
          </w:tblCellMar>
        </w:tblPrEx>
        <w:trPr>
          <w:trHeight w:val="486"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5EF9E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视频编解码参数</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67FD89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录像分辨率</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4B12A62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5MP/3MP/1080P/UXGA/720P/VGA/4CIF/DCIF/2CIF/CIF/QCIF</w:t>
            </w:r>
          </w:p>
        </w:tc>
      </w:tr>
      <w:tr w14:paraId="6C38962F">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160E5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ECA56A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同步回放</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260F267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32路</w:t>
            </w:r>
          </w:p>
        </w:tc>
      </w:tr>
      <w:tr w14:paraId="352A4A8C">
        <w:tblPrEx>
          <w:tblCellMar>
            <w:top w:w="15" w:type="dxa"/>
            <w:left w:w="15" w:type="dxa"/>
            <w:bottom w:w="15" w:type="dxa"/>
            <w:right w:w="15" w:type="dxa"/>
          </w:tblCellMar>
        </w:tblPrEx>
        <w:trPr>
          <w:trHeight w:val="630"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25D6C4A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录像管理</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C1A91C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录像/抓图模式</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7A44331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手动录像、定时录像、移动侦测录像、报警录像、</w:t>
            </w:r>
          </w:p>
          <w:p w14:paraId="6164CB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动测或报警录像、动测和报警录像</w:t>
            </w:r>
          </w:p>
        </w:tc>
      </w:tr>
      <w:tr w14:paraId="3B833704">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8C2D3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63C243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回放模式</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1D42391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即时回放、常规回放、事件回放、标签回放、日志回放</w:t>
            </w:r>
          </w:p>
        </w:tc>
      </w:tr>
      <w:tr w14:paraId="65CAC469">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D080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17B4C2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备份模式</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5A2732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常规备份、事件备份</w:t>
            </w:r>
          </w:p>
        </w:tc>
      </w:tr>
      <w:tr w14:paraId="0103327F">
        <w:tblPrEx>
          <w:tblCellMar>
            <w:top w:w="15" w:type="dxa"/>
            <w:left w:w="15" w:type="dxa"/>
            <w:bottom w:w="15" w:type="dxa"/>
            <w:right w:w="15" w:type="dxa"/>
          </w:tblCellMar>
        </w:tblPrEx>
        <w:trPr>
          <w:trHeight w:val="285"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0C4CB4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硬盘驱动器</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251AC6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 xml:space="preserve">类型 </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1521BA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24个SATA接口，1个eSATA接口，选配miniSAS接口</w:t>
            </w:r>
          </w:p>
        </w:tc>
      </w:tr>
      <w:tr w14:paraId="35A9281A">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ECA3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38D6ECF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最大容量</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750181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每个接口支持容量最大4TB的硬盘</w:t>
            </w:r>
          </w:p>
        </w:tc>
      </w:tr>
      <w:tr w14:paraId="6A2A303E">
        <w:tblPrEx>
          <w:tblCellMar>
            <w:top w:w="15" w:type="dxa"/>
            <w:left w:w="15" w:type="dxa"/>
            <w:bottom w:w="15" w:type="dxa"/>
            <w:right w:w="15" w:type="dxa"/>
          </w:tblCellMar>
        </w:tblPrEx>
        <w:trPr>
          <w:trHeight w:val="285"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3F0EE1F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外部接口</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4CE4F79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语音对讲输入</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1343A2F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1个，RCA接口（电平：2.0Vp-p，阻抗：1kΩ）</w:t>
            </w:r>
          </w:p>
        </w:tc>
      </w:tr>
      <w:tr w14:paraId="6956FCF5">
        <w:tblPrEx>
          <w:tblCellMar>
            <w:top w:w="15" w:type="dxa"/>
            <w:left w:w="15" w:type="dxa"/>
            <w:bottom w:w="15" w:type="dxa"/>
            <w:right w:w="15" w:type="dxa"/>
          </w:tblCellMar>
        </w:tblPrEx>
        <w:trPr>
          <w:trHeight w:val="566"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0D216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F7FCD5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网络接口</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263BC9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4个，RJ45 10M/100M/1000M自适应以太网口，</w:t>
            </w:r>
          </w:p>
          <w:p w14:paraId="3994EF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4个千兆光口</w:t>
            </w:r>
          </w:p>
        </w:tc>
      </w:tr>
      <w:tr w14:paraId="67945E69">
        <w:tblPrEx>
          <w:tblCellMar>
            <w:top w:w="15" w:type="dxa"/>
            <w:left w:w="15" w:type="dxa"/>
            <w:bottom w:w="15" w:type="dxa"/>
            <w:right w:w="15" w:type="dxa"/>
          </w:tblCellMar>
        </w:tblPrEx>
        <w:trPr>
          <w:trHeight w:val="646"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5EB1D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AF50D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串行接口</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66C292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 xml:space="preserve">1个，标准RS-485串行接口(预留)； </w:t>
            </w:r>
          </w:p>
          <w:p w14:paraId="2398BB3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1个，标准RS-232串行接口</w:t>
            </w:r>
          </w:p>
        </w:tc>
      </w:tr>
      <w:tr w14:paraId="1B5071DE">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794F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629770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USB接口</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43D0D7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后面板2个USB3.0</w:t>
            </w:r>
          </w:p>
        </w:tc>
      </w:tr>
      <w:tr w14:paraId="2DC5C81C">
        <w:tblPrEx>
          <w:tblCellMar>
            <w:top w:w="15" w:type="dxa"/>
            <w:left w:w="15" w:type="dxa"/>
            <w:bottom w:w="15" w:type="dxa"/>
            <w:right w:w="15" w:type="dxa"/>
          </w:tblCellMar>
        </w:tblPrEx>
        <w:trPr>
          <w:trHeight w:val="252"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50936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433FC42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报警输入</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2CE5C6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32路</w:t>
            </w:r>
          </w:p>
        </w:tc>
      </w:tr>
      <w:tr w14:paraId="1DF0CEB0">
        <w:tblPrEx>
          <w:tblCellMar>
            <w:top w:w="15" w:type="dxa"/>
            <w:left w:w="15" w:type="dxa"/>
            <w:bottom w:w="15" w:type="dxa"/>
            <w:right w:w="15" w:type="dxa"/>
          </w:tblCellMar>
        </w:tblPrEx>
        <w:trPr>
          <w:trHeight w:val="252"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317AA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5E17CB2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报警输出</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7FD2D3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16路</w:t>
            </w:r>
          </w:p>
        </w:tc>
      </w:tr>
      <w:tr w14:paraId="507BA551">
        <w:tblPrEx>
          <w:tblCellMar>
            <w:top w:w="15" w:type="dxa"/>
            <w:left w:w="15" w:type="dxa"/>
            <w:bottom w:w="15" w:type="dxa"/>
            <w:right w:w="15" w:type="dxa"/>
          </w:tblCellMar>
        </w:tblPrEx>
        <w:trPr>
          <w:trHeight w:val="1095" w:hRule="atLeast"/>
          <w:jc w:val="center"/>
        </w:trPr>
        <w:tc>
          <w:tcPr>
            <w:tcW w:w="737" w:type="pct"/>
            <w:tcBorders>
              <w:top w:val="single" w:color="000000" w:sz="4" w:space="0"/>
              <w:left w:val="single" w:color="000000" w:sz="4" w:space="0"/>
              <w:bottom w:val="single" w:color="000000" w:sz="4" w:space="0"/>
              <w:right w:val="single" w:color="000000" w:sz="4" w:space="0"/>
            </w:tcBorders>
            <w:noWrap w:val="0"/>
            <w:vAlign w:val="center"/>
          </w:tcPr>
          <w:p w14:paraId="4C724C6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 xml:space="preserve">网络管理 </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4F75AAE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网络协议</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37BF29A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IPv6、SNMP（简单网络管理）、NTP（网络校时）、</w:t>
            </w:r>
          </w:p>
          <w:p w14:paraId="74966D6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SADP（自动搜索IP地址）、SMTP（邮件服务）、</w:t>
            </w:r>
          </w:p>
          <w:p w14:paraId="2832E29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NFS（接入NAS）、iSCSI（IP SAN应用）、</w:t>
            </w:r>
          </w:p>
          <w:p w14:paraId="3D8579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PPPoE（拨号上网）、DDNS（动态域名解析）等</w:t>
            </w:r>
          </w:p>
        </w:tc>
      </w:tr>
      <w:tr w14:paraId="11E96E93">
        <w:tblPrEx>
          <w:tblCellMar>
            <w:top w:w="15" w:type="dxa"/>
            <w:left w:w="15" w:type="dxa"/>
            <w:bottom w:w="15" w:type="dxa"/>
            <w:right w:w="15" w:type="dxa"/>
          </w:tblCellMar>
        </w:tblPrEx>
        <w:trPr>
          <w:trHeight w:val="285" w:hRule="atLeast"/>
          <w:jc w:val="center"/>
        </w:trPr>
        <w:tc>
          <w:tcPr>
            <w:tcW w:w="737" w:type="pct"/>
            <w:tcBorders>
              <w:top w:val="single" w:color="000000" w:sz="4" w:space="0"/>
              <w:left w:val="single" w:color="000000" w:sz="4" w:space="0"/>
              <w:bottom w:val="single" w:color="000000" w:sz="4" w:space="0"/>
              <w:right w:val="single" w:color="000000" w:sz="4" w:space="0"/>
            </w:tcBorders>
            <w:noWrap w:val="0"/>
            <w:vAlign w:val="center"/>
          </w:tcPr>
          <w:p w14:paraId="446050B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阵列功能</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55FA86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阵列类型</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52EDAF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RAID 0、RAID 1、RAID 10、RAID 5</w:t>
            </w:r>
          </w:p>
        </w:tc>
      </w:tr>
      <w:tr w14:paraId="083E281B">
        <w:tblPrEx>
          <w:tblCellMar>
            <w:top w:w="15" w:type="dxa"/>
            <w:left w:w="15" w:type="dxa"/>
            <w:bottom w:w="15" w:type="dxa"/>
            <w:right w:w="15" w:type="dxa"/>
          </w:tblCellMar>
        </w:tblPrEx>
        <w:trPr>
          <w:trHeight w:val="90" w:hRule="atLeast"/>
          <w:jc w:val="center"/>
        </w:trPr>
        <w:tc>
          <w:tcPr>
            <w:tcW w:w="737" w:type="pct"/>
            <w:vMerge w:val="restart"/>
            <w:tcBorders>
              <w:top w:val="single" w:color="000000" w:sz="4" w:space="0"/>
              <w:left w:val="single" w:color="000000" w:sz="4" w:space="0"/>
              <w:bottom w:val="single" w:color="000000" w:sz="4" w:space="0"/>
              <w:right w:val="single" w:color="000000" w:sz="4" w:space="0"/>
            </w:tcBorders>
            <w:noWrap w:val="0"/>
            <w:vAlign w:val="center"/>
          </w:tcPr>
          <w:p w14:paraId="77990C5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其它</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F8D9DF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电源</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5209DD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AC 220V</w:t>
            </w:r>
          </w:p>
        </w:tc>
      </w:tr>
      <w:tr w14:paraId="781AC7D6">
        <w:tblPrEx>
          <w:tblCellMar>
            <w:top w:w="15" w:type="dxa"/>
            <w:left w:w="15" w:type="dxa"/>
            <w:bottom w:w="15" w:type="dxa"/>
            <w:right w:w="15" w:type="dxa"/>
          </w:tblCellMar>
        </w:tblPrEx>
        <w:trPr>
          <w:trHeight w:val="348"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F966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3CCFB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工作温度</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39D3FE9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-10℃--＋55℃</w:t>
            </w:r>
          </w:p>
        </w:tc>
      </w:tr>
      <w:tr w14:paraId="2113E58C">
        <w:tblPrEx>
          <w:tblCellMar>
            <w:top w:w="15" w:type="dxa"/>
            <w:left w:w="15" w:type="dxa"/>
            <w:bottom w:w="15" w:type="dxa"/>
            <w:right w:w="15" w:type="dxa"/>
          </w:tblCellMar>
        </w:tblPrEx>
        <w:trPr>
          <w:trHeight w:val="285" w:hRule="atLeast"/>
          <w:jc w:val="center"/>
        </w:trPr>
        <w:tc>
          <w:tcPr>
            <w:tcW w:w="73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D4F8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420" w:firstLineChars="200"/>
              <w:textAlignment w:val="auto"/>
              <w:rPr>
                <w:rFonts w:hint="eastAsia" w:ascii="宋体" w:hAnsi="宋体" w:eastAsia="宋体" w:cs="宋体"/>
                <w:bCs/>
                <w:color w:val="auto"/>
                <w:kern w:val="0"/>
                <w:position w:val="-6"/>
                <w:sz w:val="21"/>
                <w:szCs w:val="21"/>
                <w:highlight w:val="none"/>
                <w:lang w:val="en-US" w:eastAsia="zh-CN"/>
              </w:rPr>
            </w:pP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69F66B3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工作湿度</w:t>
            </w:r>
          </w:p>
        </w:tc>
        <w:tc>
          <w:tcPr>
            <w:tcW w:w="3272" w:type="pct"/>
            <w:tcBorders>
              <w:top w:val="single" w:color="000000" w:sz="4" w:space="0"/>
              <w:left w:val="single" w:color="000000" w:sz="4" w:space="0"/>
              <w:bottom w:val="single" w:color="000000" w:sz="4" w:space="0"/>
              <w:right w:val="single" w:color="000000" w:sz="4" w:space="0"/>
            </w:tcBorders>
            <w:noWrap w:val="0"/>
            <w:vAlign w:val="center"/>
          </w:tcPr>
          <w:p w14:paraId="0A550A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10％--90％</w:t>
            </w:r>
          </w:p>
        </w:tc>
      </w:tr>
    </w:tbl>
    <w:p w14:paraId="245B454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p>
    <w:p w14:paraId="7D9A974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241" w:firstLineChars="1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10.5火灾自动报警装置和消防设施</w:t>
      </w:r>
    </w:p>
    <w:p w14:paraId="1EFF372B">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根据有关防火规范、工艺以及电气专业的要求，在有电气危险和容易引起火灾的场所，设置火灾自动报警及消防联动控制系统。本项目在电气室设置火灾报警系统1套。</w:t>
      </w:r>
    </w:p>
    <w:p w14:paraId="404A309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该系统由火灾报警控制器、感烟探测器、手动报警按钮、警铃或声光报警器等设备组成，火灾报警系统报警信号接入</w:t>
      </w:r>
      <w:r>
        <w:rPr>
          <w:rFonts w:hint="eastAsia" w:cs="Times New Roman"/>
          <w:bCs/>
          <w:color w:val="auto"/>
          <w:kern w:val="0"/>
          <w:position w:val="-6"/>
          <w:sz w:val="24"/>
          <w:szCs w:val="22"/>
          <w:highlight w:val="none"/>
          <w:lang w:val="en-US" w:eastAsia="zh-CN"/>
        </w:rPr>
        <w:t>炼轧厂加热炉操作室报警主机。</w:t>
      </w:r>
    </w:p>
    <w:p w14:paraId="5625762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加热炉烟气超低排放系统按《建筑灭火器配置设计规范》GB50140的要求设有配置灭火器材，配置灭火器箱及灭火器，新建电气室设有四具CO2灭火器，在 CEMS 室设有两具 CO2灭火器，单瓶重量不小于8KG。灭火器配备专用存放箱，按照国标定置管理规定要求设置。</w:t>
      </w:r>
    </w:p>
    <w:p w14:paraId="45A77C6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加热炉烟气超低排放系统设置消防LED应急照明及指示牌。安全标志设置均按《消防安全标志》设置，同时设计配置相关安全警示牌，按照3处/室与4处/通廊设置。</w:t>
      </w:r>
    </w:p>
    <w:p w14:paraId="1C5B587F">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新增电气室(包括计算机房)、主电缆隧道和电缆夹层，应设有火灾自动报警器、烟雾火警信号器、监视装置、灭火装置和防止小动物进入的措施。电缆隧道还应设防火墙和常闭的防火门，电缆穿线孔等应用防火材料进行封堵。</w:t>
      </w:r>
    </w:p>
    <w:p w14:paraId="08E3A964">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各配电室、操作室电缆进出洞口、开关柜配电柜底部电缆口、电缆穿墙楼板孔洞等处均采用防火材料进行封堵。所配置的火灾自动报警装置要接引至现场原消防系统中。报警控制器分别安装至在加热炉操作台，报警信号送给HMI画面显示。报警控制器具备自动报警功能及上传数据功能及接口。</w:t>
      </w:r>
    </w:p>
    <w:p w14:paraId="457A1482">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消防系统必须通过酒钢消防验收审查，对于审查不合格项无条件按照要求整改。</w:t>
      </w:r>
    </w:p>
    <w:p w14:paraId="7CA923D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10.6</w:t>
      </w:r>
      <w:r>
        <w:rPr>
          <w:rFonts w:hint="eastAsia" w:ascii="宋体" w:hAnsi="宋体" w:eastAsia="宋体" w:cs="宋体"/>
          <w:b/>
          <w:bCs/>
          <w:color w:val="auto"/>
          <w:kern w:val="44"/>
          <w:sz w:val="24"/>
          <w:szCs w:val="24"/>
          <w:highlight w:val="none"/>
          <w:lang w:val="zh-CN" w:eastAsia="zh-CN"/>
        </w:rPr>
        <w:t>电气系统急停及电气联锁</w:t>
      </w:r>
    </w:p>
    <w:p w14:paraId="6A70720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1）加热炉烟气超低排放系统应按照设备类别分别设置急停功能。</w:t>
      </w:r>
    </w:p>
    <w:p w14:paraId="688CE60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在机器的各种运行模式中，急停功能都应优先于所有其他功能而又不削弱为解脱陷入危险的人而设计的任何设施的功能。直到急停功能被重调以前，任何起动指令（预定的，非预定的或意外的）应是无效的。</w:t>
      </w:r>
    </w:p>
    <w:p w14:paraId="0914F2E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急停功能不应用来代替安全防护措施和其他主要安全功能，而宜设计为一种用作辅助措施。</w:t>
      </w:r>
    </w:p>
    <w:p w14:paraId="5EFAC64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根据风险评价，急停功能应设计得当应急装置动作后，运行的机器以合适的方式停止运行，而不产生附加风险。</w:t>
      </w:r>
    </w:p>
    <w:p w14:paraId="572D350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急停装置应设计得便于操作者和可能需要操作它的其他人员的操作。</w:t>
      </w:r>
    </w:p>
    <w:p w14:paraId="5007E4B9">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急停装置操作器应着红色。如果有背景的话，背景应着黄色。急停按钮必须设置防护罩。</w:t>
      </w:r>
    </w:p>
    <w:p w14:paraId="31D651B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2）加热炉烟气超低排放系统联锁保护装置</w:t>
      </w:r>
    </w:p>
    <w:p w14:paraId="684B1650">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联锁保护装置是指按生产过程的安全法规、标准规程要求及工艺过程</w:t>
      </w:r>
      <w:r>
        <w:rPr>
          <w:rFonts w:hint="default" w:cs="Times New Roman"/>
          <w:bCs/>
          <w:color w:val="auto"/>
          <w:kern w:val="0"/>
          <w:position w:val="-6"/>
          <w:sz w:val="24"/>
          <w:szCs w:val="22"/>
          <w:highlight w:val="none"/>
          <w:lang w:val="en-US" w:eastAsia="zh-CN"/>
        </w:rPr>
        <w:t>要求，使相应的执行机构动作或自动启动备用系统、或实现安全停车；它能保护装置和设备的正常开、停、运转，又能在工艺过程出现异常情况时，按规定的程序保证安全生产，实现紧急操作（切断或排放）、安全停车、紧急停车或自动投入备用系统。</w:t>
      </w:r>
    </w:p>
    <w:p w14:paraId="57D8349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 xml:space="preserve">联锁保护装置的解除是指机组在运行的状态下，将有关联锁保护系统解除，使运行机组失去应有的保护作用。 </w:t>
      </w:r>
    </w:p>
    <w:p w14:paraId="31599541">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联锁保护装置的投运是指机组在运行的状态下，将原有的保护重新投入运行，使运行机组安全性得到保障。</w:t>
      </w:r>
    </w:p>
    <w:p w14:paraId="38F528E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本系统中设置联锁分级Ⅰ、Ⅱ、Ⅲ明确，设计分级管控明细清单</w:t>
      </w:r>
    </w:p>
    <w:p w14:paraId="6ADC2236">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Ⅰ级联锁保护设置合理</w:t>
      </w:r>
      <w:r>
        <w:rPr>
          <w:rFonts w:hint="eastAsia" w:cs="Times New Roman"/>
          <w:bCs/>
          <w:color w:val="auto"/>
          <w:kern w:val="0"/>
          <w:position w:val="-6"/>
          <w:sz w:val="24"/>
          <w:szCs w:val="22"/>
          <w:highlight w:val="none"/>
          <w:lang w:val="en-US" w:eastAsia="zh-CN"/>
        </w:rPr>
        <w:t>，</w:t>
      </w:r>
      <w:r>
        <w:rPr>
          <w:rFonts w:hint="default" w:cs="Times New Roman"/>
          <w:bCs/>
          <w:color w:val="auto"/>
          <w:kern w:val="0"/>
          <w:position w:val="-6"/>
          <w:sz w:val="24"/>
          <w:szCs w:val="22"/>
          <w:highlight w:val="none"/>
          <w:lang w:val="en-US" w:eastAsia="zh-CN"/>
        </w:rPr>
        <w:t>原设计联锁整定值可能导致环保事件、爆炸、火灾等引起重大及以上生产事故的，可能导致人员死亡、中毒、窒息、腐蚀等危及人身安全的</w:t>
      </w:r>
      <w:r>
        <w:rPr>
          <w:rFonts w:hint="eastAsia" w:cs="Times New Roman"/>
          <w:bCs/>
          <w:color w:val="auto"/>
          <w:kern w:val="0"/>
          <w:position w:val="-6"/>
          <w:sz w:val="24"/>
          <w:szCs w:val="22"/>
          <w:highlight w:val="none"/>
          <w:lang w:val="en-US" w:eastAsia="zh-CN"/>
        </w:rPr>
        <w:t>；1#加热炉新增烟气引风机运行信号与1#加热炉燃烧系统控制联锁。</w:t>
      </w:r>
      <w:r>
        <w:rPr>
          <w:rFonts w:hint="default" w:cs="Times New Roman"/>
          <w:bCs/>
          <w:color w:val="auto"/>
          <w:kern w:val="0"/>
          <w:position w:val="-6"/>
          <w:sz w:val="24"/>
          <w:szCs w:val="22"/>
          <w:highlight w:val="none"/>
          <w:lang w:val="en-US" w:eastAsia="zh-CN"/>
        </w:rPr>
        <w:t xml:space="preserve"> </w:t>
      </w:r>
    </w:p>
    <w:p w14:paraId="21A725F3">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Ⅱ级联锁保护设置合理</w:t>
      </w:r>
      <w:r>
        <w:rPr>
          <w:rFonts w:hint="eastAsia" w:cs="Times New Roman"/>
          <w:bCs/>
          <w:color w:val="auto"/>
          <w:kern w:val="0"/>
          <w:position w:val="-6"/>
          <w:sz w:val="24"/>
          <w:szCs w:val="22"/>
          <w:highlight w:val="none"/>
          <w:lang w:val="en-US" w:eastAsia="zh-CN"/>
        </w:rPr>
        <w:t>，</w:t>
      </w:r>
      <w:r>
        <w:rPr>
          <w:rFonts w:hint="default" w:cs="Times New Roman"/>
          <w:bCs/>
          <w:color w:val="auto"/>
          <w:kern w:val="0"/>
          <w:position w:val="-6"/>
          <w:sz w:val="24"/>
          <w:szCs w:val="22"/>
          <w:highlight w:val="none"/>
          <w:lang w:val="en-US" w:eastAsia="zh-CN"/>
        </w:rPr>
        <w:t>解除联锁或更改原设计联锁整定值（程序）可能造成较大生产事故</w:t>
      </w:r>
      <w:r>
        <w:rPr>
          <w:rFonts w:hint="eastAsia" w:cs="Times New Roman"/>
          <w:bCs/>
          <w:color w:val="auto"/>
          <w:kern w:val="0"/>
          <w:position w:val="-6"/>
          <w:sz w:val="24"/>
          <w:szCs w:val="22"/>
          <w:highlight w:val="none"/>
          <w:lang w:val="en-US" w:eastAsia="zh-CN"/>
        </w:rPr>
        <w:t>；</w:t>
      </w:r>
    </w:p>
    <w:p w14:paraId="0BE827B7">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Ⅲ级联锁设置合理</w:t>
      </w:r>
      <w:r>
        <w:rPr>
          <w:rFonts w:hint="eastAsia" w:cs="Times New Roman"/>
          <w:bCs/>
          <w:color w:val="auto"/>
          <w:kern w:val="0"/>
          <w:position w:val="-6"/>
          <w:sz w:val="24"/>
          <w:szCs w:val="22"/>
          <w:highlight w:val="none"/>
          <w:lang w:val="en-US" w:eastAsia="zh-CN"/>
        </w:rPr>
        <w:t>，</w:t>
      </w:r>
      <w:r>
        <w:rPr>
          <w:rFonts w:hint="default" w:cs="Times New Roman"/>
          <w:bCs/>
          <w:color w:val="auto"/>
          <w:kern w:val="0"/>
          <w:position w:val="-6"/>
          <w:sz w:val="24"/>
          <w:szCs w:val="22"/>
          <w:highlight w:val="none"/>
          <w:lang w:val="en-US" w:eastAsia="zh-CN"/>
        </w:rPr>
        <w:t>保护装置解除联锁或更改原设计联锁整定值可能导致局部或单台设备停机，暂时影响产品质量但可以矫正的或不影响机组正常运行的，以及机组正常启动、停运过程中需要投退的联锁保护装置</w:t>
      </w:r>
      <w:r>
        <w:rPr>
          <w:rFonts w:hint="eastAsia" w:cs="Times New Roman"/>
          <w:bCs/>
          <w:color w:val="auto"/>
          <w:kern w:val="0"/>
          <w:position w:val="-6"/>
          <w:sz w:val="24"/>
          <w:szCs w:val="22"/>
          <w:highlight w:val="none"/>
          <w:lang w:val="en-US" w:eastAsia="zh-CN"/>
        </w:rPr>
        <w:t>。</w:t>
      </w:r>
    </w:p>
    <w:p w14:paraId="5F5A2CFE">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联锁保护装置，</w:t>
      </w:r>
      <w:r>
        <w:rPr>
          <w:rFonts w:hint="eastAsia" w:cs="Times New Roman"/>
          <w:bCs/>
          <w:color w:val="auto"/>
          <w:kern w:val="0"/>
          <w:position w:val="-6"/>
          <w:sz w:val="24"/>
          <w:szCs w:val="22"/>
          <w:highlight w:val="none"/>
          <w:lang w:val="en-US" w:eastAsia="zh-CN"/>
        </w:rPr>
        <w:t>应满足</w:t>
      </w:r>
      <w:r>
        <w:rPr>
          <w:rFonts w:hint="default" w:cs="Times New Roman"/>
          <w:bCs/>
          <w:color w:val="auto"/>
          <w:kern w:val="0"/>
          <w:position w:val="-6"/>
          <w:sz w:val="24"/>
          <w:szCs w:val="22"/>
          <w:highlight w:val="none"/>
          <w:lang w:val="en-US" w:eastAsia="zh-CN"/>
        </w:rPr>
        <w:t>通信、供电、供气、液压中断时，执行机构最终趋向或保持在确保工艺过程安全所要求的位置上</w:t>
      </w:r>
      <w:r>
        <w:rPr>
          <w:rFonts w:hint="eastAsia" w:cs="Times New Roman"/>
          <w:bCs/>
          <w:color w:val="auto"/>
          <w:kern w:val="0"/>
          <w:position w:val="-6"/>
          <w:sz w:val="24"/>
          <w:szCs w:val="22"/>
          <w:highlight w:val="none"/>
          <w:lang w:val="en-US" w:eastAsia="zh-CN"/>
        </w:rPr>
        <w:t>。</w:t>
      </w:r>
    </w:p>
    <w:p w14:paraId="15A4207D">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电气设备联锁运行设计管理要求：设备本身有故障在通过修改某些参数、通过强制某些信号、通过短接某些线路可以暂时不影响生产</w:t>
      </w:r>
      <w:r>
        <w:rPr>
          <w:rFonts w:hint="eastAsia" w:cs="Times New Roman"/>
          <w:bCs/>
          <w:color w:val="auto"/>
          <w:kern w:val="0"/>
          <w:position w:val="-6"/>
          <w:sz w:val="24"/>
          <w:szCs w:val="22"/>
          <w:highlight w:val="none"/>
          <w:lang w:val="en-US" w:eastAsia="zh-CN"/>
        </w:rPr>
        <w:t>。</w:t>
      </w:r>
    </w:p>
    <w:p w14:paraId="52F02198">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联锁保护功能中必须设置重点设备联锁保护内容、中大电机联锁保护、安全阀联锁保护及设备设施功能性保护。危险气体联锁保警装置集中监控。</w:t>
      </w:r>
    </w:p>
    <w:p w14:paraId="34E7D3DA">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cs="Times New Roman"/>
          <w:bCs/>
          <w:color w:val="auto"/>
          <w:kern w:val="0"/>
          <w:position w:val="-6"/>
          <w:sz w:val="24"/>
          <w:szCs w:val="22"/>
          <w:highlight w:val="none"/>
          <w:lang w:val="en-US" w:eastAsia="zh-CN"/>
        </w:rPr>
      </w:pPr>
      <w:r>
        <w:rPr>
          <w:rFonts w:hint="default" w:cs="Times New Roman"/>
          <w:bCs/>
          <w:color w:val="auto"/>
          <w:kern w:val="0"/>
          <w:position w:val="-6"/>
          <w:sz w:val="24"/>
          <w:szCs w:val="22"/>
          <w:highlight w:val="none"/>
          <w:lang w:val="en-US" w:eastAsia="zh-CN"/>
        </w:rPr>
        <w:t>联锁逻辑描述与现场实际联锁逻辑</w:t>
      </w:r>
      <w:r>
        <w:rPr>
          <w:rFonts w:hint="eastAsia" w:cs="Times New Roman"/>
          <w:bCs/>
          <w:color w:val="auto"/>
          <w:kern w:val="0"/>
          <w:position w:val="-6"/>
          <w:sz w:val="24"/>
          <w:szCs w:val="22"/>
          <w:highlight w:val="none"/>
          <w:lang w:val="en-US" w:eastAsia="zh-CN"/>
        </w:rPr>
        <w:t>保持</w:t>
      </w:r>
      <w:r>
        <w:rPr>
          <w:rFonts w:hint="default" w:cs="Times New Roman"/>
          <w:bCs/>
          <w:color w:val="auto"/>
          <w:kern w:val="0"/>
          <w:position w:val="-6"/>
          <w:sz w:val="24"/>
          <w:szCs w:val="22"/>
          <w:highlight w:val="none"/>
          <w:lang w:val="en-US" w:eastAsia="zh-CN"/>
        </w:rPr>
        <w:t>一致</w:t>
      </w:r>
      <w:r>
        <w:rPr>
          <w:rFonts w:hint="eastAsia" w:cs="Times New Roman"/>
          <w:bCs/>
          <w:color w:val="auto"/>
          <w:kern w:val="0"/>
          <w:position w:val="-6"/>
          <w:sz w:val="24"/>
          <w:szCs w:val="22"/>
          <w:highlight w:val="none"/>
          <w:lang w:val="en-US" w:eastAsia="zh-CN"/>
        </w:rPr>
        <w:t>，</w:t>
      </w:r>
      <w:r>
        <w:rPr>
          <w:rFonts w:hint="default" w:cs="Times New Roman"/>
          <w:bCs/>
          <w:color w:val="auto"/>
          <w:kern w:val="0"/>
          <w:position w:val="-6"/>
          <w:sz w:val="24"/>
          <w:szCs w:val="22"/>
          <w:highlight w:val="none"/>
          <w:lang w:val="en-US" w:eastAsia="zh-CN"/>
        </w:rPr>
        <w:t>在参数、联锁信号调整完成，经过实验</w:t>
      </w:r>
      <w:r>
        <w:rPr>
          <w:rFonts w:hint="eastAsia" w:cs="Times New Roman"/>
          <w:bCs/>
          <w:color w:val="auto"/>
          <w:kern w:val="0"/>
          <w:position w:val="-6"/>
          <w:sz w:val="24"/>
          <w:szCs w:val="22"/>
          <w:highlight w:val="none"/>
          <w:lang w:val="en-US" w:eastAsia="zh-CN"/>
        </w:rPr>
        <w:t>后才能</w:t>
      </w:r>
      <w:r>
        <w:rPr>
          <w:rFonts w:hint="default" w:cs="Times New Roman"/>
          <w:bCs/>
          <w:color w:val="auto"/>
          <w:kern w:val="0"/>
          <w:position w:val="-6"/>
          <w:sz w:val="24"/>
          <w:szCs w:val="22"/>
          <w:highlight w:val="none"/>
          <w:lang w:val="en-US" w:eastAsia="zh-CN"/>
        </w:rPr>
        <w:t>正式投运</w:t>
      </w:r>
      <w:r>
        <w:rPr>
          <w:rFonts w:hint="eastAsia" w:cs="Times New Roman"/>
          <w:bCs/>
          <w:color w:val="auto"/>
          <w:kern w:val="0"/>
          <w:position w:val="-6"/>
          <w:sz w:val="24"/>
          <w:szCs w:val="22"/>
          <w:highlight w:val="none"/>
          <w:lang w:val="en-US" w:eastAsia="zh-CN"/>
        </w:rPr>
        <w:t>。</w:t>
      </w:r>
    </w:p>
    <w:p w14:paraId="40ED4D7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10.</w:t>
      </w:r>
      <w:r>
        <w:rPr>
          <w:rFonts w:hint="eastAsia" w:ascii="宋体" w:hAnsi="宋体" w:cs="宋体"/>
          <w:b/>
          <w:bCs/>
          <w:color w:val="auto"/>
          <w:kern w:val="44"/>
          <w:sz w:val="24"/>
          <w:szCs w:val="24"/>
          <w:highlight w:val="none"/>
          <w:lang w:val="en-US" w:eastAsia="zh-CN"/>
        </w:rPr>
        <w:t>7</w:t>
      </w:r>
      <w:r>
        <w:rPr>
          <w:rFonts w:hint="eastAsia" w:ascii="宋体" w:hAnsi="宋体" w:eastAsia="宋体" w:cs="宋体"/>
          <w:b/>
          <w:bCs/>
          <w:color w:val="auto"/>
          <w:kern w:val="44"/>
          <w:sz w:val="24"/>
          <w:szCs w:val="24"/>
          <w:highlight w:val="none"/>
          <w:lang w:val="en-US" w:eastAsia="zh-CN"/>
        </w:rPr>
        <w:t>分界点</w:t>
      </w:r>
    </w:p>
    <w:p w14:paraId="2F7BD2A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 xml:space="preserve">（1）电源：中板变电所6KV电源取电改造及施工，完全由承包人负责采购、铺设、对接、拆除和安装。  </w:t>
      </w:r>
    </w:p>
    <w:p w14:paraId="01FC6385">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（2）电缆：承包人负责电气设备所需高低压电缆（或封闭母线）的采购、铺设、对接。</w:t>
      </w:r>
    </w:p>
    <w:p w14:paraId="46848EB3">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（3）电缆敷设设施和照明：电缆敷设设施如桥架、电缆沟、电缆防火设施、照明设施等完全由承包人负责接引。</w:t>
      </w:r>
    </w:p>
    <w:p w14:paraId="351396E7">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（4）接地：承包人负责按规范设计、施工加热炉烟气超低排放系统电气系统接地装置，负责将加热炉烟气超低排放系统器接地网以四点连接至发包方厂区接地网。</w:t>
      </w:r>
    </w:p>
    <w:p w14:paraId="55624D64">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（5）承包人负责按规范设计、提供所有高低压电气设备设施并安装：所有高低压电气设备（包括高低压电气设备基础、预埋件、电缆埋管、封闭母线、电缆等）和设计工作均属于承包人工作范围。</w:t>
      </w:r>
    </w:p>
    <w:p w14:paraId="1C56985D">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（6）DCS/PLC柜电源进线接引及UPS接引安装，完全由承包人负责采购、铺设、对接。</w:t>
      </w:r>
    </w:p>
    <w:p w14:paraId="67E0111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（7）新增照明电源由现场低压配电柜配电，完全由承包人负责采购、铺设、对接。</w:t>
      </w:r>
    </w:p>
    <w:p w14:paraId="1811298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zh-CN" w:eastAsia="zh-CN"/>
        </w:rPr>
      </w:pPr>
      <w:r>
        <w:rPr>
          <w:rFonts w:hint="eastAsia" w:ascii="宋体" w:hAnsi="宋体" w:eastAsia="宋体" w:cs="宋体"/>
          <w:b/>
          <w:bCs/>
          <w:color w:val="auto"/>
          <w:kern w:val="44"/>
          <w:sz w:val="24"/>
          <w:szCs w:val="24"/>
          <w:highlight w:val="none"/>
          <w:lang w:val="en-US" w:eastAsia="zh-CN"/>
        </w:rPr>
        <w:t>10.</w:t>
      </w:r>
      <w:r>
        <w:rPr>
          <w:rFonts w:hint="eastAsia" w:ascii="宋体" w:hAnsi="宋体" w:cs="宋体"/>
          <w:b/>
          <w:bCs/>
          <w:color w:val="auto"/>
          <w:kern w:val="44"/>
          <w:sz w:val="24"/>
          <w:szCs w:val="24"/>
          <w:highlight w:val="none"/>
          <w:lang w:val="en-US" w:eastAsia="zh-CN"/>
        </w:rPr>
        <w:t>8</w:t>
      </w:r>
      <w:r>
        <w:rPr>
          <w:rFonts w:hint="eastAsia" w:ascii="宋体" w:hAnsi="宋体" w:eastAsia="宋体" w:cs="宋体"/>
          <w:b/>
          <w:bCs/>
          <w:color w:val="auto"/>
          <w:kern w:val="44"/>
          <w:sz w:val="24"/>
          <w:szCs w:val="24"/>
          <w:highlight w:val="none"/>
          <w:lang w:val="zh-CN" w:eastAsia="zh-CN"/>
        </w:rPr>
        <w:t>电气系统主要设备</w:t>
      </w:r>
    </w:p>
    <w:tbl>
      <w:tblPr>
        <w:tblStyle w:val="2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899"/>
        <w:gridCol w:w="710"/>
        <w:gridCol w:w="2395"/>
        <w:gridCol w:w="3541"/>
      </w:tblGrid>
      <w:tr w14:paraId="3E8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9" w:type="dxa"/>
            <w:noWrap w:val="0"/>
            <w:vAlign w:val="center"/>
          </w:tcPr>
          <w:p w14:paraId="27FAB6C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val="0"/>
                <w:color w:val="auto"/>
                <w:kern w:val="0"/>
                <w:position w:val="-6"/>
                <w:sz w:val="21"/>
                <w:szCs w:val="21"/>
                <w:highlight w:val="none"/>
                <w:lang w:val="en-US" w:eastAsia="zh-CN"/>
              </w:rPr>
            </w:pPr>
            <w:r>
              <w:rPr>
                <w:rFonts w:hint="eastAsia" w:ascii="宋体" w:hAnsi="宋体" w:eastAsia="宋体" w:cs="宋体"/>
                <w:b/>
                <w:bCs w:val="0"/>
                <w:color w:val="auto"/>
                <w:kern w:val="0"/>
                <w:position w:val="-6"/>
                <w:sz w:val="21"/>
                <w:szCs w:val="21"/>
                <w:highlight w:val="none"/>
                <w:lang w:val="en-US" w:eastAsia="zh-CN"/>
              </w:rPr>
              <w:t>序号</w:t>
            </w:r>
          </w:p>
        </w:tc>
        <w:tc>
          <w:tcPr>
            <w:tcW w:w="1899" w:type="dxa"/>
            <w:noWrap w:val="0"/>
            <w:vAlign w:val="center"/>
          </w:tcPr>
          <w:p w14:paraId="481D6A3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val="0"/>
                <w:color w:val="auto"/>
                <w:kern w:val="0"/>
                <w:position w:val="-6"/>
                <w:sz w:val="21"/>
                <w:szCs w:val="21"/>
                <w:highlight w:val="none"/>
                <w:lang w:val="en-US" w:eastAsia="zh-CN"/>
              </w:rPr>
            </w:pPr>
            <w:r>
              <w:rPr>
                <w:rFonts w:hint="eastAsia" w:ascii="宋体" w:hAnsi="宋体" w:eastAsia="宋体" w:cs="宋体"/>
                <w:b/>
                <w:bCs w:val="0"/>
                <w:color w:val="auto"/>
                <w:kern w:val="0"/>
                <w:position w:val="-6"/>
                <w:sz w:val="21"/>
                <w:szCs w:val="21"/>
                <w:highlight w:val="none"/>
                <w:lang w:val="en-US" w:eastAsia="zh-CN"/>
              </w:rPr>
              <w:t>设备型号及规格</w:t>
            </w:r>
          </w:p>
        </w:tc>
        <w:tc>
          <w:tcPr>
            <w:tcW w:w="710" w:type="dxa"/>
            <w:noWrap w:val="0"/>
            <w:vAlign w:val="center"/>
          </w:tcPr>
          <w:p w14:paraId="52701025">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val="0"/>
                <w:color w:val="auto"/>
                <w:kern w:val="0"/>
                <w:position w:val="-6"/>
                <w:sz w:val="21"/>
                <w:szCs w:val="21"/>
                <w:highlight w:val="none"/>
                <w:lang w:val="en-US" w:eastAsia="zh-CN"/>
              </w:rPr>
            </w:pPr>
            <w:r>
              <w:rPr>
                <w:rFonts w:hint="eastAsia" w:ascii="宋体" w:hAnsi="宋体" w:eastAsia="宋体" w:cs="宋体"/>
                <w:b/>
                <w:bCs w:val="0"/>
                <w:color w:val="auto"/>
                <w:kern w:val="0"/>
                <w:position w:val="-6"/>
                <w:sz w:val="21"/>
                <w:szCs w:val="21"/>
                <w:highlight w:val="none"/>
                <w:lang w:val="en-US" w:eastAsia="zh-CN"/>
              </w:rPr>
              <w:t>单位</w:t>
            </w:r>
          </w:p>
        </w:tc>
        <w:tc>
          <w:tcPr>
            <w:tcW w:w="2395" w:type="dxa"/>
            <w:noWrap w:val="0"/>
            <w:vAlign w:val="center"/>
          </w:tcPr>
          <w:p w14:paraId="52C3BBB5">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val="0"/>
                <w:color w:val="auto"/>
                <w:kern w:val="0"/>
                <w:position w:val="-6"/>
                <w:sz w:val="21"/>
                <w:szCs w:val="21"/>
                <w:highlight w:val="none"/>
                <w:lang w:val="en-US" w:eastAsia="zh-CN"/>
              </w:rPr>
            </w:pPr>
            <w:r>
              <w:rPr>
                <w:rFonts w:hint="eastAsia" w:ascii="宋体" w:hAnsi="宋体" w:eastAsia="宋体" w:cs="宋体"/>
                <w:b/>
                <w:bCs w:val="0"/>
                <w:color w:val="auto"/>
                <w:kern w:val="0"/>
                <w:position w:val="-6"/>
                <w:sz w:val="21"/>
                <w:szCs w:val="21"/>
                <w:highlight w:val="none"/>
                <w:lang w:val="en-US" w:eastAsia="zh-CN"/>
              </w:rPr>
              <w:t>参 数 值</w:t>
            </w:r>
          </w:p>
        </w:tc>
        <w:tc>
          <w:tcPr>
            <w:tcW w:w="3541" w:type="dxa"/>
            <w:noWrap w:val="0"/>
            <w:vAlign w:val="center"/>
          </w:tcPr>
          <w:p w14:paraId="3A2DDA7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
                <w:bCs w:val="0"/>
                <w:color w:val="auto"/>
                <w:kern w:val="0"/>
                <w:position w:val="-6"/>
                <w:sz w:val="21"/>
                <w:szCs w:val="21"/>
                <w:highlight w:val="none"/>
                <w:lang w:val="en-US" w:eastAsia="zh-CN"/>
              </w:rPr>
            </w:pPr>
            <w:r>
              <w:rPr>
                <w:rFonts w:hint="eastAsia" w:ascii="宋体" w:hAnsi="宋体" w:eastAsia="宋体" w:cs="宋体"/>
                <w:b/>
                <w:bCs w:val="0"/>
                <w:color w:val="auto"/>
                <w:kern w:val="0"/>
                <w:position w:val="-6"/>
                <w:sz w:val="21"/>
                <w:szCs w:val="21"/>
                <w:highlight w:val="none"/>
                <w:lang w:val="en-US" w:eastAsia="zh-CN"/>
              </w:rPr>
              <w:t>备注</w:t>
            </w:r>
          </w:p>
        </w:tc>
      </w:tr>
      <w:tr w14:paraId="434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0443C23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1</w:t>
            </w:r>
          </w:p>
        </w:tc>
        <w:tc>
          <w:tcPr>
            <w:tcW w:w="1899" w:type="dxa"/>
            <w:noWrap w:val="0"/>
            <w:vAlign w:val="center"/>
          </w:tcPr>
          <w:p w14:paraId="5F10962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系统接地系统</w:t>
            </w:r>
          </w:p>
        </w:tc>
        <w:tc>
          <w:tcPr>
            <w:tcW w:w="710" w:type="dxa"/>
            <w:noWrap w:val="0"/>
            <w:vAlign w:val="center"/>
          </w:tcPr>
          <w:p w14:paraId="4C7CDE3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4F6E22D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3541" w:type="dxa"/>
            <w:noWrap w:val="0"/>
            <w:vAlign w:val="center"/>
          </w:tcPr>
          <w:p w14:paraId="7FEDC06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4C54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 w:type="dxa"/>
            <w:noWrap w:val="0"/>
            <w:vAlign w:val="center"/>
          </w:tcPr>
          <w:p w14:paraId="445FB66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w:t>
            </w:r>
          </w:p>
        </w:tc>
        <w:tc>
          <w:tcPr>
            <w:tcW w:w="1899" w:type="dxa"/>
            <w:noWrap w:val="0"/>
            <w:vAlign w:val="center"/>
          </w:tcPr>
          <w:p w14:paraId="4798374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DCS/PLC柜（包含DCS/PLC子站）</w:t>
            </w:r>
          </w:p>
        </w:tc>
        <w:tc>
          <w:tcPr>
            <w:tcW w:w="710" w:type="dxa"/>
            <w:noWrap w:val="0"/>
            <w:vAlign w:val="center"/>
          </w:tcPr>
          <w:p w14:paraId="14F7C17F">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w:t>
            </w:r>
            <w:r>
              <w:rPr>
                <w:rFonts w:hint="eastAsia" w:ascii="宋体" w:hAnsi="宋体" w:eastAsia="宋体" w:cs="宋体"/>
                <w:bCs/>
                <w:color w:val="auto"/>
                <w:kern w:val="0"/>
                <w:position w:val="-6"/>
                <w:sz w:val="21"/>
                <w:szCs w:val="21"/>
                <w:highlight w:val="none"/>
                <w:lang w:val="en-US" w:eastAsia="zh-CN"/>
              </w:rPr>
              <w:t>套</w:t>
            </w:r>
          </w:p>
        </w:tc>
        <w:tc>
          <w:tcPr>
            <w:tcW w:w="2395" w:type="dxa"/>
            <w:noWrap w:val="0"/>
            <w:vAlign w:val="center"/>
          </w:tcPr>
          <w:p w14:paraId="0E70BE96">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S7-1500</w:t>
            </w:r>
            <w:r>
              <w:rPr>
                <w:rFonts w:hint="eastAsia" w:ascii="宋体" w:hAnsi="宋体" w:cs="宋体"/>
                <w:bCs/>
                <w:color w:val="auto"/>
                <w:kern w:val="0"/>
                <w:position w:val="-6"/>
                <w:sz w:val="21"/>
                <w:szCs w:val="21"/>
                <w:highlight w:val="none"/>
                <w:lang w:val="en-US" w:eastAsia="zh-CN"/>
              </w:rPr>
              <w:t>或同等级以上</w:t>
            </w:r>
          </w:p>
        </w:tc>
        <w:tc>
          <w:tcPr>
            <w:tcW w:w="3541" w:type="dxa"/>
            <w:noWrap w:val="0"/>
            <w:vAlign w:val="center"/>
          </w:tcPr>
          <w:p w14:paraId="50C73BC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过程数据控制</w:t>
            </w:r>
          </w:p>
        </w:tc>
      </w:tr>
      <w:tr w14:paraId="6CE7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noWrap w:val="0"/>
            <w:vAlign w:val="center"/>
          </w:tcPr>
          <w:p w14:paraId="46791DF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3</w:t>
            </w:r>
          </w:p>
        </w:tc>
        <w:tc>
          <w:tcPr>
            <w:tcW w:w="1899" w:type="dxa"/>
            <w:noWrap w:val="0"/>
            <w:vAlign w:val="center"/>
          </w:tcPr>
          <w:p w14:paraId="6089E18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变频电动机</w:t>
            </w:r>
          </w:p>
        </w:tc>
        <w:tc>
          <w:tcPr>
            <w:tcW w:w="710" w:type="dxa"/>
            <w:noWrap w:val="0"/>
            <w:vAlign w:val="center"/>
          </w:tcPr>
          <w:p w14:paraId="72E1710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3</w:t>
            </w:r>
            <w:r>
              <w:rPr>
                <w:rFonts w:hint="eastAsia" w:ascii="宋体" w:hAnsi="宋体" w:eastAsia="宋体" w:cs="宋体"/>
                <w:bCs/>
                <w:color w:val="auto"/>
                <w:kern w:val="0"/>
                <w:position w:val="-6"/>
                <w:sz w:val="21"/>
                <w:szCs w:val="21"/>
                <w:highlight w:val="none"/>
                <w:lang w:val="en-US" w:eastAsia="zh-CN"/>
              </w:rPr>
              <w:t>台</w:t>
            </w:r>
          </w:p>
        </w:tc>
        <w:tc>
          <w:tcPr>
            <w:tcW w:w="2395" w:type="dxa"/>
            <w:noWrap w:val="0"/>
            <w:vAlign w:val="center"/>
          </w:tcPr>
          <w:p w14:paraId="4E26529B">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与配套加热炉烟气超低排放系统风机功率匹配容量（能效一级）</w:t>
            </w:r>
          </w:p>
        </w:tc>
        <w:tc>
          <w:tcPr>
            <w:tcW w:w="3541" w:type="dxa"/>
            <w:noWrap w:val="0"/>
            <w:vAlign w:val="center"/>
          </w:tcPr>
          <w:p w14:paraId="755ECE87">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p>
        </w:tc>
      </w:tr>
      <w:tr w14:paraId="2964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noWrap w:val="0"/>
            <w:vAlign w:val="center"/>
          </w:tcPr>
          <w:p w14:paraId="54337E3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4</w:t>
            </w:r>
          </w:p>
        </w:tc>
        <w:tc>
          <w:tcPr>
            <w:tcW w:w="1899" w:type="dxa"/>
            <w:noWrap w:val="0"/>
            <w:vAlign w:val="center"/>
          </w:tcPr>
          <w:p w14:paraId="61CC72B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电动机（工频）</w:t>
            </w:r>
          </w:p>
        </w:tc>
        <w:tc>
          <w:tcPr>
            <w:tcW w:w="710" w:type="dxa"/>
            <w:noWrap w:val="0"/>
            <w:vAlign w:val="center"/>
          </w:tcPr>
          <w:p w14:paraId="590C25D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5BC39B45">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YE5（能效一级）</w:t>
            </w:r>
          </w:p>
        </w:tc>
        <w:tc>
          <w:tcPr>
            <w:tcW w:w="3541" w:type="dxa"/>
            <w:noWrap w:val="0"/>
            <w:vAlign w:val="center"/>
          </w:tcPr>
          <w:p w14:paraId="3BE48D10">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系统中用到所有恒速电动机</w:t>
            </w:r>
          </w:p>
        </w:tc>
      </w:tr>
      <w:tr w14:paraId="644B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noWrap w:val="0"/>
            <w:vAlign w:val="center"/>
          </w:tcPr>
          <w:p w14:paraId="696A181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5</w:t>
            </w:r>
          </w:p>
        </w:tc>
        <w:tc>
          <w:tcPr>
            <w:tcW w:w="1899" w:type="dxa"/>
            <w:noWrap w:val="0"/>
            <w:vAlign w:val="center"/>
          </w:tcPr>
          <w:p w14:paraId="3476404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HMI（人机界面）</w:t>
            </w:r>
          </w:p>
        </w:tc>
        <w:tc>
          <w:tcPr>
            <w:tcW w:w="710" w:type="dxa"/>
            <w:noWrap w:val="0"/>
            <w:vAlign w:val="center"/>
          </w:tcPr>
          <w:p w14:paraId="251D7355">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4</w:t>
            </w:r>
            <w:r>
              <w:rPr>
                <w:rFonts w:hint="eastAsia" w:ascii="宋体" w:hAnsi="宋体" w:eastAsia="宋体" w:cs="宋体"/>
                <w:bCs/>
                <w:color w:val="auto"/>
                <w:kern w:val="0"/>
                <w:position w:val="-6"/>
                <w:sz w:val="21"/>
                <w:szCs w:val="21"/>
                <w:highlight w:val="none"/>
                <w:lang w:val="en-US" w:eastAsia="zh-CN"/>
              </w:rPr>
              <w:t>套</w:t>
            </w:r>
          </w:p>
        </w:tc>
        <w:tc>
          <w:tcPr>
            <w:tcW w:w="2395" w:type="dxa"/>
            <w:noWrap w:val="0"/>
            <w:vAlign w:val="center"/>
          </w:tcPr>
          <w:p w14:paraId="1C2CF66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WinCC</w:t>
            </w:r>
          </w:p>
        </w:tc>
        <w:tc>
          <w:tcPr>
            <w:tcW w:w="3541" w:type="dxa"/>
            <w:noWrap w:val="0"/>
            <w:vAlign w:val="center"/>
          </w:tcPr>
          <w:p w14:paraId="04E94CE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控制系统</w:t>
            </w:r>
          </w:p>
        </w:tc>
      </w:tr>
      <w:tr w14:paraId="6DCB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noWrap w:val="0"/>
            <w:vAlign w:val="center"/>
          </w:tcPr>
          <w:p w14:paraId="6E34452B">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6</w:t>
            </w:r>
          </w:p>
        </w:tc>
        <w:tc>
          <w:tcPr>
            <w:tcW w:w="1899" w:type="dxa"/>
            <w:noWrap w:val="0"/>
            <w:vAlign w:val="center"/>
          </w:tcPr>
          <w:p w14:paraId="26E31C2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打印机</w:t>
            </w:r>
          </w:p>
        </w:tc>
        <w:tc>
          <w:tcPr>
            <w:tcW w:w="710" w:type="dxa"/>
            <w:noWrap w:val="0"/>
            <w:vAlign w:val="center"/>
          </w:tcPr>
          <w:p w14:paraId="7EA05ED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2台</w:t>
            </w:r>
          </w:p>
        </w:tc>
        <w:tc>
          <w:tcPr>
            <w:tcW w:w="2395" w:type="dxa"/>
            <w:noWrap w:val="0"/>
            <w:vAlign w:val="center"/>
          </w:tcPr>
          <w:p w14:paraId="697EBDE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3541" w:type="dxa"/>
            <w:noWrap w:val="0"/>
            <w:vAlign w:val="center"/>
          </w:tcPr>
          <w:p w14:paraId="489860A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单独配6套与打印机配套的打印色带</w:t>
            </w:r>
          </w:p>
        </w:tc>
      </w:tr>
      <w:tr w14:paraId="59C0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9" w:type="dxa"/>
            <w:noWrap w:val="0"/>
            <w:vAlign w:val="center"/>
          </w:tcPr>
          <w:p w14:paraId="748C89FF">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7</w:t>
            </w:r>
          </w:p>
        </w:tc>
        <w:tc>
          <w:tcPr>
            <w:tcW w:w="1899" w:type="dxa"/>
            <w:noWrap w:val="0"/>
            <w:vAlign w:val="center"/>
          </w:tcPr>
          <w:p w14:paraId="1F42527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低压进线配电柜</w:t>
            </w:r>
          </w:p>
        </w:tc>
        <w:tc>
          <w:tcPr>
            <w:tcW w:w="710" w:type="dxa"/>
            <w:noWrap w:val="0"/>
            <w:vAlign w:val="center"/>
          </w:tcPr>
          <w:p w14:paraId="0C8BF95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4374722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智能断路器</w:t>
            </w:r>
          </w:p>
        </w:tc>
        <w:tc>
          <w:tcPr>
            <w:tcW w:w="3541" w:type="dxa"/>
            <w:noWrap w:val="0"/>
            <w:vAlign w:val="center"/>
          </w:tcPr>
          <w:p w14:paraId="7057498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钢板厚度2.</w:t>
            </w:r>
            <w:r>
              <w:rPr>
                <w:rFonts w:hint="eastAsia" w:ascii="宋体" w:hAnsi="宋体" w:cs="宋体"/>
                <w:bCs/>
                <w:color w:val="auto"/>
                <w:kern w:val="0"/>
                <w:position w:val="-6"/>
                <w:sz w:val="21"/>
                <w:szCs w:val="21"/>
                <w:highlight w:val="none"/>
                <w:lang w:val="en-US" w:eastAsia="zh-CN"/>
              </w:rPr>
              <w:t>0</w:t>
            </w:r>
            <w:r>
              <w:rPr>
                <w:rFonts w:hint="eastAsia" w:ascii="宋体" w:hAnsi="宋体" w:eastAsia="宋体" w:cs="宋体"/>
                <w:bCs/>
                <w:color w:val="auto"/>
                <w:kern w:val="0"/>
                <w:position w:val="-6"/>
                <w:sz w:val="21"/>
                <w:szCs w:val="21"/>
                <w:highlight w:val="none"/>
                <w:lang w:val="en-US" w:eastAsia="zh-CN"/>
              </w:rPr>
              <w:t>mm</w:t>
            </w:r>
          </w:p>
        </w:tc>
      </w:tr>
      <w:tr w14:paraId="7F7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3A3B8C6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8</w:t>
            </w:r>
          </w:p>
        </w:tc>
        <w:tc>
          <w:tcPr>
            <w:tcW w:w="1899" w:type="dxa"/>
            <w:noWrap w:val="0"/>
            <w:vAlign w:val="center"/>
          </w:tcPr>
          <w:p w14:paraId="58A74E1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低压开关配电柜</w:t>
            </w:r>
          </w:p>
        </w:tc>
        <w:tc>
          <w:tcPr>
            <w:tcW w:w="710" w:type="dxa"/>
            <w:noWrap w:val="0"/>
            <w:vAlign w:val="center"/>
          </w:tcPr>
          <w:p w14:paraId="2BD6ECD3">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05C3539F">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柜内断路器（带辅助触头）、接触器、继电器、电源模块</w:t>
            </w:r>
          </w:p>
        </w:tc>
        <w:tc>
          <w:tcPr>
            <w:tcW w:w="3541" w:type="dxa"/>
            <w:noWrap w:val="0"/>
            <w:vAlign w:val="center"/>
          </w:tcPr>
          <w:p w14:paraId="2E402D9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钢板厚度2.</w:t>
            </w:r>
            <w:r>
              <w:rPr>
                <w:rFonts w:hint="eastAsia" w:ascii="宋体" w:hAnsi="宋体" w:cs="宋体"/>
                <w:bCs/>
                <w:color w:val="auto"/>
                <w:kern w:val="0"/>
                <w:position w:val="-6"/>
                <w:sz w:val="21"/>
                <w:szCs w:val="21"/>
                <w:highlight w:val="none"/>
                <w:lang w:val="en-US" w:eastAsia="zh-CN"/>
              </w:rPr>
              <w:t>0</w:t>
            </w:r>
            <w:r>
              <w:rPr>
                <w:rFonts w:hint="eastAsia" w:ascii="宋体" w:hAnsi="宋体" w:eastAsia="宋体" w:cs="宋体"/>
                <w:bCs/>
                <w:color w:val="auto"/>
                <w:kern w:val="0"/>
                <w:position w:val="-6"/>
                <w:sz w:val="21"/>
                <w:szCs w:val="21"/>
                <w:highlight w:val="none"/>
                <w:lang w:val="en-US" w:eastAsia="zh-CN"/>
              </w:rPr>
              <w:t>mm</w:t>
            </w:r>
          </w:p>
        </w:tc>
      </w:tr>
      <w:tr w14:paraId="3914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5D328CF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9</w:t>
            </w:r>
          </w:p>
        </w:tc>
        <w:tc>
          <w:tcPr>
            <w:tcW w:w="1899" w:type="dxa"/>
            <w:noWrap w:val="0"/>
            <w:vAlign w:val="center"/>
          </w:tcPr>
          <w:p w14:paraId="792260EF">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变频器柜</w:t>
            </w:r>
          </w:p>
        </w:tc>
        <w:tc>
          <w:tcPr>
            <w:tcW w:w="710" w:type="dxa"/>
            <w:noWrap w:val="0"/>
            <w:vAlign w:val="center"/>
          </w:tcPr>
          <w:p w14:paraId="4545FF0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5F22E622">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G120XA高品质单机传动柜</w:t>
            </w:r>
          </w:p>
        </w:tc>
        <w:tc>
          <w:tcPr>
            <w:tcW w:w="3541" w:type="dxa"/>
            <w:noWrap w:val="0"/>
            <w:vAlign w:val="center"/>
          </w:tcPr>
          <w:p w14:paraId="2E566D8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整套按照原厂</w:t>
            </w:r>
            <w:r>
              <w:rPr>
                <w:rFonts w:hint="eastAsia" w:ascii="宋体" w:hAnsi="宋体" w:cs="宋体"/>
                <w:bCs/>
                <w:color w:val="auto"/>
                <w:kern w:val="0"/>
                <w:position w:val="-6"/>
                <w:sz w:val="21"/>
                <w:szCs w:val="21"/>
                <w:highlight w:val="none"/>
                <w:lang w:val="en-US" w:eastAsia="zh-CN"/>
              </w:rPr>
              <w:t>技术要求</w:t>
            </w:r>
            <w:r>
              <w:rPr>
                <w:rFonts w:hint="eastAsia" w:ascii="宋体" w:hAnsi="宋体" w:eastAsia="宋体" w:cs="宋体"/>
                <w:bCs/>
                <w:color w:val="auto"/>
                <w:kern w:val="0"/>
                <w:position w:val="-6"/>
                <w:sz w:val="21"/>
                <w:szCs w:val="21"/>
                <w:highlight w:val="none"/>
                <w:lang w:val="en-US" w:eastAsia="zh-CN"/>
              </w:rPr>
              <w:t>配置</w:t>
            </w:r>
          </w:p>
        </w:tc>
      </w:tr>
      <w:tr w14:paraId="55C1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3F18E6B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10</w:t>
            </w:r>
          </w:p>
        </w:tc>
        <w:tc>
          <w:tcPr>
            <w:tcW w:w="1899" w:type="dxa"/>
            <w:noWrap w:val="0"/>
            <w:vAlign w:val="center"/>
          </w:tcPr>
          <w:p w14:paraId="107751F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仪表配电柜</w:t>
            </w:r>
          </w:p>
        </w:tc>
        <w:tc>
          <w:tcPr>
            <w:tcW w:w="710" w:type="dxa"/>
            <w:noWrap w:val="0"/>
            <w:vAlign w:val="center"/>
          </w:tcPr>
          <w:p w14:paraId="03217C3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3CE9444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3541" w:type="dxa"/>
            <w:noWrap w:val="0"/>
            <w:vAlign w:val="center"/>
          </w:tcPr>
          <w:p w14:paraId="0EC39DE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钢板厚度2.</w:t>
            </w:r>
            <w:r>
              <w:rPr>
                <w:rFonts w:hint="eastAsia" w:ascii="宋体" w:hAnsi="宋体" w:cs="宋体"/>
                <w:bCs/>
                <w:color w:val="auto"/>
                <w:kern w:val="0"/>
                <w:position w:val="-6"/>
                <w:sz w:val="21"/>
                <w:szCs w:val="21"/>
                <w:highlight w:val="none"/>
                <w:lang w:val="en-US" w:eastAsia="zh-CN"/>
              </w:rPr>
              <w:t>0</w:t>
            </w:r>
            <w:r>
              <w:rPr>
                <w:rFonts w:hint="eastAsia" w:ascii="宋体" w:hAnsi="宋体" w:eastAsia="宋体" w:cs="宋体"/>
                <w:bCs/>
                <w:color w:val="auto"/>
                <w:kern w:val="0"/>
                <w:position w:val="-6"/>
                <w:sz w:val="21"/>
                <w:szCs w:val="21"/>
                <w:highlight w:val="none"/>
                <w:lang w:val="en-US" w:eastAsia="zh-CN"/>
              </w:rPr>
              <w:t>mm</w:t>
            </w:r>
          </w:p>
        </w:tc>
      </w:tr>
      <w:tr w14:paraId="5BBE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0E2E818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12</w:t>
            </w:r>
          </w:p>
        </w:tc>
        <w:tc>
          <w:tcPr>
            <w:tcW w:w="1899" w:type="dxa"/>
            <w:noWrap w:val="0"/>
            <w:vAlign w:val="center"/>
          </w:tcPr>
          <w:p w14:paraId="2D1B98E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DCS/PLC工程师站</w:t>
            </w:r>
          </w:p>
        </w:tc>
        <w:tc>
          <w:tcPr>
            <w:tcW w:w="710" w:type="dxa"/>
            <w:noWrap w:val="0"/>
            <w:vAlign w:val="center"/>
          </w:tcPr>
          <w:p w14:paraId="0B124A4F">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2台</w:t>
            </w:r>
          </w:p>
        </w:tc>
        <w:tc>
          <w:tcPr>
            <w:tcW w:w="2395" w:type="dxa"/>
            <w:noWrap w:val="0"/>
            <w:vAlign w:val="center"/>
          </w:tcPr>
          <w:p w14:paraId="5C96F40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3541" w:type="dxa"/>
            <w:noWrap w:val="0"/>
            <w:vAlign w:val="center"/>
          </w:tcPr>
          <w:p w14:paraId="5E0C1F33">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配备电脑桌椅</w:t>
            </w:r>
          </w:p>
        </w:tc>
      </w:tr>
      <w:tr w14:paraId="3170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43A0E38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13</w:t>
            </w:r>
          </w:p>
        </w:tc>
        <w:tc>
          <w:tcPr>
            <w:tcW w:w="1899" w:type="dxa"/>
            <w:noWrap w:val="0"/>
            <w:vAlign w:val="center"/>
          </w:tcPr>
          <w:p w14:paraId="26F30B85">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操作台操作终端</w:t>
            </w:r>
          </w:p>
        </w:tc>
        <w:tc>
          <w:tcPr>
            <w:tcW w:w="710" w:type="dxa"/>
            <w:noWrap w:val="0"/>
            <w:vAlign w:val="center"/>
          </w:tcPr>
          <w:p w14:paraId="47FB65A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2台</w:t>
            </w:r>
          </w:p>
        </w:tc>
        <w:tc>
          <w:tcPr>
            <w:tcW w:w="2395" w:type="dxa"/>
            <w:noWrap w:val="0"/>
            <w:vAlign w:val="center"/>
          </w:tcPr>
          <w:p w14:paraId="01645D0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3541" w:type="dxa"/>
            <w:noWrap w:val="0"/>
            <w:vAlign w:val="center"/>
          </w:tcPr>
          <w:p w14:paraId="18E6DB95">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配电室内的配备电脑桌椅</w:t>
            </w:r>
          </w:p>
        </w:tc>
      </w:tr>
      <w:tr w14:paraId="66EA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207CCE3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14</w:t>
            </w:r>
          </w:p>
        </w:tc>
        <w:tc>
          <w:tcPr>
            <w:tcW w:w="1899" w:type="dxa"/>
            <w:noWrap w:val="0"/>
            <w:vAlign w:val="center"/>
          </w:tcPr>
          <w:p w14:paraId="65B43C56">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分线箱</w:t>
            </w:r>
          </w:p>
        </w:tc>
        <w:tc>
          <w:tcPr>
            <w:tcW w:w="710" w:type="dxa"/>
            <w:noWrap w:val="0"/>
            <w:vAlign w:val="center"/>
          </w:tcPr>
          <w:p w14:paraId="2FF983E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06A5E3D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满足现场使用量</w:t>
            </w:r>
          </w:p>
        </w:tc>
        <w:tc>
          <w:tcPr>
            <w:tcW w:w="3541" w:type="dxa"/>
            <w:noWrap w:val="0"/>
            <w:vAlign w:val="center"/>
          </w:tcPr>
          <w:p w14:paraId="67A69C8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500*450*250mm</w:t>
            </w:r>
          </w:p>
        </w:tc>
      </w:tr>
      <w:tr w14:paraId="04A0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79AF4F36">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15</w:t>
            </w:r>
          </w:p>
        </w:tc>
        <w:tc>
          <w:tcPr>
            <w:tcW w:w="1899" w:type="dxa"/>
            <w:noWrap w:val="0"/>
            <w:vAlign w:val="center"/>
          </w:tcPr>
          <w:p w14:paraId="192B607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电动执行机构</w:t>
            </w:r>
          </w:p>
        </w:tc>
        <w:tc>
          <w:tcPr>
            <w:tcW w:w="710" w:type="dxa"/>
            <w:noWrap w:val="0"/>
            <w:vAlign w:val="center"/>
          </w:tcPr>
          <w:p w14:paraId="03D5EC3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130FBBE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4-20mA</w:t>
            </w:r>
          </w:p>
        </w:tc>
        <w:tc>
          <w:tcPr>
            <w:tcW w:w="3541" w:type="dxa"/>
            <w:noWrap w:val="0"/>
            <w:vAlign w:val="center"/>
          </w:tcPr>
          <w:p w14:paraId="74FBD70C">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0A9B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00C6C9C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16</w:t>
            </w:r>
          </w:p>
        </w:tc>
        <w:tc>
          <w:tcPr>
            <w:tcW w:w="1899" w:type="dxa"/>
            <w:noWrap w:val="0"/>
            <w:vAlign w:val="center"/>
          </w:tcPr>
          <w:p w14:paraId="50FFE26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急停按钮（蘑菇头带钥匙)</w:t>
            </w:r>
          </w:p>
        </w:tc>
        <w:tc>
          <w:tcPr>
            <w:tcW w:w="710" w:type="dxa"/>
            <w:noWrap w:val="0"/>
            <w:vAlign w:val="center"/>
          </w:tcPr>
          <w:p w14:paraId="5F8AEFD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5776551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要求为西门子工业级</w:t>
            </w:r>
          </w:p>
        </w:tc>
        <w:tc>
          <w:tcPr>
            <w:tcW w:w="3541" w:type="dxa"/>
            <w:noWrap w:val="0"/>
            <w:vAlign w:val="center"/>
          </w:tcPr>
          <w:p w14:paraId="16D3712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1A48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772EF2AC">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17</w:t>
            </w:r>
          </w:p>
        </w:tc>
        <w:tc>
          <w:tcPr>
            <w:tcW w:w="1899" w:type="dxa"/>
            <w:noWrap w:val="0"/>
            <w:vAlign w:val="center"/>
          </w:tcPr>
          <w:p w14:paraId="0911E00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网络交换机</w:t>
            </w:r>
          </w:p>
        </w:tc>
        <w:tc>
          <w:tcPr>
            <w:tcW w:w="710" w:type="dxa"/>
            <w:noWrap w:val="0"/>
            <w:vAlign w:val="center"/>
          </w:tcPr>
          <w:p w14:paraId="1379E15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31485352">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CISCO、H3C 、Moxa、PHOENIX</w:t>
            </w:r>
          </w:p>
        </w:tc>
        <w:tc>
          <w:tcPr>
            <w:tcW w:w="3541" w:type="dxa"/>
            <w:noWrap w:val="0"/>
            <w:vAlign w:val="center"/>
          </w:tcPr>
          <w:p w14:paraId="0083A52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6A64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4E22CEE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18</w:t>
            </w:r>
          </w:p>
        </w:tc>
        <w:tc>
          <w:tcPr>
            <w:tcW w:w="1899" w:type="dxa"/>
            <w:noWrap w:val="0"/>
            <w:vAlign w:val="center"/>
          </w:tcPr>
          <w:p w14:paraId="72C2D99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便携式编程器</w:t>
            </w:r>
          </w:p>
        </w:tc>
        <w:tc>
          <w:tcPr>
            <w:tcW w:w="710" w:type="dxa"/>
            <w:noWrap w:val="0"/>
            <w:vAlign w:val="center"/>
          </w:tcPr>
          <w:p w14:paraId="147604B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w:t>
            </w:r>
            <w:r>
              <w:rPr>
                <w:rFonts w:hint="eastAsia" w:ascii="宋体" w:hAnsi="宋体" w:eastAsia="宋体" w:cs="宋体"/>
                <w:bCs/>
                <w:color w:val="auto"/>
                <w:kern w:val="0"/>
                <w:position w:val="-6"/>
                <w:sz w:val="21"/>
                <w:szCs w:val="21"/>
                <w:highlight w:val="none"/>
                <w:lang w:val="en-US" w:eastAsia="zh-CN"/>
              </w:rPr>
              <w:t>台</w:t>
            </w:r>
          </w:p>
        </w:tc>
        <w:tc>
          <w:tcPr>
            <w:tcW w:w="2395" w:type="dxa"/>
            <w:noWrap w:val="0"/>
            <w:vAlign w:val="center"/>
          </w:tcPr>
          <w:p w14:paraId="28FE640A">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主流配置</w:t>
            </w:r>
          </w:p>
        </w:tc>
        <w:tc>
          <w:tcPr>
            <w:tcW w:w="3541" w:type="dxa"/>
            <w:noWrap w:val="0"/>
            <w:vAlign w:val="center"/>
          </w:tcPr>
          <w:p w14:paraId="027823F4">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253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46232B3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19</w:t>
            </w:r>
          </w:p>
        </w:tc>
        <w:tc>
          <w:tcPr>
            <w:tcW w:w="1899" w:type="dxa"/>
            <w:noWrap w:val="0"/>
            <w:vAlign w:val="center"/>
          </w:tcPr>
          <w:p w14:paraId="552717B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动力电缆及控制电缆</w:t>
            </w:r>
          </w:p>
        </w:tc>
        <w:tc>
          <w:tcPr>
            <w:tcW w:w="710" w:type="dxa"/>
            <w:noWrap w:val="0"/>
            <w:vAlign w:val="center"/>
          </w:tcPr>
          <w:p w14:paraId="7CDDA39C">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12F0473A">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ZR-YJV-0.6/1kv及KVVRP</w:t>
            </w:r>
          </w:p>
        </w:tc>
        <w:tc>
          <w:tcPr>
            <w:tcW w:w="3541" w:type="dxa"/>
            <w:noWrap w:val="0"/>
            <w:vAlign w:val="center"/>
          </w:tcPr>
          <w:p w14:paraId="6EA0B20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满足现场使用量</w:t>
            </w:r>
          </w:p>
        </w:tc>
      </w:tr>
      <w:tr w14:paraId="116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55EB598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20</w:t>
            </w:r>
          </w:p>
        </w:tc>
        <w:tc>
          <w:tcPr>
            <w:tcW w:w="1899" w:type="dxa"/>
            <w:noWrap w:val="0"/>
            <w:vAlign w:val="center"/>
          </w:tcPr>
          <w:p w14:paraId="0C7117BA">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空调</w:t>
            </w:r>
          </w:p>
        </w:tc>
        <w:tc>
          <w:tcPr>
            <w:tcW w:w="710" w:type="dxa"/>
            <w:noWrap w:val="0"/>
            <w:vAlign w:val="center"/>
          </w:tcPr>
          <w:p w14:paraId="0B71E4C2">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12024DDC">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KFRD-125LW 5P</w:t>
            </w:r>
          </w:p>
        </w:tc>
        <w:tc>
          <w:tcPr>
            <w:tcW w:w="3541" w:type="dxa"/>
            <w:noWrap w:val="0"/>
            <w:vAlign w:val="center"/>
          </w:tcPr>
          <w:p w14:paraId="2BB4C263">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电气设备降温</w:t>
            </w:r>
          </w:p>
        </w:tc>
      </w:tr>
      <w:tr w14:paraId="2D2A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0A33C5A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21</w:t>
            </w:r>
          </w:p>
        </w:tc>
        <w:tc>
          <w:tcPr>
            <w:tcW w:w="1899" w:type="dxa"/>
            <w:noWrap w:val="0"/>
            <w:vAlign w:val="center"/>
          </w:tcPr>
          <w:p w14:paraId="3EDDC44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UPS不间断电源</w:t>
            </w:r>
          </w:p>
        </w:tc>
        <w:tc>
          <w:tcPr>
            <w:tcW w:w="710" w:type="dxa"/>
            <w:noWrap w:val="0"/>
            <w:vAlign w:val="center"/>
          </w:tcPr>
          <w:p w14:paraId="309C7C20">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4</w:t>
            </w:r>
            <w:r>
              <w:rPr>
                <w:rFonts w:hint="eastAsia" w:ascii="宋体" w:hAnsi="宋体" w:eastAsia="宋体" w:cs="宋体"/>
                <w:bCs/>
                <w:color w:val="auto"/>
                <w:kern w:val="0"/>
                <w:position w:val="-6"/>
                <w:sz w:val="21"/>
                <w:szCs w:val="21"/>
                <w:highlight w:val="none"/>
                <w:lang w:val="en-US" w:eastAsia="zh-CN"/>
              </w:rPr>
              <w:t>台</w:t>
            </w:r>
          </w:p>
        </w:tc>
        <w:tc>
          <w:tcPr>
            <w:tcW w:w="2395" w:type="dxa"/>
            <w:noWrap w:val="0"/>
            <w:vAlign w:val="center"/>
          </w:tcPr>
          <w:p w14:paraId="554C392D">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冗余</w:t>
            </w:r>
            <w:r>
              <w:rPr>
                <w:rFonts w:hint="eastAsia" w:cs="宋体"/>
                <w:bCs/>
                <w:color w:val="auto"/>
                <w:kern w:val="0"/>
                <w:position w:val="-6"/>
                <w:sz w:val="21"/>
                <w:szCs w:val="21"/>
                <w:highlight w:val="none"/>
                <w:lang w:val="en-US" w:eastAsia="zh-CN" w:bidi="ar-SA"/>
              </w:rPr>
              <w:t>配置</w:t>
            </w:r>
          </w:p>
        </w:tc>
        <w:tc>
          <w:tcPr>
            <w:tcW w:w="3541" w:type="dxa"/>
            <w:noWrap w:val="0"/>
            <w:vAlign w:val="center"/>
          </w:tcPr>
          <w:p w14:paraId="56CE490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p>
        </w:tc>
      </w:tr>
      <w:tr w14:paraId="3431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3A7FCCEC">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22</w:t>
            </w:r>
          </w:p>
        </w:tc>
        <w:tc>
          <w:tcPr>
            <w:tcW w:w="1899" w:type="dxa"/>
            <w:noWrap w:val="0"/>
            <w:vAlign w:val="center"/>
          </w:tcPr>
          <w:p w14:paraId="0D0E0C3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铅酸蓄电池</w:t>
            </w:r>
          </w:p>
        </w:tc>
        <w:tc>
          <w:tcPr>
            <w:tcW w:w="710" w:type="dxa"/>
            <w:noWrap w:val="0"/>
            <w:vAlign w:val="center"/>
          </w:tcPr>
          <w:p w14:paraId="32DDCB0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bCs/>
                <w:color w:val="auto"/>
                <w:kern w:val="0"/>
                <w:position w:val="-6"/>
                <w:sz w:val="21"/>
                <w:szCs w:val="21"/>
                <w:highlight w:val="none"/>
                <w:lang w:val="en-US" w:eastAsia="zh-CN"/>
              </w:rPr>
            </w:pPr>
          </w:p>
        </w:tc>
        <w:tc>
          <w:tcPr>
            <w:tcW w:w="2395" w:type="dxa"/>
            <w:noWrap w:val="0"/>
            <w:vAlign w:val="center"/>
          </w:tcPr>
          <w:p w14:paraId="0103DAD7">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12V-容量AH/SafeGuard12BS150 480*170*242</w:t>
            </w:r>
          </w:p>
        </w:tc>
        <w:tc>
          <w:tcPr>
            <w:tcW w:w="3541" w:type="dxa"/>
            <w:noWrap w:val="0"/>
            <w:vAlign w:val="center"/>
          </w:tcPr>
          <w:p w14:paraId="2E0B9A0E">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rPr>
            </w:pPr>
            <w:r>
              <w:rPr>
                <w:rFonts w:hint="eastAsia" w:ascii="宋体" w:hAnsi="宋体" w:eastAsia="宋体" w:cs="宋体"/>
                <w:bCs/>
                <w:color w:val="auto"/>
                <w:kern w:val="0"/>
                <w:position w:val="-6"/>
                <w:sz w:val="21"/>
                <w:szCs w:val="21"/>
                <w:highlight w:val="none"/>
                <w:lang w:val="en-US" w:eastAsia="zh-CN"/>
              </w:rPr>
              <w:t>配有电池柜</w:t>
            </w:r>
          </w:p>
        </w:tc>
      </w:tr>
      <w:tr w14:paraId="6BCC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4E637E2D">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23</w:t>
            </w:r>
          </w:p>
        </w:tc>
        <w:tc>
          <w:tcPr>
            <w:tcW w:w="1899" w:type="dxa"/>
            <w:shd w:val="clear" w:color="auto" w:fill="auto"/>
            <w:noWrap w:val="0"/>
            <w:vAlign w:val="center"/>
          </w:tcPr>
          <w:p w14:paraId="72EFE5B6">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高压开关柜</w:t>
            </w:r>
          </w:p>
        </w:tc>
        <w:tc>
          <w:tcPr>
            <w:tcW w:w="710" w:type="dxa"/>
            <w:shd w:val="clear" w:color="auto" w:fill="auto"/>
            <w:noWrap w:val="0"/>
            <w:vAlign w:val="center"/>
          </w:tcPr>
          <w:p w14:paraId="40663A40">
            <w:pPr>
              <w:pStyle w:val="33"/>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kern w:val="0"/>
                <w:position w:val="-6"/>
                <w:sz w:val="21"/>
                <w:szCs w:val="21"/>
                <w:highlight w:val="none"/>
                <w:lang w:val="en-US" w:eastAsia="zh-CN"/>
              </w:rPr>
              <w:t>套</w:t>
            </w:r>
          </w:p>
        </w:tc>
        <w:tc>
          <w:tcPr>
            <w:tcW w:w="2395" w:type="dxa"/>
            <w:shd w:val="clear" w:color="auto" w:fill="auto"/>
            <w:noWrap w:val="0"/>
            <w:vAlign w:val="center"/>
          </w:tcPr>
          <w:p w14:paraId="72E14B4C">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KYN28A-12铠装移开中置式交流金属封闭开关柜</w:t>
            </w:r>
          </w:p>
        </w:tc>
        <w:tc>
          <w:tcPr>
            <w:tcW w:w="3541" w:type="dxa"/>
            <w:shd w:val="clear" w:color="auto" w:fill="auto"/>
            <w:noWrap w:val="0"/>
            <w:vAlign w:val="center"/>
          </w:tcPr>
          <w:p w14:paraId="675EE01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符合符合宏晟电热公司要求</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需厂家现场测绘，确保能够进行母线对接</w:t>
            </w:r>
            <w:r>
              <w:rPr>
                <w:rFonts w:hint="eastAsia" w:ascii="宋体" w:hAnsi="宋体" w:cs="宋体"/>
                <w:color w:val="auto"/>
                <w:kern w:val="2"/>
                <w:sz w:val="21"/>
                <w:szCs w:val="21"/>
                <w:highlight w:val="none"/>
                <w:lang w:val="en-US" w:eastAsia="zh-CN" w:bidi="ar-SA"/>
              </w:rPr>
              <w:t>。</w:t>
            </w:r>
          </w:p>
        </w:tc>
      </w:tr>
      <w:tr w14:paraId="6FCF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3AF83491">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24</w:t>
            </w:r>
          </w:p>
        </w:tc>
        <w:tc>
          <w:tcPr>
            <w:tcW w:w="1899" w:type="dxa"/>
            <w:shd w:val="clear" w:color="auto" w:fill="auto"/>
            <w:noWrap w:val="0"/>
            <w:vAlign w:val="center"/>
          </w:tcPr>
          <w:p w14:paraId="578BA0FF">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高压电缆</w:t>
            </w:r>
          </w:p>
        </w:tc>
        <w:tc>
          <w:tcPr>
            <w:tcW w:w="710" w:type="dxa"/>
            <w:shd w:val="clear" w:color="auto" w:fill="auto"/>
            <w:noWrap w:val="0"/>
            <w:vAlign w:val="center"/>
          </w:tcPr>
          <w:p w14:paraId="0FA7A307">
            <w:pPr>
              <w:pStyle w:val="33"/>
              <w:jc w:val="both"/>
              <w:rPr>
                <w:rFonts w:hint="eastAsia" w:ascii="宋体" w:hAnsi="宋体" w:eastAsia="宋体" w:cs="宋体"/>
                <w:color w:val="auto"/>
                <w:kern w:val="2"/>
                <w:sz w:val="21"/>
                <w:szCs w:val="21"/>
                <w:highlight w:val="none"/>
                <w:lang w:val="en-US" w:eastAsia="zh-CN" w:bidi="ar-SA"/>
              </w:rPr>
            </w:pPr>
          </w:p>
        </w:tc>
        <w:tc>
          <w:tcPr>
            <w:tcW w:w="2395" w:type="dxa"/>
            <w:shd w:val="clear" w:color="auto" w:fill="auto"/>
            <w:noWrap w:val="0"/>
            <w:vAlign w:val="center"/>
          </w:tcPr>
          <w:p w14:paraId="039544F2">
            <w:pPr>
              <w:pStyle w:val="33"/>
              <w:jc w:val="both"/>
              <w:rPr>
                <w:rFonts w:hint="eastAsia" w:ascii="宋体" w:hAnsi="宋体" w:eastAsia="宋体" w:cs="宋体"/>
                <w:color w:val="auto"/>
                <w:kern w:val="2"/>
                <w:sz w:val="21"/>
                <w:szCs w:val="21"/>
                <w:highlight w:val="none"/>
                <w:lang w:val="en-US" w:eastAsia="zh-CN" w:bidi="ar-SA"/>
              </w:rPr>
            </w:pPr>
          </w:p>
        </w:tc>
        <w:tc>
          <w:tcPr>
            <w:tcW w:w="3541" w:type="dxa"/>
            <w:shd w:val="clear" w:color="auto" w:fill="auto"/>
            <w:noWrap w:val="0"/>
            <w:vAlign w:val="top"/>
          </w:tcPr>
          <w:p w14:paraId="3DE71D14">
            <w:pPr>
              <w:pStyle w:val="33"/>
              <w:jc w:val="both"/>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rPr>
              <w:t>满足现场使用量</w:t>
            </w:r>
          </w:p>
        </w:tc>
      </w:tr>
      <w:tr w14:paraId="04B7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4C9B9E77">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25</w:t>
            </w:r>
          </w:p>
        </w:tc>
        <w:tc>
          <w:tcPr>
            <w:tcW w:w="1899" w:type="dxa"/>
            <w:noWrap w:val="0"/>
            <w:vAlign w:val="center"/>
          </w:tcPr>
          <w:p w14:paraId="44C3559A">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报警控制器</w:t>
            </w:r>
          </w:p>
        </w:tc>
        <w:tc>
          <w:tcPr>
            <w:tcW w:w="710" w:type="dxa"/>
            <w:noWrap w:val="0"/>
            <w:vAlign w:val="center"/>
          </w:tcPr>
          <w:p w14:paraId="00935882">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p>
        </w:tc>
        <w:tc>
          <w:tcPr>
            <w:tcW w:w="2395" w:type="dxa"/>
            <w:noWrap w:val="0"/>
            <w:vAlign w:val="center"/>
          </w:tcPr>
          <w:p w14:paraId="6C88682B">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bidi="ar-SA"/>
              </w:rPr>
            </w:pPr>
          </w:p>
        </w:tc>
        <w:tc>
          <w:tcPr>
            <w:tcW w:w="3541" w:type="dxa"/>
            <w:noWrap w:val="0"/>
            <w:vAlign w:val="center"/>
          </w:tcPr>
          <w:p w14:paraId="2A2A6860">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执行《酒钢集团公司安全环保部关于发布气体报警器选型目录》</w:t>
            </w:r>
          </w:p>
        </w:tc>
      </w:tr>
      <w:tr w14:paraId="423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19" w:type="dxa"/>
            <w:noWrap w:val="0"/>
            <w:vAlign w:val="center"/>
          </w:tcPr>
          <w:p w14:paraId="23A39108">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宋体" w:hAnsi="宋体" w:eastAsia="宋体" w:cs="宋体"/>
                <w:bCs/>
                <w:color w:val="auto"/>
                <w:kern w:val="0"/>
                <w:position w:val="-6"/>
                <w:sz w:val="21"/>
                <w:szCs w:val="21"/>
                <w:highlight w:val="none"/>
                <w:lang w:val="en-US" w:eastAsia="zh-CN"/>
              </w:rPr>
            </w:pPr>
            <w:r>
              <w:rPr>
                <w:rFonts w:hint="eastAsia" w:ascii="宋体" w:hAnsi="宋体" w:cs="宋体"/>
                <w:bCs/>
                <w:color w:val="auto"/>
                <w:kern w:val="0"/>
                <w:position w:val="-6"/>
                <w:sz w:val="21"/>
                <w:szCs w:val="21"/>
                <w:highlight w:val="none"/>
                <w:lang w:val="en-US" w:eastAsia="zh-CN"/>
              </w:rPr>
              <w:t>26</w:t>
            </w:r>
          </w:p>
        </w:tc>
        <w:tc>
          <w:tcPr>
            <w:tcW w:w="1899" w:type="dxa"/>
            <w:noWrap w:val="0"/>
            <w:vAlign w:val="center"/>
          </w:tcPr>
          <w:p w14:paraId="1766C0A7">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各类气体固定式报警器</w:t>
            </w:r>
          </w:p>
        </w:tc>
        <w:tc>
          <w:tcPr>
            <w:tcW w:w="710" w:type="dxa"/>
            <w:noWrap w:val="0"/>
            <w:vAlign w:val="center"/>
          </w:tcPr>
          <w:p w14:paraId="1B2F6295">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p>
        </w:tc>
        <w:tc>
          <w:tcPr>
            <w:tcW w:w="2395" w:type="dxa"/>
            <w:noWrap w:val="0"/>
            <w:vAlign w:val="center"/>
          </w:tcPr>
          <w:p w14:paraId="2009EA39">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eastAsia="宋体" w:cs="宋体"/>
                <w:bCs/>
                <w:color w:val="auto"/>
                <w:kern w:val="0"/>
                <w:position w:val="-6"/>
                <w:sz w:val="21"/>
                <w:szCs w:val="21"/>
                <w:highlight w:val="none"/>
                <w:lang w:val="en-US" w:eastAsia="zh-CN" w:bidi="ar-SA"/>
              </w:rPr>
            </w:pPr>
          </w:p>
        </w:tc>
        <w:tc>
          <w:tcPr>
            <w:tcW w:w="3541" w:type="dxa"/>
            <w:noWrap w:val="0"/>
            <w:vAlign w:val="center"/>
          </w:tcPr>
          <w:p w14:paraId="6ED2D08E">
            <w:pPr>
              <w:pStyle w:val="33"/>
              <w:keepNext w:val="0"/>
              <w:keepLines w:val="0"/>
              <w:pageBreakBefore w:val="0"/>
              <w:kinsoku/>
              <w:wordWrap/>
              <w:overflowPunct/>
              <w:topLinePunct w:val="0"/>
              <w:autoSpaceDE/>
              <w:autoSpaceDN/>
              <w:bidi w:val="0"/>
              <w:spacing w:before="0" w:beforeAutospacing="0" w:after="0" w:afterAutospacing="0" w:line="240" w:lineRule="auto"/>
              <w:ind w:left="0" w:leftChars="0" w:right="0" w:rightChars="0"/>
              <w:jc w:val="both"/>
              <w:textAlignment w:val="auto"/>
              <w:rPr>
                <w:rFonts w:hint="eastAsia" w:ascii="宋体" w:hAnsi="宋体" w:eastAsia="宋体" w:cs="宋体"/>
                <w:bCs/>
                <w:color w:val="auto"/>
                <w:kern w:val="0"/>
                <w:position w:val="-6"/>
                <w:sz w:val="21"/>
                <w:szCs w:val="21"/>
                <w:highlight w:val="none"/>
                <w:lang w:val="en-US" w:eastAsia="zh-CN" w:bidi="ar-SA"/>
              </w:rPr>
            </w:pPr>
            <w:r>
              <w:rPr>
                <w:rFonts w:hint="eastAsia" w:ascii="宋体" w:hAnsi="宋体" w:eastAsia="宋体" w:cs="宋体"/>
                <w:bCs/>
                <w:color w:val="auto"/>
                <w:kern w:val="0"/>
                <w:position w:val="-6"/>
                <w:sz w:val="21"/>
                <w:szCs w:val="21"/>
                <w:highlight w:val="none"/>
                <w:lang w:val="en-US" w:eastAsia="zh-CN" w:bidi="ar-SA"/>
              </w:rPr>
              <w:t>执行《酒钢集团公司安全环保部关于发布气体报警器选型目录》</w:t>
            </w:r>
          </w:p>
        </w:tc>
      </w:tr>
    </w:tbl>
    <w:p w14:paraId="3628E28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电葫芦为电动，电动机应为户外防潮型，防护等级IP67。运行电压为380VAC、三相、50Hz，电源配电箱，带</w:t>
      </w:r>
      <w:r>
        <w:rPr>
          <w:rFonts w:hint="eastAsia" w:ascii="Times New Roman" w:hAnsi="Times New Roman" w:eastAsia="宋体" w:cs="Times New Roman"/>
          <w:bCs/>
          <w:color w:val="auto"/>
          <w:kern w:val="0"/>
          <w:position w:val="-6"/>
          <w:sz w:val="24"/>
          <w:szCs w:val="22"/>
          <w:highlight w:val="none"/>
          <w:lang w:val="en-US" w:eastAsia="zh-CN"/>
        </w:rPr>
        <w:t>起重限制器，</w:t>
      </w:r>
      <w:r>
        <w:rPr>
          <w:rFonts w:hint="eastAsia" w:cs="Times New Roman"/>
          <w:bCs/>
          <w:color w:val="auto"/>
          <w:kern w:val="0"/>
          <w:position w:val="-6"/>
          <w:sz w:val="24"/>
          <w:szCs w:val="22"/>
          <w:highlight w:val="none"/>
          <w:lang w:val="en-US" w:eastAsia="zh-CN"/>
        </w:rPr>
        <w:t>遥控</w:t>
      </w:r>
      <w:r>
        <w:rPr>
          <w:rFonts w:hint="eastAsia" w:ascii="Times New Roman" w:hAnsi="Times New Roman" w:eastAsia="宋体" w:cs="Times New Roman"/>
          <w:bCs/>
          <w:color w:val="auto"/>
          <w:kern w:val="0"/>
          <w:position w:val="-6"/>
          <w:sz w:val="24"/>
          <w:szCs w:val="22"/>
          <w:highlight w:val="none"/>
          <w:lang w:val="en-US" w:eastAsia="zh-CN"/>
        </w:rPr>
        <w:t>操作手柄带急停按钮、电源停送功能。设电葫芦检修平台和斜梯。</w:t>
      </w:r>
    </w:p>
    <w:p w14:paraId="685763E8">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230" w:name="_Toc13333"/>
      <w:bookmarkStart w:id="231" w:name="_Toc27226"/>
      <w:bookmarkStart w:id="232" w:name="_Toc25041"/>
      <w:bookmarkStart w:id="233" w:name="_Toc1486"/>
      <w:bookmarkStart w:id="234" w:name="_Toc13677"/>
      <w:bookmarkStart w:id="235" w:name="_Toc29233"/>
      <w:bookmarkStart w:id="236" w:name="_Toc29422"/>
      <w:bookmarkStart w:id="237" w:name="_Toc24481"/>
      <w:bookmarkStart w:id="238" w:name="_Toc2524"/>
      <w:bookmarkStart w:id="239" w:name="_Toc13821"/>
      <w:bookmarkStart w:id="240" w:name="_Toc24416"/>
      <w:bookmarkStart w:id="241" w:name="_Toc24453"/>
      <w:bookmarkStart w:id="242" w:name="_Toc30401"/>
      <w:bookmarkStart w:id="243" w:name="_Toc21648"/>
      <w:bookmarkStart w:id="244" w:name="_Toc27159"/>
      <w:bookmarkStart w:id="245" w:name="_Toc31103"/>
      <w:bookmarkStart w:id="246" w:name="_Toc4002"/>
      <w:bookmarkStart w:id="247" w:name="_Toc7222"/>
      <w:bookmarkStart w:id="248" w:name="_Toc6458"/>
      <w:bookmarkStart w:id="249" w:name="_Toc23173"/>
      <w:bookmarkStart w:id="250" w:name="_Toc2733"/>
      <w:bookmarkStart w:id="251" w:name="_Toc3098"/>
      <w:bookmarkStart w:id="252" w:name="_Toc15273"/>
      <w:bookmarkStart w:id="253" w:name="_Toc28371"/>
      <w:bookmarkStart w:id="254" w:name="_Toc17503"/>
      <w:bookmarkStart w:id="255" w:name="_Toc21554"/>
      <w:bookmarkStart w:id="256" w:name="_Toc4782"/>
      <w:bookmarkStart w:id="257" w:name="_Toc21021"/>
      <w:bookmarkStart w:id="258" w:name="_Toc2115"/>
      <w:bookmarkStart w:id="259" w:name="_Toc17597"/>
      <w:bookmarkStart w:id="260" w:name="_Toc29186"/>
      <w:bookmarkStart w:id="261" w:name="_Toc10457"/>
      <w:bookmarkStart w:id="262" w:name="_Toc4962"/>
      <w:bookmarkStart w:id="263" w:name="_Toc10157"/>
      <w:bookmarkStart w:id="264" w:name="_Toc94097142"/>
      <w:bookmarkStart w:id="265" w:name="_Toc19921"/>
      <w:bookmarkStart w:id="266" w:name="_Toc13998"/>
      <w:bookmarkStart w:id="267" w:name="_Toc13726"/>
      <w:bookmarkStart w:id="268" w:name="_Toc3220"/>
      <w:bookmarkStart w:id="269" w:name="_Toc22473"/>
      <w:bookmarkStart w:id="270" w:name="_Toc14347"/>
      <w:bookmarkStart w:id="271" w:name="_Toc27796"/>
      <w:bookmarkStart w:id="272" w:name="_Toc2602"/>
      <w:bookmarkStart w:id="273" w:name="_Toc20951"/>
      <w:bookmarkStart w:id="274" w:name="_Toc10062"/>
      <w:bookmarkStart w:id="275" w:name="_Toc26615"/>
      <w:bookmarkStart w:id="276" w:name="_Toc22193"/>
      <w:bookmarkStart w:id="277" w:name="_Toc27443"/>
      <w:bookmarkStart w:id="278" w:name="_Toc26889"/>
      <w:bookmarkStart w:id="279" w:name="_Toc6586"/>
      <w:bookmarkStart w:id="280" w:name="_Toc24868"/>
      <w:bookmarkStart w:id="281" w:name="_Toc25415"/>
      <w:bookmarkStart w:id="282" w:name="_Toc30492"/>
      <w:bookmarkStart w:id="283" w:name="_Toc23629"/>
      <w:bookmarkStart w:id="284" w:name="_Toc5005"/>
      <w:bookmarkStart w:id="285" w:name="_Toc100148905"/>
      <w:bookmarkStart w:id="286" w:name="_Toc12687"/>
      <w:bookmarkStart w:id="287" w:name="_Toc29777"/>
      <w:bookmarkStart w:id="288" w:name="_Toc10608"/>
      <w:bookmarkStart w:id="289" w:name="_Toc23456"/>
      <w:bookmarkStart w:id="290" w:name="_Toc28161"/>
      <w:bookmarkStart w:id="291" w:name="_Toc829"/>
      <w:bookmarkStart w:id="292" w:name="_Toc457"/>
      <w:bookmarkStart w:id="293" w:name="_Toc99638255"/>
      <w:bookmarkStart w:id="294" w:name="_Toc30193"/>
      <w:bookmarkStart w:id="295" w:name="_Toc3553"/>
      <w:bookmarkStart w:id="296" w:name="_Toc32102"/>
      <w:bookmarkStart w:id="297" w:name="_Toc22973"/>
      <w:bookmarkStart w:id="298" w:name="_Toc6042"/>
      <w:bookmarkStart w:id="299" w:name="_Toc29576"/>
      <w:bookmarkStart w:id="300" w:name="_Toc3604"/>
      <w:bookmarkStart w:id="301" w:name="_Toc18726"/>
      <w:bookmarkStart w:id="302" w:name="_Toc11408"/>
      <w:bookmarkStart w:id="303" w:name="_Toc30898"/>
      <w:bookmarkStart w:id="304" w:name="_Toc99817768"/>
      <w:bookmarkStart w:id="305" w:name="_Toc30102"/>
      <w:bookmarkStart w:id="306" w:name="_Toc25582"/>
      <w:bookmarkStart w:id="307" w:name="_Toc29948"/>
      <w:r>
        <w:rPr>
          <w:rFonts w:hint="eastAsia" w:eastAsia="宋体"/>
          <w:b/>
          <w:bCs/>
          <w:color w:val="auto"/>
          <w:kern w:val="44"/>
          <w:sz w:val="24"/>
          <w:highlight w:val="none"/>
          <w:lang w:val="en-US" w:eastAsia="zh-CN"/>
        </w:rPr>
        <w:t>11、公辅设施</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E8FAE9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308" w:name="_Toc27140"/>
      <w:bookmarkStart w:id="309" w:name="_Toc9688"/>
      <w:bookmarkStart w:id="310" w:name="_Toc24277"/>
      <w:bookmarkStart w:id="311" w:name="_Toc7262"/>
      <w:bookmarkStart w:id="312" w:name="_Toc8402"/>
      <w:bookmarkStart w:id="313" w:name="_Toc23140"/>
      <w:bookmarkStart w:id="314" w:name="_Toc27947"/>
      <w:bookmarkStart w:id="315" w:name="_Toc17525"/>
      <w:bookmarkStart w:id="316" w:name="_Toc17409"/>
      <w:bookmarkStart w:id="317" w:name="_Toc16316"/>
      <w:bookmarkStart w:id="318" w:name="_Toc7062"/>
      <w:bookmarkStart w:id="319" w:name="_Toc18769"/>
      <w:bookmarkStart w:id="320" w:name="_Toc15876"/>
      <w:bookmarkStart w:id="321" w:name="_Toc32059"/>
      <w:bookmarkStart w:id="322" w:name="_Toc684"/>
      <w:bookmarkStart w:id="323" w:name="_Toc28150"/>
      <w:bookmarkStart w:id="324" w:name="_Toc3034"/>
      <w:bookmarkStart w:id="325" w:name="_Toc29803"/>
      <w:bookmarkStart w:id="326" w:name="_Toc14715"/>
      <w:bookmarkStart w:id="327" w:name="_Toc17824"/>
      <w:bookmarkStart w:id="328" w:name="_Toc2"/>
      <w:bookmarkStart w:id="329" w:name="_Toc17281"/>
      <w:bookmarkStart w:id="330" w:name="_Toc8981"/>
      <w:bookmarkStart w:id="331" w:name="_Toc17293"/>
      <w:bookmarkStart w:id="332" w:name="_Toc3624"/>
      <w:bookmarkStart w:id="333" w:name="_Toc631"/>
      <w:bookmarkStart w:id="334" w:name="_Toc1287"/>
      <w:bookmarkStart w:id="335" w:name="_Toc3887"/>
      <w:bookmarkStart w:id="336" w:name="_Toc20443"/>
      <w:bookmarkStart w:id="337" w:name="_Toc11901"/>
      <w:bookmarkStart w:id="338" w:name="_Toc30061"/>
      <w:bookmarkStart w:id="339" w:name="_Toc27096"/>
      <w:bookmarkStart w:id="340" w:name="_Toc2860"/>
      <w:bookmarkStart w:id="341" w:name="_Toc8554"/>
      <w:bookmarkStart w:id="342" w:name="_Toc4771"/>
      <w:bookmarkStart w:id="343" w:name="_Toc32721"/>
      <w:bookmarkStart w:id="344" w:name="_Toc100148906"/>
      <w:bookmarkStart w:id="345" w:name="_Toc32667"/>
      <w:bookmarkStart w:id="346" w:name="_Toc19684"/>
      <w:bookmarkStart w:id="347" w:name="_Toc830"/>
      <w:bookmarkStart w:id="348" w:name="_Toc11448"/>
      <w:bookmarkStart w:id="349" w:name="_Toc26755"/>
      <w:bookmarkStart w:id="350" w:name="_Toc11393"/>
      <w:bookmarkStart w:id="351" w:name="_Toc18011"/>
      <w:bookmarkStart w:id="352" w:name="_Toc2050"/>
      <w:bookmarkStart w:id="353" w:name="_Toc21814"/>
      <w:bookmarkStart w:id="354" w:name="_Toc24563"/>
      <w:bookmarkStart w:id="355" w:name="_Toc32713"/>
      <w:bookmarkStart w:id="356" w:name="_Toc19960"/>
      <w:bookmarkStart w:id="357" w:name="_Toc99817769"/>
      <w:bookmarkStart w:id="358" w:name="_Toc21642"/>
      <w:bookmarkStart w:id="359" w:name="_Toc24226"/>
      <w:bookmarkStart w:id="360" w:name="_Toc9796"/>
      <w:bookmarkStart w:id="361" w:name="_Toc5022"/>
      <w:bookmarkStart w:id="362" w:name="_Toc12501"/>
      <w:bookmarkStart w:id="363" w:name="_Toc25725"/>
      <w:bookmarkStart w:id="364" w:name="_Toc7624"/>
      <w:bookmarkStart w:id="365" w:name="_Toc6915"/>
      <w:bookmarkStart w:id="366" w:name="_Toc16592"/>
      <w:bookmarkStart w:id="367" w:name="_Toc19905"/>
      <w:bookmarkStart w:id="368" w:name="_Toc31627"/>
      <w:bookmarkStart w:id="369" w:name="_Toc31516"/>
      <w:bookmarkStart w:id="370" w:name="_Toc18601"/>
      <w:bookmarkStart w:id="371" w:name="_Toc99638256"/>
      <w:bookmarkStart w:id="372" w:name="_Toc28345"/>
      <w:bookmarkStart w:id="373" w:name="_Toc24213"/>
      <w:bookmarkStart w:id="374" w:name="_Toc30191"/>
      <w:bookmarkStart w:id="375" w:name="_Toc27307"/>
      <w:bookmarkStart w:id="376" w:name="_Toc5304"/>
      <w:bookmarkStart w:id="377" w:name="_Toc32130"/>
      <w:bookmarkStart w:id="378" w:name="_Toc31377"/>
      <w:bookmarkStart w:id="379" w:name="_Toc19440"/>
      <w:bookmarkStart w:id="380" w:name="_Toc14050"/>
      <w:bookmarkStart w:id="381" w:name="_Toc29265"/>
      <w:bookmarkStart w:id="382" w:name="_Toc19573"/>
      <w:bookmarkStart w:id="383" w:name="_Toc13286"/>
      <w:bookmarkStart w:id="384" w:name="_Toc27039"/>
      <w:bookmarkStart w:id="385" w:name="_Toc94097143"/>
      <w:r>
        <w:rPr>
          <w:rFonts w:hint="eastAsia" w:ascii="宋体" w:hAnsi="宋体" w:eastAsia="宋体" w:cs="宋体"/>
          <w:b/>
          <w:bCs/>
          <w:color w:val="auto"/>
          <w:kern w:val="44"/>
          <w:sz w:val="24"/>
          <w:szCs w:val="24"/>
          <w:highlight w:val="none"/>
          <w:lang w:val="en-US" w:eastAsia="zh-CN"/>
        </w:rPr>
        <w:t>11.1 给排水设施</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FE8E57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给排水设施包括以下系统：净循环水系统、</w:t>
      </w:r>
      <w:r>
        <w:rPr>
          <w:rFonts w:hint="eastAsia" w:cs="Times New Roman"/>
          <w:bCs/>
          <w:color w:val="auto"/>
          <w:kern w:val="0"/>
          <w:position w:val="-6"/>
          <w:sz w:val="24"/>
          <w:szCs w:val="22"/>
          <w:highlight w:val="none"/>
          <w:lang w:val="en-US" w:eastAsia="zh-CN"/>
        </w:rPr>
        <w:t>生活水</w:t>
      </w:r>
      <w:r>
        <w:rPr>
          <w:rFonts w:hint="eastAsia" w:ascii="Times New Roman" w:hAnsi="Times New Roman" w:eastAsia="宋体" w:cs="Times New Roman"/>
          <w:bCs/>
          <w:color w:val="auto"/>
          <w:kern w:val="0"/>
          <w:position w:val="-6"/>
          <w:sz w:val="24"/>
          <w:szCs w:val="22"/>
          <w:highlight w:val="none"/>
          <w:lang w:val="en-US" w:eastAsia="zh-CN"/>
        </w:rPr>
        <w:t>、消防给水系统、雨水排水系统等。</w:t>
      </w:r>
    </w:p>
    <w:p w14:paraId="1309D93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11.1.1 净循环给水系统</w:t>
      </w:r>
    </w:p>
    <w:p w14:paraId="1D5F382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设备</w:t>
      </w:r>
      <w:r>
        <w:rPr>
          <w:rFonts w:hint="eastAsia" w:ascii="Times New Roman" w:hAnsi="Times New Roman" w:eastAsia="宋体" w:cs="Times New Roman"/>
          <w:bCs/>
          <w:color w:val="auto"/>
          <w:kern w:val="0"/>
          <w:position w:val="-6"/>
          <w:sz w:val="24"/>
          <w:szCs w:val="22"/>
          <w:highlight w:val="none"/>
          <w:lang w:val="en-US" w:eastAsia="zh-CN"/>
        </w:rPr>
        <w:t>冷却采用净环水，</w:t>
      </w:r>
      <w:r>
        <w:rPr>
          <w:rFonts w:hint="eastAsia" w:cs="Times New Roman"/>
          <w:bCs/>
          <w:color w:val="auto"/>
          <w:kern w:val="0"/>
          <w:position w:val="-6"/>
          <w:sz w:val="24"/>
          <w:szCs w:val="22"/>
          <w:highlight w:val="none"/>
          <w:lang w:val="en-US" w:eastAsia="zh-CN"/>
        </w:rPr>
        <w:t>设置流量信号检测，</w:t>
      </w:r>
      <w:r>
        <w:rPr>
          <w:rFonts w:hint="eastAsia" w:ascii="Times New Roman" w:hAnsi="Times New Roman" w:eastAsia="宋体" w:cs="Times New Roman"/>
          <w:bCs/>
          <w:color w:val="auto"/>
          <w:kern w:val="0"/>
          <w:position w:val="-6"/>
          <w:sz w:val="24"/>
          <w:szCs w:val="22"/>
          <w:highlight w:val="none"/>
          <w:lang w:val="en-US" w:eastAsia="zh-CN"/>
        </w:rPr>
        <w:t>冷却供水和回水分别从中板区内净环供水和回水管接引，暂考虑在冷却供水管设置减压孔板和过滤器。</w:t>
      </w:r>
    </w:p>
    <w:p w14:paraId="3983BCA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11.1.2 消防给水系统</w:t>
      </w:r>
    </w:p>
    <w:p w14:paraId="01FC906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本系统利旧</w:t>
      </w:r>
      <w:r>
        <w:rPr>
          <w:rFonts w:hint="eastAsia" w:cs="Times New Roman"/>
          <w:bCs/>
          <w:color w:val="auto"/>
          <w:kern w:val="0"/>
          <w:position w:val="-6"/>
          <w:sz w:val="24"/>
          <w:szCs w:val="22"/>
          <w:highlight w:val="none"/>
          <w:lang w:val="en-US" w:eastAsia="zh-CN"/>
        </w:rPr>
        <w:t>中板</w:t>
      </w:r>
      <w:r>
        <w:rPr>
          <w:rFonts w:hint="eastAsia" w:ascii="Times New Roman" w:hAnsi="Times New Roman" w:eastAsia="宋体" w:cs="Times New Roman"/>
          <w:bCs/>
          <w:color w:val="auto"/>
          <w:kern w:val="0"/>
          <w:position w:val="-6"/>
          <w:sz w:val="24"/>
          <w:szCs w:val="22"/>
          <w:highlight w:val="none"/>
          <w:lang w:val="en-US" w:eastAsia="zh-CN"/>
        </w:rPr>
        <w:t>原消防水给水系统。</w:t>
      </w:r>
    </w:p>
    <w:p w14:paraId="3C286C1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11.1.</w:t>
      </w:r>
      <w:r>
        <w:rPr>
          <w:rFonts w:hint="eastAsia" w:ascii="宋体" w:hAnsi="宋体" w:cs="宋体"/>
          <w:b/>
          <w:bCs/>
          <w:color w:val="auto"/>
          <w:kern w:val="44"/>
          <w:sz w:val="24"/>
          <w:szCs w:val="24"/>
          <w:highlight w:val="none"/>
          <w:lang w:val="en-US" w:eastAsia="zh-CN"/>
        </w:rPr>
        <w:t>3</w:t>
      </w:r>
      <w:r>
        <w:rPr>
          <w:rFonts w:hint="eastAsia" w:ascii="宋体" w:hAnsi="宋体" w:eastAsia="宋体" w:cs="宋体"/>
          <w:b/>
          <w:bCs/>
          <w:color w:val="auto"/>
          <w:kern w:val="44"/>
          <w:sz w:val="24"/>
          <w:szCs w:val="24"/>
          <w:highlight w:val="none"/>
          <w:lang w:val="en-US" w:eastAsia="zh-CN"/>
        </w:rPr>
        <w:t xml:space="preserve"> 排水系统</w:t>
      </w:r>
    </w:p>
    <w:p w14:paraId="0E25D23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本地区降水量较少，设计雨水散排，不设独立雨水收集排水系统。</w:t>
      </w:r>
    </w:p>
    <w:p w14:paraId="7B4DCB1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宋体" w:hAnsi="宋体" w:eastAsia="宋体" w:cs="宋体"/>
          <w:b/>
          <w:bCs/>
          <w:color w:val="auto"/>
          <w:kern w:val="44"/>
          <w:sz w:val="24"/>
          <w:szCs w:val="24"/>
          <w:highlight w:val="none"/>
          <w:lang w:val="en-US" w:eastAsia="zh-CN"/>
        </w:rPr>
      </w:pPr>
      <w:bookmarkStart w:id="386" w:name="_Toc94097144"/>
      <w:bookmarkStart w:id="387" w:name="_Toc8436"/>
      <w:bookmarkStart w:id="388" w:name="_Toc32206"/>
      <w:bookmarkStart w:id="389" w:name="_Toc176"/>
      <w:bookmarkStart w:id="390" w:name="_Toc17633"/>
      <w:bookmarkStart w:id="391" w:name="_Toc32435"/>
      <w:bookmarkStart w:id="392" w:name="_Toc5021"/>
      <w:bookmarkStart w:id="393" w:name="_Toc1049"/>
      <w:bookmarkStart w:id="394" w:name="_Toc3427"/>
      <w:bookmarkStart w:id="395" w:name="_Toc31169"/>
      <w:bookmarkStart w:id="396" w:name="_Toc6262"/>
      <w:bookmarkStart w:id="397" w:name="_Toc11145"/>
      <w:bookmarkStart w:id="398" w:name="_Toc25855"/>
      <w:bookmarkStart w:id="399" w:name="_Toc16446"/>
      <w:bookmarkStart w:id="400" w:name="_Toc25829"/>
      <w:bookmarkStart w:id="401" w:name="_Toc772"/>
      <w:bookmarkStart w:id="402" w:name="_Toc8064"/>
      <w:bookmarkStart w:id="403" w:name="_Toc17679"/>
      <w:bookmarkStart w:id="404" w:name="_Toc100148907"/>
      <w:bookmarkStart w:id="405" w:name="_Toc14490"/>
      <w:bookmarkStart w:id="406" w:name="_Toc3400"/>
      <w:bookmarkStart w:id="407" w:name="_Toc1127"/>
      <w:bookmarkStart w:id="408" w:name="_Toc26141"/>
      <w:bookmarkStart w:id="409" w:name="_Toc22381"/>
      <w:bookmarkStart w:id="410" w:name="_Toc3422"/>
      <w:bookmarkStart w:id="411" w:name="_Toc13653"/>
      <w:bookmarkStart w:id="412" w:name="_Toc17959"/>
      <w:bookmarkStart w:id="413" w:name="_Toc686"/>
      <w:bookmarkStart w:id="414" w:name="_Toc30675"/>
      <w:bookmarkStart w:id="415" w:name="_Toc7553"/>
      <w:bookmarkStart w:id="416" w:name="_Toc22812"/>
      <w:bookmarkStart w:id="417" w:name="_Toc99817770"/>
      <w:bookmarkStart w:id="418" w:name="_Toc24849"/>
      <w:bookmarkStart w:id="419" w:name="_Toc6504"/>
      <w:bookmarkStart w:id="420" w:name="_Toc8250"/>
      <w:bookmarkStart w:id="421" w:name="_Toc14241"/>
      <w:bookmarkStart w:id="422" w:name="_Toc15019"/>
      <w:bookmarkStart w:id="423" w:name="_Toc2722"/>
      <w:bookmarkStart w:id="424" w:name="_Toc4554"/>
      <w:bookmarkStart w:id="425" w:name="_Toc8686"/>
      <w:bookmarkStart w:id="426" w:name="_Toc8142"/>
      <w:bookmarkStart w:id="427" w:name="_Toc760"/>
      <w:bookmarkStart w:id="428" w:name="_Toc29530"/>
      <w:bookmarkStart w:id="429" w:name="_Toc3373"/>
      <w:bookmarkStart w:id="430" w:name="_Toc11166"/>
      <w:bookmarkStart w:id="431" w:name="_Toc9520"/>
      <w:bookmarkStart w:id="432" w:name="_Toc99638257"/>
      <w:bookmarkStart w:id="433" w:name="_Toc29364"/>
      <w:bookmarkStart w:id="434" w:name="_Toc19007"/>
      <w:bookmarkStart w:id="435" w:name="_Toc32630"/>
      <w:bookmarkStart w:id="436" w:name="_Toc10812"/>
      <w:bookmarkStart w:id="437" w:name="_Toc12358"/>
      <w:bookmarkStart w:id="438" w:name="_Toc21723"/>
      <w:bookmarkStart w:id="439" w:name="_Toc26558"/>
      <w:bookmarkStart w:id="440" w:name="_Toc1891"/>
      <w:bookmarkStart w:id="441" w:name="_Toc29327"/>
      <w:bookmarkStart w:id="442" w:name="_Toc16132"/>
      <w:bookmarkStart w:id="443" w:name="_Toc16840"/>
      <w:bookmarkStart w:id="444" w:name="_Toc2979"/>
      <w:bookmarkStart w:id="445" w:name="_Toc19001"/>
      <w:bookmarkStart w:id="446" w:name="_Toc24153"/>
      <w:bookmarkStart w:id="447" w:name="_Toc29502"/>
      <w:bookmarkStart w:id="448" w:name="_Toc28155"/>
      <w:bookmarkStart w:id="449" w:name="_Toc20071"/>
      <w:bookmarkStart w:id="450" w:name="_Toc23257"/>
      <w:bookmarkStart w:id="451" w:name="_Toc29575"/>
      <w:bookmarkStart w:id="452" w:name="_Toc3717"/>
      <w:bookmarkStart w:id="453" w:name="_Toc24729"/>
      <w:bookmarkStart w:id="454" w:name="_Toc9494"/>
      <w:bookmarkStart w:id="455" w:name="_Toc7088"/>
      <w:bookmarkStart w:id="456" w:name="_Toc25218"/>
      <w:bookmarkStart w:id="457" w:name="_Toc1522"/>
      <w:bookmarkStart w:id="458" w:name="_Toc16177"/>
      <w:bookmarkStart w:id="459" w:name="_Toc15281"/>
      <w:bookmarkStart w:id="460" w:name="_Toc4283"/>
      <w:bookmarkStart w:id="461" w:name="_Toc14385"/>
      <w:bookmarkStart w:id="462" w:name="_Toc22168"/>
      <w:bookmarkStart w:id="463" w:name="_Toc8084"/>
      <w:r>
        <w:rPr>
          <w:rFonts w:hint="eastAsia" w:ascii="宋体" w:hAnsi="宋体" w:eastAsia="宋体" w:cs="宋体"/>
          <w:b/>
          <w:bCs/>
          <w:color w:val="auto"/>
          <w:kern w:val="44"/>
          <w:sz w:val="24"/>
          <w:szCs w:val="24"/>
          <w:highlight w:val="none"/>
          <w:lang w:val="en-US" w:eastAsia="zh-CN"/>
        </w:rPr>
        <w:t>11</w:t>
      </w:r>
      <w:r>
        <w:rPr>
          <w:rFonts w:hint="default" w:ascii="宋体" w:hAnsi="宋体" w:eastAsia="宋体" w:cs="宋体"/>
          <w:b/>
          <w:bCs/>
          <w:color w:val="auto"/>
          <w:kern w:val="44"/>
          <w:sz w:val="24"/>
          <w:szCs w:val="24"/>
          <w:highlight w:val="none"/>
          <w:lang w:val="en-US" w:eastAsia="zh-CN"/>
        </w:rPr>
        <w:t xml:space="preserve">.2  </w:t>
      </w:r>
      <w:bookmarkEnd w:id="386"/>
      <w:r>
        <w:rPr>
          <w:rFonts w:hint="default" w:ascii="宋体" w:hAnsi="宋体" w:eastAsia="宋体" w:cs="宋体"/>
          <w:b/>
          <w:bCs/>
          <w:color w:val="auto"/>
          <w:kern w:val="44"/>
          <w:sz w:val="24"/>
          <w:szCs w:val="24"/>
          <w:highlight w:val="none"/>
          <w:lang w:val="en-US" w:eastAsia="zh-CN"/>
        </w:rPr>
        <w:t>通风及空调设施</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97EF46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464" w:name="_Toc453685295"/>
      <w:bookmarkStart w:id="465" w:name="_Toc453849795"/>
      <w:bookmarkStart w:id="466" w:name="_Toc94097145"/>
      <w:r>
        <w:rPr>
          <w:rFonts w:hint="eastAsia" w:ascii="宋体" w:hAnsi="宋体" w:eastAsia="宋体" w:cs="宋体"/>
          <w:b/>
          <w:bCs/>
          <w:color w:val="auto"/>
          <w:kern w:val="44"/>
          <w:sz w:val="24"/>
          <w:szCs w:val="24"/>
          <w:highlight w:val="none"/>
          <w:lang w:val="en-US" w:eastAsia="zh-CN"/>
        </w:rPr>
        <w:t>11.2.1概述</w:t>
      </w:r>
    </w:p>
    <w:p w14:paraId="571675D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bookmarkStart w:id="467" w:name="_Toc97838211"/>
      <w:r>
        <w:rPr>
          <w:rFonts w:hint="eastAsia" w:ascii="Times New Roman" w:hAnsi="Times New Roman" w:eastAsia="宋体" w:cs="Times New Roman"/>
          <w:bCs/>
          <w:color w:val="auto"/>
          <w:kern w:val="0"/>
          <w:position w:val="-6"/>
          <w:sz w:val="24"/>
          <w:szCs w:val="22"/>
          <w:highlight w:val="none"/>
          <w:lang w:val="en-US" w:eastAsia="zh-CN"/>
        </w:rPr>
        <w:t>本工程空调及通风设施的主要内容包括：电气室、CEMS等房间的通风、空调设施。</w:t>
      </w:r>
      <w:bookmarkEnd w:id="464"/>
      <w:bookmarkEnd w:id="465"/>
      <w:bookmarkEnd w:id="467"/>
    </w:p>
    <w:p w14:paraId="33630E9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11.2.2通风设施</w:t>
      </w:r>
    </w:p>
    <w:p w14:paraId="3CADAE1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bookmarkStart w:id="468" w:name="_Toc453849799"/>
      <w:r>
        <w:rPr>
          <w:rFonts w:hint="eastAsia" w:cs="Times New Roman"/>
          <w:bCs/>
          <w:color w:val="auto"/>
          <w:kern w:val="0"/>
          <w:position w:val="-6"/>
          <w:sz w:val="24"/>
          <w:szCs w:val="22"/>
          <w:highlight w:val="none"/>
          <w:lang w:val="en-US" w:eastAsia="zh-CN"/>
        </w:rPr>
        <w:t>本项目有危险气体泄漏风险的区域按规范要求设置相应的</w:t>
      </w:r>
      <w:r>
        <w:rPr>
          <w:rFonts w:hint="eastAsia" w:ascii="Times New Roman" w:hAnsi="Times New Roman" w:eastAsia="宋体" w:cs="Times New Roman"/>
          <w:bCs/>
          <w:color w:val="auto"/>
          <w:kern w:val="0"/>
          <w:position w:val="-6"/>
          <w:sz w:val="24"/>
          <w:szCs w:val="22"/>
          <w:highlight w:val="none"/>
          <w:lang w:val="en-US" w:eastAsia="zh-CN"/>
        </w:rPr>
        <w:t>固定式报警器</w:t>
      </w:r>
      <w:r>
        <w:rPr>
          <w:rFonts w:hint="eastAsia" w:cs="Times New Roman"/>
          <w:bCs/>
          <w:color w:val="auto"/>
          <w:kern w:val="0"/>
          <w:position w:val="-6"/>
          <w:sz w:val="24"/>
          <w:szCs w:val="22"/>
          <w:highlight w:val="none"/>
          <w:lang w:val="en-US" w:eastAsia="zh-CN"/>
        </w:rPr>
        <w:t>和安全警示标志，承包人依据国家相关规范、标准确定</w:t>
      </w:r>
      <w:r>
        <w:rPr>
          <w:rFonts w:hint="eastAsia" w:ascii="Times New Roman" w:hAnsi="Times New Roman" w:eastAsia="宋体" w:cs="Times New Roman"/>
          <w:bCs/>
          <w:color w:val="auto"/>
          <w:kern w:val="0"/>
          <w:position w:val="-6"/>
          <w:sz w:val="24"/>
          <w:szCs w:val="22"/>
          <w:highlight w:val="none"/>
          <w:lang w:val="en-US" w:eastAsia="zh-CN"/>
        </w:rPr>
        <w:t>报警器</w:t>
      </w:r>
      <w:r>
        <w:rPr>
          <w:rFonts w:hint="eastAsia" w:cs="Times New Roman"/>
          <w:bCs/>
          <w:color w:val="auto"/>
          <w:kern w:val="0"/>
          <w:position w:val="-6"/>
          <w:sz w:val="24"/>
          <w:szCs w:val="22"/>
          <w:highlight w:val="none"/>
          <w:lang w:val="en-US" w:eastAsia="zh-CN"/>
        </w:rPr>
        <w:t>的类型和数量，设备选型应</w:t>
      </w:r>
      <w:r>
        <w:rPr>
          <w:rFonts w:hint="eastAsia" w:ascii="Times New Roman" w:hAnsi="Times New Roman" w:eastAsia="宋体" w:cs="Times New Roman"/>
          <w:bCs/>
          <w:color w:val="auto"/>
          <w:kern w:val="0"/>
          <w:position w:val="-6"/>
          <w:sz w:val="24"/>
          <w:szCs w:val="22"/>
          <w:highlight w:val="none"/>
          <w:lang w:val="en-US" w:eastAsia="zh-CN"/>
        </w:rPr>
        <w:t>符合《酒钢集团公司安全环保部关于发布气体报警器选型目录》要求。</w:t>
      </w:r>
    </w:p>
    <w:p w14:paraId="7AB7B9C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11.2.3空调设施</w:t>
      </w:r>
      <w:bookmarkEnd w:id="468"/>
    </w:p>
    <w:p w14:paraId="45A4076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为消除电气室及CEMS室内设备散发余热，确保电气设备正常运行，设置空调机进行温度调节。其它房间采用自然通风，冬季室温不低于15℃。</w:t>
      </w:r>
    </w:p>
    <w:p w14:paraId="3CB5200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CEMS为自动化检测设备，要确保其测量的准确性，室内温度应保持在 15-30℃，相对湿度应≤60%，空调应具有来电自动重启功能。</w:t>
      </w:r>
    </w:p>
    <w:p w14:paraId="3F7BE52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新建电气室内安装工业空调，具备制冷、制热功能。电气室设备整体运行后低压开关柜全年温度保持至15℃，湿度控制在75%以下。</w:t>
      </w:r>
    </w:p>
    <w:p w14:paraId="481E0F16">
      <w:pPr>
        <w:pStyle w:val="27"/>
        <w:pageBreakBefore w:val="0"/>
        <w:kinsoku/>
        <w:overflowPunct/>
        <w:bidi w:val="0"/>
        <w:spacing w:beforeAutospacing="0" w:afterAutospacing="0" w:line="500" w:lineRule="exact"/>
        <w:ind w:left="0" w:leftChars="0" w:right="0" w:rightChars="0"/>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随机提供空调用电源电缆。</w:t>
      </w:r>
    </w:p>
    <w:p w14:paraId="6F7025DC">
      <w:pPr>
        <w:pageBreakBefore w:val="0"/>
        <w:kinsoku/>
        <w:overflowPunct/>
        <w:bidi w:val="0"/>
        <w:adjustRightInd w:val="0"/>
        <w:snapToGrid w:val="0"/>
        <w:spacing w:beforeAutospacing="0" w:afterAutospacing="0" w:line="500" w:lineRule="exact"/>
        <w:ind w:left="0" w:leftChars="0" w:right="0" w:rightChars="0"/>
        <w:jc w:val="center"/>
        <w:rPr>
          <w:b/>
          <w:color w:val="auto"/>
          <w:sz w:val="24"/>
          <w:highlight w:val="none"/>
        </w:rPr>
      </w:pPr>
      <w:r>
        <w:rPr>
          <w:rFonts w:hint="eastAsia"/>
          <w:b/>
          <w:color w:val="auto"/>
          <w:sz w:val="24"/>
          <w:highlight w:val="none"/>
        </w:rPr>
        <w:t>新增建筑空调容量一览表</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260"/>
        <w:gridCol w:w="1844"/>
        <w:gridCol w:w="1865"/>
        <w:gridCol w:w="1975"/>
      </w:tblGrid>
      <w:tr w14:paraId="03387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151" w:type="dxa"/>
            <w:noWrap w:val="0"/>
            <w:vAlign w:val="center"/>
          </w:tcPr>
          <w:p w14:paraId="71E3A7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项目</w:t>
            </w:r>
          </w:p>
        </w:tc>
        <w:tc>
          <w:tcPr>
            <w:tcW w:w="1156" w:type="dxa"/>
            <w:noWrap w:val="0"/>
            <w:vAlign w:val="center"/>
          </w:tcPr>
          <w:p w14:paraId="635FD44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数量</w:t>
            </w:r>
          </w:p>
        </w:tc>
        <w:tc>
          <w:tcPr>
            <w:tcW w:w="1692" w:type="dxa"/>
            <w:noWrap w:val="0"/>
            <w:vAlign w:val="center"/>
          </w:tcPr>
          <w:p w14:paraId="0C463CC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szCs w:val="21"/>
                <w:highlight w:val="none"/>
                <w:lang w:eastAsia="zh-CN"/>
              </w:rPr>
            </w:pPr>
            <w:r>
              <w:rPr>
                <w:rFonts w:hint="eastAsia"/>
                <w:color w:val="auto"/>
                <w:szCs w:val="21"/>
                <w:highlight w:val="none"/>
                <w:lang w:eastAsia="zh-CN"/>
              </w:rPr>
              <w:t>型式</w:t>
            </w:r>
          </w:p>
        </w:tc>
        <w:tc>
          <w:tcPr>
            <w:tcW w:w="1711" w:type="dxa"/>
            <w:noWrap w:val="0"/>
            <w:vAlign w:val="center"/>
          </w:tcPr>
          <w:p w14:paraId="088B58A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szCs w:val="21"/>
                <w:highlight w:val="none"/>
                <w:lang w:eastAsia="zh-CN"/>
              </w:rPr>
            </w:pPr>
            <w:r>
              <w:rPr>
                <w:rFonts w:hint="eastAsia"/>
                <w:color w:val="auto"/>
                <w:szCs w:val="21"/>
                <w:highlight w:val="none"/>
              </w:rPr>
              <w:t>面积</w:t>
            </w:r>
            <w:r>
              <w:rPr>
                <w:rFonts w:hint="eastAsia"/>
                <w:color w:val="auto"/>
                <w:szCs w:val="21"/>
                <w:highlight w:val="none"/>
                <w:lang w:eastAsia="zh-CN"/>
              </w:rPr>
              <w:t>（</w:t>
            </w:r>
            <w:r>
              <w:rPr>
                <w:rFonts w:hint="eastAsia" w:eastAsia="宋体"/>
                <w:color w:val="auto"/>
                <w:szCs w:val="21"/>
                <w:highlight w:val="none"/>
                <w:lang w:val="en-US" w:eastAsia="zh-CN"/>
              </w:rPr>
              <w:t>m</w:t>
            </w:r>
            <w:r>
              <w:rPr>
                <w:rFonts w:hint="eastAsia" w:eastAsia="宋体"/>
                <w:color w:val="auto"/>
                <w:sz w:val="21"/>
                <w:szCs w:val="21"/>
                <w:highlight w:val="none"/>
                <w:vertAlign w:val="superscript"/>
                <w:lang w:val="en-US" w:eastAsia="zh-CN"/>
              </w:rPr>
              <w:t>2</w:t>
            </w:r>
            <w:r>
              <w:rPr>
                <w:rFonts w:hint="eastAsia"/>
                <w:color w:val="auto"/>
                <w:szCs w:val="21"/>
                <w:highlight w:val="none"/>
                <w:lang w:eastAsia="zh-CN"/>
              </w:rPr>
              <w:t>）</w:t>
            </w:r>
          </w:p>
        </w:tc>
        <w:tc>
          <w:tcPr>
            <w:tcW w:w="1812" w:type="dxa"/>
            <w:noWrap w:val="0"/>
            <w:vAlign w:val="center"/>
          </w:tcPr>
          <w:p w14:paraId="4CB71E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容量</w:t>
            </w:r>
          </w:p>
        </w:tc>
      </w:tr>
      <w:tr w14:paraId="0A1BE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51" w:type="dxa"/>
            <w:noWrap w:val="0"/>
            <w:vAlign w:val="center"/>
          </w:tcPr>
          <w:p w14:paraId="318B74B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新增电气室</w:t>
            </w:r>
          </w:p>
        </w:tc>
        <w:tc>
          <w:tcPr>
            <w:tcW w:w="1156" w:type="dxa"/>
            <w:noWrap w:val="0"/>
            <w:vAlign w:val="center"/>
          </w:tcPr>
          <w:p w14:paraId="7ED483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2</w:t>
            </w:r>
          </w:p>
        </w:tc>
        <w:tc>
          <w:tcPr>
            <w:tcW w:w="1692" w:type="dxa"/>
            <w:noWrap w:val="0"/>
            <w:vAlign w:val="center"/>
          </w:tcPr>
          <w:p w14:paraId="361A7A7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工业空调，</w:t>
            </w:r>
            <w:r>
              <w:rPr>
                <w:rFonts w:hint="eastAsia" w:ascii="Times New Roman" w:hAnsi="Times New Roman" w:eastAsia="宋体" w:cs="Times New Roman"/>
                <w:color w:val="auto"/>
                <w:szCs w:val="21"/>
                <w:highlight w:val="none"/>
              </w:rPr>
              <w:t>冷暖</w:t>
            </w:r>
          </w:p>
        </w:tc>
        <w:tc>
          <w:tcPr>
            <w:tcW w:w="1711" w:type="dxa"/>
            <w:noWrap w:val="0"/>
            <w:vAlign w:val="center"/>
          </w:tcPr>
          <w:p w14:paraId="6D0B54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155</w:t>
            </w:r>
          </w:p>
        </w:tc>
        <w:tc>
          <w:tcPr>
            <w:tcW w:w="1812" w:type="dxa"/>
            <w:noWrap w:val="0"/>
            <w:vAlign w:val="center"/>
          </w:tcPr>
          <w:p w14:paraId="48136B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color w:val="auto"/>
                <w:szCs w:val="21"/>
                <w:highlight w:val="none"/>
              </w:rPr>
            </w:pPr>
            <w:r>
              <w:rPr>
                <w:rFonts w:hint="eastAsia"/>
                <w:color w:val="auto"/>
                <w:szCs w:val="21"/>
                <w:highlight w:val="none"/>
              </w:rPr>
              <w:t>40Kw</w:t>
            </w:r>
          </w:p>
        </w:tc>
      </w:tr>
      <w:tr w14:paraId="6E7E1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51" w:type="dxa"/>
            <w:noWrap w:val="0"/>
            <w:vAlign w:val="center"/>
          </w:tcPr>
          <w:p w14:paraId="7936286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eastAsia="宋体"/>
                <w:color w:val="auto"/>
                <w:szCs w:val="21"/>
                <w:highlight w:val="none"/>
                <w:lang w:eastAsia="zh-CN"/>
              </w:rPr>
            </w:pPr>
            <w:r>
              <w:rPr>
                <w:rFonts w:hint="eastAsia"/>
                <w:color w:val="auto"/>
                <w:szCs w:val="21"/>
                <w:highlight w:val="none"/>
              </w:rPr>
              <w:t>新建CEMS室</w:t>
            </w:r>
            <w:r>
              <w:rPr>
                <w:rFonts w:hint="eastAsia"/>
                <w:color w:val="auto"/>
                <w:szCs w:val="21"/>
                <w:highlight w:val="none"/>
                <w:lang w:eastAsia="zh-CN"/>
              </w:rPr>
              <w:t>（一）</w:t>
            </w:r>
          </w:p>
        </w:tc>
        <w:tc>
          <w:tcPr>
            <w:tcW w:w="1156" w:type="dxa"/>
            <w:noWrap w:val="0"/>
            <w:vAlign w:val="center"/>
          </w:tcPr>
          <w:p w14:paraId="497023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1</w:t>
            </w:r>
          </w:p>
        </w:tc>
        <w:tc>
          <w:tcPr>
            <w:tcW w:w="1692" w:type="dxa"/>
            <w:noWrap w:val="0"/>
            <w:vAlign w:val="center"/>
          </w:tcPr>
          <w:p w14:paraId="5E8E26E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空调，</w:t>
            </w:r>
            <w:r>
              <w:rPr>
                <w:rFonts w:hint="eastAsia" w:ascii="Times New Roman" w:hAnsi="Times New Roman" w:eastAsia="宋体" w:cs="Times New Roman"/>
                <w:color w:val="auto"/>
                <w:szCs w:val="21"/>
                <w:highlight w:val="none"/>
              </w:rPr>
              <w:t>冷暖</w:t>
            </w:r>
            <w:r>
              <w:rPr>
                <w:rFonts w:hint="eastAsia" w:cs="Times New Roman"/>
                <w:color w:val="auto"/>
                <w:szCs w:val="21"/>
                <w:highlight w:val="none"/>
                <w:lang w:eastAsia="zh-CN"/>
              </w:rPr>
              <w:t>，</w:t>
            </w:r>
            <w:r>
              <w:rPr>
                <w:rFonts w:hint="eastAsia" w:cs="Times New Roman"/>
                <w:color w:val="auto"/>
                <w:szCs w:val="21"/>
                <w:highlight w:val="none"/>
                <w:lang w:val="en-US" w:eastAsia="zh-CN"/>
              </w:rPr>
              <w:t>一级能效</w:t>
            </w:r>
          </w:p>
        </w:tc>
        <w:tc>
          <w:tcPr>
            <w:tcW w:w="1711" w:type="dxa"/>
            <w:noWrap w:val="0"/>
            <w:vAlign w:val="center"/>
          </w:tcPr>
          <w:p w14:paraId="181081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color w:val="auto"/>
                <w:szCs w:val="21"/>
                <w:highlight w:val="none"/>
                <w:lang w:val="en-US"/>
              </w:rPr>
            </w:pPr>
            <w:r>
              <w:rPr>
                <w:rFonts w:hint="eastAsia"/>
                <w:color w:val="auto"/>
                <w:szCs w:val="21"/>
                <w:highlight w:val="none"/>
                <w:lang w:val="en-US" w:eastAsia="zh-CN"/>
              </w:rPr>
              <w:t>≥15</w:t>
            </w:r>
          </w:p>
        </w:tc>
        <w:tc>
          <w:tcPr>
            <w:tcW w:w="1812" w:type="dxa"/>
            <w:noWrap w:val="0"/>
            <w:vAlign w:val="center"/>
          </w:tcPr>
          <w:p w14:paraId="5E44D9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color w:val="auto"/>
                <w:szCs w:val="21"/>
                <w:highlight w:val="none"/>
              </w:rPr>
            </w:pPr>
            <w:r>
              <w:rPr>
                <w:rFonts w:hint="eastAsia"/>
                <w:color w:val="auto"/>
                <w:szCs w:val="21"/>
                <w:highlight w:val="none"/>
              </w:rPr>
              <w:t>5Kw</w:t>
            </w:r>
          </w:p>
        </w:tc>
      </w:tr>
      <w:tr w14:paraId="2AA26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51" w:type="dxa"/>
            <w:noWrap w:val="0"/>
            <w:vAlign w:val="center"/>
          </w:tcPr>
          <w:p w14:paraId="6A46E7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bookmarkStart w:id="469" w:name="_Toc453685301"/>
            <w:bookmarkStart w:id="470" w:name="_Toc453849801"/>
            <w:r>
              <w:rPr>
                <w:rFonts w:hint="eastAsia"/>
                <w:color w:val="auto"/>
                <w:szCs w:val="21"/>
                <w:highlight w:val="none"/>
              </w:rPr>
              <w:t>新建CEMS室</w:t>
            </w:r>
            <w:r>
              <w:rPr>
                <w:rFonts w:hint="eastAsia"/>
                <w:color w:val="auto"/>
                <w:szCs w:val="21"/>
                <w:highlight w:val="none"/>
                <w:lang w:eastAsia="zh-CN"/>
              </w:rPr>
              <w:t>（二）</w:t>
            </w:r>
          </w:p>
        </w:tc>
        <w:tc>
          <w:tcPr>
            <w:tcW w:w="1156" w:type="dxa"/>
            <w:noWrap w:val="0"/>
            <w:vAlign w:val="center"/>
          </w:tcPr>
          <w:p w14:paraId="3DD7C3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1</w:t>
            </w:r>
          </w:p>
        </w:tc>
        <w:tc>
          <w:tcPr>
            <w:tcW w:w="1692" w:type="dxa"/>
            <w:noWrap w:val="0"/>
            <w:vAlign w:val="center"/>
          </w:tcPr>
          <w:p w14:paraId="1FA062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空调，</w:t>
            </w:r>
            <w:r>
              <w:rPr>
                <w:rFonts w:hint="eastAsia" w:ascii="Times New Roman" w:hAnsi="Times New Roman" w:eastAsia="宋体" w:cs="Times New Roman"/>
                <w:color w:val="auto"/>
                <w:szCs w:val="21"/>
                <w:highlight w:val="none"/>
              </w:rPr>
              <w:t>冷暖</w:t>
            </w:r>
            <w:r>
              <w:rPr>
                <w:rFonts w:hint="eastAsia" w:cs="Times New Roman"/>
                <w:color w:val="auto"/>
                <w:szCs w:val="21"/>
                <w:highlight w:val="none"/>
                <w:lang w:eastAsia="zh-CN"/>
              </w:rPr>
              <w:t>，</w:t>
            </w:r>
            <w:r>
              <w:rPr>
                <w:rFonts w:hint="eastAsia" w:cs="Times New Roman"/>
                <w:color w:val="auto"/>
                <w:szCs w:val="21"/>
                <w:highlight w:val="none"/>
                <w:lang w:val="en-US" w:eastAsia="zh-CN"/>
              </w:rPr>
              <w:t>一级能效</w:t>
            </w:r>
          </w:p>
        </w:tc>
        <w:tc>
          <w:tcPr>
            <w:tcW w:w="1711" w:type="dxa"/>
            <w:noWrap w:val="0"/>
            <w:vAlign w:val="center"/>
          </w:tcPr>
          <w:p w14:paraId="65D1D00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default"/>
                <w:color w:val="auto"/>
                <w:szCs w:val="21"/>
                <w:highlight w:val="none"/>
                <w:lang w:val="en-US"/>
              </w:rPr>
            </w:pPr>
            <w:r>
              <w:rPr>
                <w:rFonts w:hint="eastAsia"/>
                <w:color w:val="auto"/>
                <w:szCs w:val="21"/>
                <w:highlight w:val="none"/>
                <w:lang w:val="en-US" w:eastAsia="zh-CN"/>
              </w:rPr>
              <w:t>≥15</w:t>
            </w:r>
          </w:p>
        </w:tc>
        <w:tc>
          <w:tcPr>
            <w:tcW w:w="1812" w:type="dxa"/>
            <w:noWrap w:val="0"/>
            <w:vAlign w:val="center"/>
          </w:tcPr>
          <w:p w14:paraId="50ABFA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color w:val="auto"/>
                <w:szCs w:val="21"/>
                <w:highlight w:val="none"/>
              </w:rPr>
            </w:pPr>
            <w:r>
              <w:rPr>
                <w:rFonts w:hint="eastAsia"/>
                <w:color w:val="auto"/>
                <w:szCs w:val="21"/>
                <w:highlight w:val="none"/>
              </w:rPr>
              <w:t>5Kw</w:t>
            </w:r>
          </w:p>
        </w:tc>
      </w:tr>
      <w:bookmarkEnd w:id="469"/>
      <w:bookmarkEnd w:id="470"/>
    </w:tbl>
    <w:p w14:paraId="6A4528C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rPr>
          <w:rFonts w:hint="eastAsia" w:ascii="宋体" w:hAnsi="宋体" w:eastAsia="宋体" w:cs="宋体"/>
          <w:b/>
          <w:bCs/>
          <w:color w:val="auto"/>
          <w:kern w:val="44"/>
          <w:sz w:val="24"/>
          <w:szCs w:val="24"/>
          <w:highlight w:val="none"/>
          <w:lang w:val="en-US" w:eastAsia="zh-CN"/>
        </w:rPr>
      </w:pPr>
      <w:bookmarkStart w:id="471" w:name="_Toc26568"/>
      <w:bookmarkStart w:id="472" w:name="_Toc20557"/>
      <w:bookmarkStart w:id="473" w:name="_Toc27760"/>
      <w:bookmarkStart w:id="474" w:name="_Toc28954"/>
      <w:bookmarkStart w:id="475" w:name="_Toc12265"/>
      <w:bookmarkStart w:id="476" w:name="_Toc5802"/>
      <w:bookmarkStart w:id="477" w:name="_Toc13967"/>
      <w:bookmarkStart w:id="478" w:name="_Toc1369"/>
      <w:bookmarkStart w:id="479" w:name="_Toc4639"/>
      <w:bookmarkStart w:id="480" w:name="_Toc27942"/>
      <w:bookmarkStart w:id="481" w:name="_Toc5838"/>
      <w:bookmarkStart w:id="482" w:name="_Toc12604"/>
      <w:bookmarkStart w:id="483" w:name="_Toc27734"/>
      <w:bookmarkStart w:id="484" w:name="_Toc21001"/>
      <w:bookmarkStart w:id="485" w:name="_Toc11852"/>
      <w:bookmarkStart w:id="486" w:name="_Toc31532"/>
      <w:bookmarkStart w:id="487" w:name="_Toc2954"/>
      <w:bookmarkStart w:id="488" w:name="_Toc4747"/>
      <w:bookmarkStart w:id="489" w:name="_Toc21279"/>
      <w:bookmarkStart w:id="490" w:name="_Toc15720"/>
      <w:bookmarkStart w:id="491" w:name="_Toc25150"/>
      <w:bookmarkStart w:id="492" w:name="_Toc13536"/>
      <w:bookmarkStart w:id="493" w:name="_Toc3209"/>
      <w:bookmarkStart w:id="494" w:name="_Toc99817771"/>
      <w:bookmarkStart w:id="495" w:name="_Toc21586"/>
      <w:bookmarkStart w:id="496" w:name="_Toc27666"/>
      <w:bookmarkStart w:id="497" w:name="_Toc28604"/>
      <w:bookmarkStart w:id="498" w:name="_Toc5857"/>
      <w:bookmarkStart w:id="499" w:name="_Toc19016"/>
      <w:bookmarkStart w:id="500" w:name="_Toc26879"/>
      <w:bookmarkStart w:id="501" w:name="_Toc10754"/>
      <w:bookmarkStart w:id="502" w:name="_Toc20691"/>
      <w:bookmarkStart w:id="503" w:name="_Toc5360"/>
      <w:bookmarkStart w:id="504" w:name="_Toc26185"/>
      <w:bookmarkStart w:id="505" w:name="_Toc7260"/>
      <w:bookmarkStart w:id="506" w:name="_Toc1704"/>
      <w:bookmarkStart w:id="507" w:name="_Toc29714"/>
      <w:bookmarkStart w:id="508" w:name="_Toc13657"/>
      <w:bookmarkStart w:id="509" w:name="_Toc29316"/>
      <w:bookmarkStart w:id="510" w:name="_Toc13651"/>
      <w:bookmarkStart w:id="511" w:name="_Toc28555"/>
      <w:bookmarkStart w:id="512" w:name="_Toc8221"/>
      <w:bookmarkStart w:id="513" w:name="_Toc11617"/>
      <w:bookmarkStart w:id="514" w:name="_Toc12493"/>
      <w:bookmarkStart w:id="515" w:name="_Toc29107"/>
      <w:bookmarkStart w:id="516" w:name="_Toc24565"/>
      <w:bookmarkStart w:id="517" w:name="_Toc21009"/>
      <w:bookmarkStart w:id="518" w:name="_Toc8189"/>
      <w:bookmarkStart w:id="519" w:name="_Toc17822"/>
      <w:bookmarkStart w:id="520" w:name="_Toc9386"/>
      <w:bookmarkStart w:id="521" w:name="_Toc9701"/>
      <w:bookmarkStart w:id="522" w:name="_Toc8711"/>
      <w:bookmarkStart w:id="523" w:name="_Toc18347"/>
      <w:bookmarkStart w:id="524" w:name="_Toc99638258"/>
      <w:bookmarkStart w:id="525" w:name="_Toc14023"/>
      <w:bookmarkStart w:id="526" w:name="_Toc17284"/>
      <w:bookmarkStart w:id="527" w:name="_Toc25833"/>
      <w:bookmarkStart w:id="528" w:name="_Toc9952"/>
      <w:bookmarkStart w:id="529" w:name="_Toc27639"/>
      <w:bookmarkStart w:id="530" w:name="_Toc6227"/>
      <w:bookmarkStart w:id="531" w:name="_Toc3508"/>
      <w:bookmarkStart w:id="532" w:name="_Toc17718"/>
      <w:bookmarkStart w:id="533" w:name="_Toc30885"/>
      <w:bookmarkStart w:id="534" w:name="_Toc10728"/>
      <w:bookmarkStart w:id="535" w:name="_Toc12441"/>
      <w:bookmarkStart w:id="536" w:name="_Toc17951"/>
      <w:bookmarkStart w:id="537" w:name="_Toc2527"/>
      <w:bookmarkStart w:id="538" w:name="_Toc1986"/>
      <w:bookmarkStart w:id="539" w:name="_Toc25835"/>
      <w:bookmarkStart w:id="540" w:name="_Toc5877"/>
      <w:bookmarkStart w:id="541" w:name="_Toc20421"/>
      <w:bookmarkStart w:id="542" w:name="_Toc100148908"/>
      <w:bookmarkStart w:id="543" w:name="_Toc5761"/>
      <w:bookmarkStart w:id="544" w:name="_Toc7650"/>
      <w:bookmarkStart w:id="545" w:name="_Toc6313"/>
      <w:bookmarkStart w:id="546" w:name="_Toc21490"/>
      <w:r>
        <w:rPr>
          <w:rFonts w:hint="eastAsia" w:ascii="宋体" w:hAnsi="宋体" w:eastAsia="宋体" w:cs="宋体"/>
          <w:b/>
          <w:bCs/>
          <w:color w:val="auto"/>
          <w:kern w:val="44"/>
          <w:sz w:val="24"/>
          <w:szCs w:val="24"/>
          <w:highlight w:val="none"/>
          <w:lang w:val="en-US" w:eastAsia="zh-CN"/>
        </w:rPr>
        <w:t>11</w:t>
      </w:r>
      <w:r>
        <w:rPr>
          <w:rFonts w:hint="default" w:ascii="宋体" w:hAnsi="宋体" w:eastAsia="宋体" w:cs="宋体"/>
          <w:b/>
          <w:bCs/>
          <w:color w:val="auto"/>
          <w:kern w:val="44"/>
          <w:sz w:val="24"/>
          <w:szCs w:val="24"/>
          <w:highlight w:val="none"/>
          <w:lang w:val="en-US" w:eastAsia="zh-CN"/>
        </w:rPr>
        <w:t xml:space="preserve">.3  </w:t>
      </w:r>
      <w:bookmarkEnd w:id="466"/>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bCs/>
          <w:color w:val="auto"/>
          <w:kern w:val="44"/>
          <w:sz w:val="24"/>
          <w:szCs w:val="24"/>
          <w:highlight w:val="none"/>
          <w:lang w:val="en-US" w:eastAsia="zh-CN"/>
        </w:rPr>
        <w:t>压缩空气</w:t>
      </w:r>
    </w:p>
    <w:p w14:paraId="78DFE61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 xml:space="preserve">新增压缩空气接点压力0.5~0.7MPa。项目设置一个压缩空气罐。压缩空气系统主要设备有储气罐、管道及阀门及除油除水装置等。压缩空气罐体积2m³。压缩空气管道架空敷设至用户点。用户点前设手动切断阀。 </w:t>
      </w:r>
    </w:p>
    <w:p w14:paraId="48351F60">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547" w:name="_Toc1368"/>
      <w:bookmarkStart w:id="548" w:name="_Toc32759"/>
      <w:bookmarkStart w:id="549" w:name="_Toc28730"/>
      <w:bookmarkStart w:id="550" w:name="_Toc7789"/>
      <w:bookmarkStart w:id="551" w:name="_Toc19900"/>
      <w:bookmarkStart w:id="552" w:name="_Toc18657"/>
      <w:bookmarkStart w:id="553" w:name="_Toc18770"/>
      <w:bookmarkStart w:id="554" w:name="_Toc27029"/>
      <w:bookmarkStart w:id="555" w:name="_Toc4656"/>
      <w:bookmarkStart w:id="556" w:name="_Toc32077"/>
      <w:bookmarkStart w:id="557" w:name="_Toc99638260"/>
      <w:bookmarkStart w:id="558" w:name="_Toc22062"/>
      <w:bookmarkStart w:id="559" w:name="_Toc20051"/>
      <w:bookmarkStart w:id="560" w:name="_Toc6714"/>
      <w:bookmarkStart w:id="561" w:name="_Toc6037"/>
      <w:bookmarkStart w:id="562" w:name="_Toc22105"/>
      <w:bookmarkStart w:id="563" w:name="_Toc14955"/>
      <w:bookmarkStart w:id="564" w:name="_Toc26066"/>
      <w:bookmarkStart w:id="565" w:name="_Toc26441"/>
      <w:bookmarkStart w:id="566" w:name="_Toc6204"/>
      <w:bookmarkStart w:id="567" w:name="_Toc7639"/>
      <w:bookmarkStart w:id="568" w:name="_Toc6947"/>
      <w:bookmarkStart w:id="569" w:name="_Toc28589"/>
      <w:bookmarkStart w:id="570" w:name="_Toc32193"/>
      <w:bookmarkStart w:id="571" w:name="_Toc12906"/>
      <w:bookmarkStart w:id="572" w:name="_Toc197"/>
      <w:bookmarkStart w:id="573" w:name="_Toc11953"/>
      <w:bookmarkStart w:id="574" w:name="_Toc16232"/>
      <w:bookmarkStart w:id="575" w:name="_Toc9790"/>
      <w:bookmarkStart w:id="576" w:name="_Toc7322"/>
      <w:bookmarkStart w:id="577" w:name="_Toc10642"/>
      <w:bookmarkStart w:id="578" w:name="_Toc19430"/>
      <w:bookmarkStart w:id="579" w:name="_Toc23365"/>
      <w:bookmarkStart w:id="580" w:name="_Toc8040"/>
      <w:bookmarkStart w:id="581" w:name="_Toc31060"/>
      <w:bookmarkStart w:id="582" w:name="_Toc17627"/>
      <w:bookmarkStart w:id="583" w:name="_Toc16919"/>
      <w:bookmarkStart w:id="584" w:name="_Toc15326"/>
      <w:bookmarkStart w:id="585" w:name="_Toc21318"/>
      <w:bookmarkStart w:id="586" w:name="_Toc99817773"/>
      <w:bookmarkStart w:id="587" w:name="_Toc2998"/>
      <w:bookmarkStart w:id="588" w:name="_Toc30062"/>
      <w:bookmarkStart w:id="589" w:name="_Toc31142"/>
      <w:bookmarkStart w:id="590" w:name="_Toc31124"/>
      <w:bookmarkStart w:id="591" w:name="_Toc24956"/>
      <w:bookmarkStart w:id="592" w:name="_Toc13404"/>
      <w:bookmarkStart w:id="593" w:name="_Toc15653"/>
      <w:bookmarkStart w:id="594" w:name="_Toc26031"/>
      <w:bookmarkStart w:id="595" w:name="_Toc1366"/>
      <w:bookmarkStart w:id="596" w:name="_Toc24846"/>
      <w:bookmarkStart w:id="597" w:name="_Toc15853"/>
      <w:bookmarkStart w:id="598" w:name="_Toc27561"/>
      <w:bookmarkStart w:id="599" w:name="_Toc1291"/>
      <w:bookmarkStart w:id="600" w:name="_Toc28350"/>
      <w:bookmarkStart w:id="601" w:name="_Toc30357"/>
      <w:bookmarkStart w:id="602" w:name="_Toc9905"/>
      <w:bookmarkStart w:id="603" w:name="_Toc3993"/>
      <w:bookmarkStart w:id="604" w:name="_Toc3357"/>
      <w:bookmarkStart w:id="605" w:name="_Toc6656"/>
      <w:bookmarkStart w:id="606" w:name="_Toc10384"/>
      <w:bookmarkStart w:id="607" w:name="_Toc3307"/>
      <w:bookmarkStart w:id="608" w:name="_Toc4564"/>
      <w:bookmarkStart w:id="609" w:name="_Toc100148910"/>
      <w:bookmarkStart w:id="610" w:name="_Toc24556"/>
      <w:bookmarkStart w:id="611" w:name="_Toc25675"/>
      <w:bookmarkStart w:id="612" w:name="_Toc1165"/>
      <w:bookmarkStart w:id="613" w:name="_Toc19290"/>
      <w:bookmarkStart w:id="614" w:name="_Toc24790"/>
      <w:bookmarkStart w:id="615" w:name="_Toc13332"/>
      <w:bookmarkStart w:id="616" w:name="_Toc4905"/>
      <w:bookmarkStart w:id="617" w:name="_Toc8723"/>
      <w:bookmarkStart w:id="618" w:name="_Toc25526"/>
      <w:bookmarkStart w:id="619" w:name="_Toc25843"/>
      <w:bookmarkStart w:id="620" w:name="_Toc8832"/>
      <w:bookmarkStart w:id="621" w:name="_Toc1927"/>
      <w:bookmarkStart w:id="622" w:name="_Toc7430"/>
      <w:bookmarkStart w:id="623" w:name="_Toc14388"/>
      <w:r>
        <w:rPr>
          <w:rFonts w:hint="eastAsia" w:eastAsia="宋体"/>
          <w:b/>
          <w:bCs/>
          <w:color w:val="auto"/>
          <w:kern w:val="44"/>
          <w:sz w:val="24"/>
          <w:highlight w:val="none"/>
          <w:lang w:val="en-US" w:eastAsia="zh-CN"/>
        </w:rPr>
        <w:t>12、土建</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01A9FA0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624" w:name="_Toc23183"/>
      <w:bookmarkStart w:id="625" w:name="_Toc18740"/>
      <w:bookmarkStart w:id="626" w:name="_Toc19878"/>
      <w:bookmarkStart w:id="627" w:name="_Toc13157"/>
      <w:bookmarkStart w:id="628" w:name="_Toc1236"/>
      <w:bookmarkStart w:id="629" w:name="_Toc28511"/>
      <w:bookmarkStart w:id="630" w:name="_Toc26809"/>
      <w:bookmarkStart w:id="631" w:name="_Toc12730"/>
      <w:bookmarkStart w:id="632" w:name="_Toc10684"/>
      <w:bookmarkStart w:id="633" w:name="_Toc23787"/>
      <w:bookmarkStart w:id="634" w:name="_Toc30965"/>
      <w:bookmarkStart w:id="635" w:name="_Toc99638261"/>
      <w:bookmarkStart w:id="636" w:name="_Toc22064"/>
      <w:bookmarkStart w:id="637" w:name="_Toc18309"/>
      <w:bookmarkStart w:id="638" w:name="_Toc13987"/>
      <w:bookmarkStart w:id="639" w:name="_Toc23877"/>
      <w:bookmarkStart w:id="640" w:name="_Toc31517"/>
      <w:bookmarkStart w:id="641" w:name="_Toc2376"/>
      <w:bookmarkStart w:id="642" w:name="_Toc2656"/>
      <w:bookmarkStart w:id="643" w:name="_Toc22819"/>
      <w:bookmarkStart w:id="644" w:name="_Toc25127"/>
      <w:bookmarkStart w:id="645" w:name="_Toc4492"/>
      <w:bookmarkStart w:id="646" w:name="_Toc19304"/>
      <w:bookmarkStart w:id="647" w:name="_Toc3137"/>
      <w:bookmarkStart w:id="648" w:name="_Toc8772"/>
      <w:bookmarkStart w:id="649" w:name="_Toc516"/>
      <w:bookmarkStart w:id="650" w:name="_Toc8632"/>
      <w:bookmarkStart w:id="651" w:name="_Toc17350"/>
      <w:bookmarkStart w:id="652" w:name="_Toc99817774"/>
      <w:bookmarkStart w:id="653" w:name="_Toc12858"/>
      <w:bookmarkStart w:id="654" w:name="_Toc31394"/>
      <w:bookmarkStart w:id="655" w:name="_Toc14185"/>
      <w:bookmarkStart w:id="656" w:name="_Toc15906"/>
      <w:bookmarkStart w:id="657" w:name="_Toc8356"/>
      <w:bookmarkStart w:id="658" w:name="_Toc2859"/>
      <w:bookmarkStart w:id="659" w:name="_Toc29290"/>
      <w:bookmarkStart w:id="660" w:name="_Toc3288"/>
      <w:bookmarkStart w:id="661" w:name="_Toc2871"/>
      <w:bookmarkStart w:id="662" w:name="_Toc2843"/>
      <w:bookmarkStart w:id="663" w:name="_Toc29086"/>
      <w:bookmarkStart w:id="664" w:name="_Toc22865"/>
      <w:bookmarkStart w:id="665" w:name="_Toc22463"/>
      <w:bookmarkStart w:id="666" w:name="_Toc20879"/>
      <w:bookmarkStart w:id="667" w:name="_Toc21249"/>
      <w:bookmarkStart w:id="668" w:name="_Toc11970"/>
      <w:bookmarkStart w:id="669" w:name="_Toc8767"/>
      <w:bookmarkStart w:id="670" w:name="_Toc21660"/>
      <w:bookmarkStart w:id="671" w:name="_Toc15032"/>
      <w:bookmarkStart w:id="672" w:name="_Toc1114"/>
      <w:bookmarkStart w:id="673" w:name="_Toc7759"/>
      <w:bookmarkStart w:id="674" w:name="_Toc29002"/>
      <w:bookmarkStart w:id="675" w:name="_Toc5677"/>
      <w:bookmarkStart w:id="676" w:name="_Toc25023"/>
      <w:bookmarkStart w:id="677" w:name="_Toc5994"/>
      <w:bookmarkStart w:id="678" w:name="_Toc29616"/>
      <w:bookmarkStart w:id="679" w:name="_Toc9051"/>
      <w:bookmarkStart w:id="680" w:name="_Toc30473"/>
      <w:bookmarkStart w:id="681" w:name="_Toc27544"/>
      <w:bookmarkStart w:id="682" w:name="_Toc7167"/>
      <w:bookmarkStart w:id="683" w:name="_Toc12860"/>
      <w:bookmarkStart w:id="684" w:name="_Toc24326"/>
      <w:bookmarkStart w:id="685" w:name="_Toc14419"/>
      <w:bookmarkStart w:id="686" w:name="_Toc29872"/>
      <w:bookmarkStart w:id="687" w:name="_Toc11434"/>
      <w:bookmarkStart w:id="688" w:name="_Toc24364"/>
      <w:bookmarkStart w:id="689" w:name="_Toc100148911"/>
      <w:bookmarkStart w:id="690" w:name="_Toc3359"/>
      <w:bookmarkStart w:id="691" w:name="_Toc1376"/>
      <w:bookmarkStart w:id="692" w:name="_Toc30788"/>
      <w:bookmarkStart w:id="693" w:name="_Toc3819"/>
      <w:bookmarkStart w:id="694" w:name="_Toc20739"/>
      <w:bookmarkStart w:id="695" w:name="_Toc3745"/>
      <w:bookmarkStart w:id="696" w:name="_Toc16247"/>
      <w:bookmarkStart w:id="697" w:name="_Toc23944"/>
      <w:bookmarkStart w:id="698" w:name="_Toc18118"/>
      <w:bookmarkStart w:id="699" w:name="_Toc4906"/>
      <w:bookmarkStart w:id="700" w:name="_Toc12918"/>
      <w:r>
        <w:rPr>
          <w:rFonts w:hint="eastAsia" w:ascii="宋体" w:hAnsi="宋体" w:eastAsia="宋体" w:cs="宋体"/>
          <w:b/>
          <w:bCs/>
          <w:color w:val="auto"/>
          <w:kern w:val="44"/>
          <w:sz w:val="24"/>
          <w:szCs w:val="24"/>
          <w:highlight w:val="none"/>
          <w:lang w:val="en-US" w:eastAsia="zh-CN"/>
        </w:rPr>
        <w:t>12</w:t>
      </w:r>
      <w:r>
        <w:rPr>
          <w:rFonts w:hint="default" w:ascii="宋体" w:hAnsi="宋体" w:eastAsia="宋体" w:cs="宋体"/>
          <w:b/>
          <w:bCs/>
          <w:color w:val="auto"/>
          <w:kern w:val="44"/>
          <w:sz w:val="24"/>
          <w:szCs w:val="24"/>
          <w:highlight w:val="none"/>
          <w:lang w:val="en-US" w:eastAsia="zh-CN"/>
        </w:rPr>
        <w:t>.1 建筑设计</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20F33DD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12.1.1 概述</w:t>
      </w:r>
    </w:p>
    <w:p w14:paraId="47321D5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本工程新建电气室和CEMS室</w:t>
      </w:r>
      <w:r>
        <w:rPr>
          <w:rFonts w:hint="eastAsia" w:cs="Times New Roman"/>
          <w:bCs/>
          <w:color w:val="auto"/>
          <w:kern w:val="0"/>
          <w:position w:val="-6"/>
          <w:sz w:val="24"/>
          <w:szCs w:val="22"/>
          <w:highlight w:val="none"/>
          <w:lang w:val="en-US" w:eastAsia="zh-CN"/>
        </w:rPr>
        <w:t>，新建3座40米高排气筒，扩建中板CP3操作室。</w:t>
      </w:r>
    </w:p>
    <w:p w14:paraId="6BAD21F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12.1.2 电气室和CEMS室建筑设计</w:t>
      </w:r>
    </w:p>
    <w:p w14:paraId="4CF9A47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新建</w:t>
      </w:r>
      <w:r>
        <w:rPr>
          <w:rFonts w:hint="eastAsia" w:cs="Times New Roman"/>
          <w:bCs/>
          <w:color w:val="auto"/>
          <w:kern w:val="0"/>
          <w:position w:val="-6"/>
          <w:sz w:val="24"/>
          <w:szCs w:val="22"/>
          <w:highlight w:val="none"/>
          <w:lang w:val="en-US" w:eastAsia="zh-CN"/>
        </w:rPr>
        <w:t>2间</w:t>
      </w:r>
      <w:r>
        <w:rPr>
          <w:rFonts w:hint="eastAsia" w:ascii="Times New Roman" w:hAnsi="Times New Roman" w:eastAsia="宋体" w:cs="Times New Roman"/>
          <w:bCs/>
          <w:color w:val="auto"/>
          <w:kern w:val="0"/>
          <w:position w:val="-6"/>
          <w:sz w:val="24"/>
          <w:szCs w:val="22"/>
          <w:highlight w:val="none"/>
          <w:lang w:val="en-US" w:eastAsia="zh-CN"/>
        </w:rPr>
        <w:t>电气室和</w:t>
      </w:r>
      <w:r>
        <w:rPr>
          <w:rFonts w:hint="eastAsia" w:cs="Times New Roman"/>
          <w:bCs/>
          <w:color w:val="auto"/>
          <w:kern w:val="0"/>
          <w:position w:val="-6"/>
          <w:sz w:val="24"/>
          <w:szCs w:val="22"/>
          <w:highlight w:val="none"/>
          <w:lang w:val="en-US" w:eastAsia="zh-CN"/>
        </w:rPr>
        <w:t>2间</w:t>
      </w:r>
      <w:r>
        <w:rPr>
          <w:rFonts w:hint="eastAsia" w:ascii="Times New Roman" w:hAnsi="Times New Roman" w:eastAsia="宋体" w:cs="Times New Roman"/>
          <w:bCs/>
          <w:color w:val="auto"/>
          <w:kern w:val="0"/>
          <w:position w:val="-6"/>
          <w:sz w:val="24"/>
          <w:szCs w:val="22"/>
          <w:highlight w:val="none"/>
          <w:lang w:val="en-US" w:eastAsia="zh-CN"/>
        </w:rPr>
        <w:t>CEMS室，</w:t>
      </w:r>
      <w:r>
        <w:rPr>
          <w:rFonts w:hint="eastAsia" w:cs="Times New Roman"/>
          <w:bCs/>
          <w:color w:val="auto"/>
          <w:kern w:val="0"/>
          <w:position w:val="-6"/>
          <w:sz w:val="24"/>
          <w:szCs w:val="22"/>
          <w:highlight w:val="none"/>
          <w:lang w:val="en-US" w:eastAsia="zh-CN"/>
        </w:rPr>
        <w:t>分别</w:t>
      </w:r>
      <w:r>
        <w:rPr>
          <w:rFonts w:hint="eastAsia" w:ascii="Times New Roman" w:hAnsi="Times New Roman" w:eastAsia="宋体" w:cs="Times New Roman"/>
          <w:bCs/>
          <w:color w:val="auto"/>
          <w:kern w:val="0"/>
          <w:position w:val="-6"/>
          <w:sz w:val="24"/>
          <w:szCs w:val="22"/>
          <w:highlight w:val="none"/>
          <w:lang w:val="en-US" w:eastAsia="zh-CN"/>
        </w:rPr>
        <w:t>布置在1#</w:t>
      </w:r>
      <w:r>
        <w:rPr>
          <w:rFonts w:hint="eastAsia" w:cs="Times New Roman"/>
          <w:bCs/>
          <w:color w:val="auto"/>
          <w:kern w:val="0"/>
          <w:position w:val="-6"/>
          <w:sz w:val="24"/>
          <w:szCs w:val="22"/>
          <w:highlight w:val="none"/>
          <w:lang w:val="en-US" w:eastAsia="zh-CN"/>
        </w:rPr>
        <w:t>加热炉烟气脱硫区域</w:t>
      </w:r>
      <w:r>
        <w:rPr>
          <w:rFonts w:hint="eastAsia" w:ascii="Times New Roman" w:hAnsi="Times New Roman" w:eastAsia="宋体" w:cs="Times New Roman"/>
          <w:bCs/>
          <w:color w:val="auto"/>
          <w:kern w:val="0"/>
          <w:position w:val="-6"/>
          <w:sz w:val="24"/>
          <w:szCs w:val="22"/>
          <w:highlight w:val="none"/>
          <w:lang w:val="en-US" w:eastAsia="zh-CN"/>
        </w:rPr>
        <w:t>和</w:t>
      </w:r>
      <w:r>
        <w:rPr>
          <w:rFonts w:hint="eastAsia" w:cs="Times New Roman"/>
          <w:bCs/>
          <w:color w:val="auto"/>
          <w:kern w:val="0"/>
          <w:position w:val="-6"/>
          <w:sz w:val="24"/>
          <w:szCs w:val="22"/>
          <w:highlight w:val="none"/>
          <w:lang w:val="en-US" w:eastAsia="zh-CN"/>
        </w:rPr>
        <w:t>2#3#加热炉烟气脱硫区域</w:t>
      </w:r>
      <w:r>
        <w:rPr>
          <w:rFonts w:hint="eastAsia" w:ascii="Times New Roman" w:hAnsi="Times New Roman" w:eastAsia="宋体" w:cs="Times New Roman"/>
          <w:bCs/>
          <w:color w:val="auto"/>
          <w:kern w:val="0"/>
          <w:position w:val="-6"/>
          <w:sz w:val="24"/>
          <w:szCs w:val="22"/>
          <w:highlight w:val="none"/>
          <w:lang w:val="en-US" w:eastAsia="zh-CN"/>
        </w:rPr>
        <w:t>。</w:t>
      </w:r>
    </w:p>
    <w:p w14:paraId="54FF9DC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建筑结构型式为钢筋砼框架，围护墙体采用</w:t>
      </w:r>
      <w:r>
        <w:rPr>
          <w:rFonts w:hint="eastAsia" w:ascii="Times New Roman" w:hAnsi="Times New Roman" w:eastAsia="宋体" w:cs="Times New Roman"/>
          <w:bCs/>
          <w:color w:val="auto"/>
          <w:kern w:val="0"/>
          <w:position w:val="-6"/>
          <w:sz w:val="24"/>
          <w:szCs w:val="22"/>
          <w:highlight w:val="none"/>
          <w:lang w:val="zh-CN" w:eastAsia="zh-CN"/>
        </w:rPr>
        <w:t>烧结粉煤灰砖墙</w:t>
      </w:r>
      <w:r>
        <w:rPr>
          <w:rFonts w:hint="eastAsia" w:cs="Times New Roman"/>
          <w:bCs/>
          <w:color w:val="auto"/>
          <w:kern w:val="0"/>
          <w:position w:val="-6"/>
          <w:sz w:val="24"/>
          <w:szCs w:val="22"/>
          <w:highlight w:val="none"/>
          <w:lang w:val="zh-CN" w:eastAsia="zh-CN"/>
        </w:rPr>
        <w:t>或</w:t>
      </w:r>
      <w:r>
        <w:rPr>
          <w:rFonts w:hint="eastAsia" w:ascii="Times New Roman" w:hAnsi="Times New Roman" w:eastAsia="宋体" w:cs="Times New Roman"/>
          <w:bCs/>
          <w:color w:val="auto"/>
          <w:kern w:val="0"/>
          <w:position w:val="-6"/>
          <w:sz w:val="24"/>
          <w:szCs w:val="22"/>
          <w:highlight w:val="none"/>
          <w:lang w:val="en-US" w:eastAsia="zh-CN"/>
        </w:rPr>
        <w:t>加气砼砌块；屋面板、楼板采用现浇钢筋砼板</w:t>
      </w:r>
      <w:r>
        <w:rPr>
          <w:rFonts w:hint="eastAsia" w:eastAsia="宋体" w:cs="Times New Roman"/>
          <w:bCs/>
          <w:color w:val="auto"/>
          <w:kern w:val="0"/>
          <w:position w:val="-6"/>
          <w:sz w:val="24"/>
          <w:szCs w:val="22"/>
          <w:highlight w:val="none"/>
          <w:lang w:val="en-US" w:eastAsia="zh-CN"/>
        </w:rPr>
        <w:t>。</w:t>
      </w:r>
    </w:p>
    <w:p w14:paraId="2739D1F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屋面做法为保温隔热、卷材防水，采用细石砼或水泥砂浆地坪</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电气室</w:t>
      </w:r>
      <w:r>
        <w:rPr>
          <w:rFonts w:hint="eastAsia" w:cs="Times New Roman"/>
          <w:bCs/>
          <w:color w:val="auto"/>
          <w:kern w:val="0"/>
          <w:position w:val="-6"/>
          <w:sz w:val="24"/>
          <w:szCs w:val="22"/>
          <w:highlight w:val="none"/>
          <w:lang w:val="en-US" w:eastAsia="zh-CN"/>
        </w:rPr>
        <w:t>设电缆夹层，</w:t>
      </w:r>
      <w:r>
        <w:rPr>
          <w:rFonts w:hint="eastAsia" w:ascii="Times New Roman" w:hAnsi="Times New Roman" w:eastAsia="宋体" w:cs="Times New Roman"/>
          <w:bCs/>
          <w:color w:val="auto"/>
          <w:kern w:val="0"/>
          <w:position w:val="-6"/>
          <w:sz w:val="24"/>
          <w:szCs w:val="22"/>
          <w:highlight w:val="none"/>
          <w:lang w:val="en-US" w:eastAsia="zh-CN"/>
        </w:rPr>
        <w:t>采用600</w:t>
      </w:r>
      <w:r>
        <w:rPr>
          <w:rFonts w:hint="eastAsia" w:eastAsia="宋体" w:cs="Times New Roman"/>
          <w:bCs/>
          <w:color w:val="auto"/>
          <w:kern w:val="0"/>
          <w:position w:val="-6"/>
          <w:sz w:val="24"/>
          <w:szCs w:val="22"/>
          <w:highlight w:val="none"/>
          <w:lang w:val="en-US" w:eastAsia="zh-CN"/>
        </w:rPr>
        <w:t>m</w:t>
      </w:r>
      <w:r>
        <w:rPr>
          <w:rFonts w:hint="eastAsia" w:ascii="Times New Roman" w:hAnsi="Times New Roman" w:eastAsia="宋体" w:cs="Times New Roman"/>
          <w:bCs/>
          <w:color w:val="auto"/>
          <w:kern w:val="0"/>
          <w:position w:val="-6"/>
          <w:sz w:val="24"/>
          <w:szCs w:val="22"/>
          <w:highlight w:val="none"/>
          <w:lang w:val="en-US" w:eastAsia="zh-CN"/>
        </w:rPr>
        <w:t>m高抗静电活动地板；内墙、顶棚均抹灰刷涂料；外墙外保温，抹灰刷涂料。电气室和CEMS室</w:t>
      </w:r>
      <w:r>
        <w:rPr>
          <w:rFonts w:hint="eastAsia" w:ascii="Times New Roman" w:hAnsi="Times New Roman" w:eastAsia="宋体" w:cs="Times New Roman"/>
          <w:bCs/>
          <w:color w:val="auto"/>
          <w:kern w:val="0"/>
          <w:position w:val="-6"/>
          <w:sz w:val="24"/>
          <w:szCs w:val="22"/>
          <w:highlight w:val="none"/>
          <w:lang w:val="zh-CN" w:eastAsia="zh-CN"/>
        </w:rPr>
        <w:t>按规范要求设置甲级防火门，</w:t>
      </w:r>
      <w:r>
        <w:rPr>
          <w:rFonts w:hint="eastAsia" w:eastAsia="宋体" w:cs="Times New Roman"/>
          <w:bCs/>
          <w:color w:val="auto"/>
          <w:kern w:val="0"/>
          <w:position w:val="-6"/>
          <w:sz w:val="24"/>
          <w:szCs w:val="22"/>
          <w:highlight w:val="none"/>
          <w:lang w:val="zh-CN" w:eastAsia="zh-CN"/>
        </w:rPr>
        <w:t>窗户均采用</w:t>
      </w:r>
      <w:r>
        <w:rPr>
          <w:rFonts w:hint="eastAsia" w:ascii="Times New Roman" w:hAnsi="Times New Roman" w:eastAsia="宋体" w:cs="Times New Roman"/>
          <w:bCs/>
          <w:color w:val="auto"/>
          <w:kern w:val="0"/>
          <w:position w:val="-6"/>
          <w:sz w:val="24"/>
          <w:szCs w:val="22"/>
          <w:highlight w:val="none"/>
          <w:lang w:val="en-US" w:eastAsia="zh-CN"/>
        </w:rPr>
        <w:t>断桥铝</w:t>
      </w:r>
      <w:r>
        <w:rPr>
          <w:rFonts w:hint="eastAsia" w:eastAsia="宋体" w:cs="Times New Roman"/>
          <w:bCs/>
          <w:color w:val="auto"/>
          <w:kern w:val="0"/>
          <w:position w:val="-6"/>
          <w:sz w:val="24"/>
          <w:szCs w:val="22"/>
          <w:highlight w:val="none"/>
          <w:lang w:val="en-US" w:eastAsia="zh-CN"/>
        </w:rPr>
        <w:t>合金窗</w:t>
      </w:r>
      <w:r>
        <w:rPr>
          <w:rFonts w:hint="eastAsia" w:ascii="Times New Roman" w:hAnsi="Times New Roman" w:eastAsia="宋体" w:cs="Times New Roman"/>
          <w:bCs/>
          <w:color w:val="auto"/>
          <w:kern w:val="0"/>
          <w:position w:val="-6"/>
          <w:sz w:val="24"/>
          <w:szCs w:val="22"/>
          <w:highlight w:val="none"/>
          <w:lang w:val="en-US" w:eastAsia="zh-CN"/>
        </w:rPr>
        <w:t>。</w:t>
      </w:r>
    </w:p>
    <w:p w14:paraId="2629173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地下沟</w:t>
      </w:r>
      <w:r>
        <w:rPr>
          <w:rFonts w:hint="eastAsia" w:ascii="Times New Roman" w:hAnsi="Times New Roman" w:eastAsia="宋体" w:cs="Times New Roman"/>
          <w:bCs/>
          <w:color w:val="auto"/>
          <w:kern w:val="0"/>
          <w:position w:val="-6"/>
          <w:sz w:val="24"/>
          <w:szCs w:val="22"/>
          <w:highlight w:val="none"/>
          <w:lang w:val="en-US" w:eastAsia="zh-CN"/>
        </w:rPr>
        <w:t>道</w:t>
      </w:r>
      <w:r>
        <w:rPr>
          <w:rFonts w:hint="eastAsia" w:ascii="Times New Roman" w:hAnsi="Times New Roman" w:eastAsia="宋体" w:cs="Times New Roman"/>
          <w:bCs/>
          <w:color w:val="auto"/>
          <w:kern w:val="0"/>
          <w:position w:val="-6"/>
          <w:sz w:val="24"/>
          <w:szCs w:val="22"/>
          <w:highlight w:val="none"/>
          <w:lang w:val="zh-CN" w:eastAsia="zh-CN"/>
        </w:rPr>
        <w:t>混凝土强度等级不低于C</w:t>
      </w:r>
      <w:r>
        <w:rPr>
          <w:rFonts w:hint="eastAsia" w:ascii="Times New Roman" w:hAnsi="Times New Roman" w:eastAsia="宋体" w:cs="Times New Roman"/>
          <w:bCs/>
          <w:color w:val="auto"/>
          <w:kern w:val="0"/>
          <w:position w:val="-6"/>
          <w:sz w:val="24"/>
          <w:szCs w:val="22"/>
          <w:highlight w:val="none"/>
          <w:lang w:val="en-US" w:eastAsia="zh-CN"/>
        </w:rPr>
        <w:t>30</w:t>
      </w:r>
      <w:r>
        <w:rPr>
          <w:rFonts w:hint="eastAsia" w:ascii="Times New Roman" w:hAnsi="Times New Roman" w:eastAsia="宋体" w:cs="Times New Roman"/>
          <w:bCs/>
          <w:color w:val="auto"/>
          <w:kern w:val="0"/>
          <w:position w:val="-6"/>
          <w:sz w:val="24"/>
          <w:szCs w:val="22"/>
          <w:highlight w:val="none"/>
          <w:lang w:val="zh-CN" w:eastAsia="zh-CN"/>
        </w:rPr>
        <w:t>，防水混凝土抗渗等级不低于P6，除动力基础外其它设备基础、基础和承台的混凝土强度等级不低于C30，设备基础二次灌浆采用无收缩灌浆料浇灌。</w:t>
      </w:r>
    </w:p>
    <w:p w14:paraId="5830369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default"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12.1.2.1</w:t>
      </w:r>
      <w:r>
        <w:rPr>
          <w:rFonts w:hint="eastAsia" w:ascii="宋体" w:hAnsi="宋体" w:cs="宋体"/>
          <w:b/>
          <w:bCs/>
          <w:color w:val="auto"/>
          <w:kern w:val="44"/>
          <w:sz w:val="24"/>
          <w:szCs w:val="24"/>
          <w:highlight w:val="none"/>
          <w:lang w:val="en-US" w:eastAsia="zh-CN"/>
        </w:rPr>
        <w:t xml:space="preserve"> </w:t>
      </w:r>
      <w:r>
        <w:rPr>
          <w:rFonts w:hint="eastAsia" w:ascii="宋体" w:hAnsi="宋体" w:eastAsia="宋体" w:cs="宋体"/>
          <w:b/>
          <w:bCs/>
          <w:color w:val="auto"/>
          <w:kern w:val="44"/>
          <w:sz w:val="24"/>
          <w:szCs w:val="24"/>
          <w:highlight w:val="none"/>
          <w:lang w:val="en-US" w:eastAsia="zh-CN"/>
        </w:rPr>
        <w:t>CEMS室建设要求</w:t>
      </w:r>
    </w:p>
    <w:p w14:paraId="2AFABA9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w:t>
      </w:r>
      <w:r>
        <w:rPr>
          <w:rFonts w:hint="eastAsia" w:ascii="Times New Roman" w:hAnsi="Times New Roman" w:eastAsia="宋体" w:cs="Times New Roman"/>
          <w:bCs/>
          <w:color w:val="auto"/>
          <w:kern w:val="0"/>
          <w:position w:val="-6"/>
          <w:sz w:val="24"/>
          <w:szCs w:val="22"/>
          <w:highlight w:val="none"/>
          <w:lang w:val="en-US" w:eastAsia="zh-CN"/>
        </w:rPr>
        <w:t>CEMS室建设及数据传输应满足《固定污染源烟气（SO2、NOX、颗粒物）排放连续监测技术规范（ HJ 75-2017)》《固定污染源自动监控（监测）系统现场端建设技术规范（TCAEPI 11-2017）》《关于做好重点单位自动监控安装联网相关工作的通知（环办执法函〔2021〕484号）》等法规中相关要求具体要求如下：</w:t>
      </w:r>
    </w:p>
    <w:p w14:paraId="278B456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CEMS室放置1台仪器时面积不小于12m</w:t>
      </w:r>
      <w:r>
        <w:rPr>
          <w:rFonts w:hint="eastAsia" w:ascii="Times New Roman" w:hAnsi="Times New Roman" w:eastAsia="宋体" w:cs="Times New Roman"/>
          <w:bCs/>
          <w:color w:val="auto"/>
          <w:kern w:val="0"/>
          <w:position w:val="-6"/>
          <w:sz w:val="24"/>
          <w:szCs w:val="22"/>
          <w:highlight w:val="none"/>
          <w:vertAlign w:val="superscript"/>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，每增加一台仪器增加不小于3m</w:t>
      </w:r>
      <w:r>
        <w:rPr>
          <w:rFonts w:hint="eastAsia" w:ascii="Times New Roman" w:hAnsi="Times New Roman" w:eastAsia="宋体" w:cs="Times New Roman"/>
          <w:bCs/>
          <w:color w:val="auto"/>
          <w:kern w:val="0"/>
          <w:position w:val="-6"/>
          <w:sz w:val="24"/>
          <w:szCs w:val="22"/>
          <w:highlight w:val="none"/>
          <w:vertAlign w:val="superscript"/>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w:t>
      </w:r>
    </w:p>
    <w:p w14:paraId="3E26AAE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（3）</w:t>
      </w:r>
      <w:r>
        <w:rPr>
          <w:rFonts w:hint="eastAsia" w:ascii="Times New Roman" w:hAnsi="Times New Roman" w:eastAsia="宋体" w:cs="Times New Roman"/>
          <w:bCs/>
          <w:color w:val="auto"/>
          <w:kern w:val="0"/>
          <w:position w:val="-6"/>
          <w:sz w:val="24"/>
          <w:szCs w:val="22"/>
          <w:highlight w:val="none"/>
          <w:lang w:val="en-US" w:eastAsia="zh-CN"/>
        </w:rPr>
        <w:t>CEMS室内配电功率能够满足仪表实际要求，功率不小于8KW，至少预留三孔插座5个、稳压电源1个、UPS电源一个（电源容量应不小于10kW）。站房内应设置配电箱，对机柜、工控机等进行单独供电。</w:t>
      </w:r>
    </w:p>
    <w:p w14:paraId="2E78AF2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（4）</w:t>
      </w:r>
      <w:r>
        <w:rPr>
          <w:rFonts w:hint="eastAsia" w:ascii="Times New Roman" w:hAnsi="Times New Roman" w:eastAsia="宋体" w:cs="Times New Roman"/>
          <w:bCs/>
          <w:color w:val="auto"/>
          <w:kern w:val="0"/>
          <w:position w:val="-6"/>
          <w:sz w:val="24"/>
          <w:szCs w:val="22"/>
          <w:highlight w:val="none"/>
          <w:lang w:val="en-US" w:eastAsia="zh-CN"/>
        </w:rPr>
        <w:t>CEMS室配置柜式空调，排量不小于1.5P，且具备来电自启功能，室内温度应保持在 18～28℃。</w:t>
      </w:r>
    </w:p>
    <w:p w14:paraId="497F806A">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（5）</w:t>
      </w:r>
      <w:r>
        <w:rPr>
          <w:rFonts w:hint="eastAsia" w:ascii="Times New Roman" w:hAnsi="Times New Roman" w:eastAsia="宋体" w:cs="Times New Roman"/>
          <w:bCs/>
          <w:color w:val="auto"/>
          <w:kern w:val="0"/>
          <w:position w:val="-6"/>
          <w:sz w:val="24"/>
          <w:szCs w:val="22"/>
          <w:highlight w:val="none"/>
          <w:lang w:val="en-US" w:eastAsia="zh-CN"/>
        </w:rPr>
        <w:t>CEMS室应有对开窗户与排风扇，保障室内采光与通风，监测站房应设有文件柜，存放在线监测设备基本信息文件、设备运行记录等。</w:t>
      </w:r>
    </w:p>
    <w:p w14:paraId="7E56D69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（6）</w:t>
      </w:r>
      <w:r>
        <w:rPr>
          <w:rFonts w:hint="eastAsia" w:ascii="Times New Roman" w:hAnsi="Times New Roman" w:eastAsia="宋体" w:cs="Times New Roman"/>
          <w:bCs/>
          <w:color w:val="auto"/>
          <w:kern w:val="0"/>
          <w:position w:val="-6"/>
          <w:sz w:val="24"/>
          <w:szCs w:val="22"/>
          <w:highlight w:val="none"/>
          <w:lang w:val="en-US" w:eastAsia="zh-CN"/>
        </w:rPr>
        <w:t>CEMS室内应有专门的放置和固定标准气体高压气瓶的区域，分别配置高、中、低浓度的有证标准气体且在有效期内，并设置安装标准气体高压气瓶的固定装置。</w:t>
      </w:r>
    </w:p>
    <w:p w14:paraId="6EDCF76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（7）</w:t>
      </w:r>
      <w:r>
        <w:rPr>
          <w:rFonts w:hint="eastAsia" w:ascii="Times New Roman" w:hAnsi="Times New Roman" w:eastAsia="宋体" w:cs="Times New Roman"/>
          <w:bCs/>
          <w:color w:val="auto"/>
          <w:kern w:val="0"/>
          <w:position w:val="-6"/>
          <w:sz w:val="24"/>
          <w:szCs w:val="22"/>
          <w:highlight w:val="none"/>
          <w:lang w:val="en-US" w:eastAsia="zh-CN"/>
        </w:rPr>
        <w:t>CEMS室应划分功能区域，按规范进行地面标识；进入站房内的管路或线路应标明相应的用途。</w:t>
      </w:r>
    </w:p>
    <w:p w14:paraId="4108891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（8）</w:t>
      </w:r>
      <w:r>
        <w:rPr>
          <w:rFonts w:hint="eastAsia" w:ascii="Times New Roman" w:hAnsi="Times New Roman" w:eastAsia="宋体" w:cs="Times New Roman"/>
          <w:bCs/>
          <w:color w:val="auto"/>
          <w:kern w:val="0"/>
          <w:position w:val="-6"/>
          <w:sz w:val="24"/>
          <w:szCs w:val="22"/>
          <w:highlight w:val="none"/>
          <w:lang w:val="en-US" w:eastAsia="zh-CN"/>
        </w:rPr>
        <w:t>CEMS室内应配有干粉灭火器，以备电器或化学品燃烧灭火使用，灭火装置应位于站房门口左右位置。</w:t>
      </w:r>
    </w:p>
    <w:p w14:paraId="1FF38DE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（9）</w:t>
      </w:r>
      <w:r>
        <w:rPr>
          <w:rFonts w:hint="eastAsia" w:ascii="Times New Roman" w:hAnsi="Times New Roman" w:eastAsia="宋体" w:cs="Times New Roman"/>
          <w:bCs/>
          <w:color w:val="auto"/>
          <w:kern w:val="0"/>
          <w:position w:val="-6"/>
          <w:sz w:val="24"/>
          <w:szCs w:val="22"/>
          <w:highlight w:val="none"/>
          <w:lang w:val="en-US" w:eastAsia="zh-CN"/>
        </w:rPr>
        <w:t>CEMS室与采样点之间距离应尽可能近，原则上不超过70米。</w:t>
      </w:r>
    </w:p>
    <w:p w14:paraId="18AE167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color w:val="auto"/>
          <w:highlight w:val="none"/>
          <w:lang w:val="zh-CN" w:eastAsia="zh-CN"/>
        </w:rPr>
      </w:pPr>
      <w:r>
        <w:rPr>
          <w:rFonts w:hint="eastAsia" w:cs="Times New Roman"/>
          <w:bCs/>
          <w:color w:val="auto"/>
          <w:kern w:val="0"/>
          <w:position w:val="-6"/>
          <w:sz w:val="24"/>
          <w:szCs w:val="22"/>
          <w:highlight w:val="none"/>
          <w:lang w:val="en-US" w:eastAsia="zh-CN"/>
        </w:rPr>
        <w:t>（10）</w:t>
      </w:r>
      <w:r>
        <w:rPr>
          <w:rFonts w:hint="eastAsia" w:ascii="Times New Roman" w:hAnsi="Times New Roman" w:eastAsia="宋体" w:cs="Times New Roman"/>
          <w:bCs/>
          <w:color w:val="auto"/>
          <w:kern w:val="0"/>
          <w:position w:val="-6"/>
          <w:sz w:val="24"/>
          <w:szCs w:val="22"/>
          <w:highlight w:val="none"/>
          <w:lang w:val="en-US" w:eastAsia="zh-CN"/>
        </w:rPr>
        <w:t>CEMS室应安装门禁系统和监控探头，门禁系统要求与中控室联网，监控探头的视角不得有遮挡，能清晰监控进出站房人员的情况，以及运维人员操作自动监控设备的情况，具体应满足《关于加强技术防控提升排污单位自行监测质量的通知（环办监测函〔2024〕214号）》中相关要求。</w:t>
      </w:r>
    </w:p>
    <w:p w14:paraId="3AD1153C">
      <w:pPr>
        <w:pStyle w:val="11"/>
        <w:pageBreakBefore w:val="0"/>
        <w:kinsoku/>
        <w:overflowPunct/>
        <w:bidi w:val="0"/>
        <w:spacing w:beforeAutospacing="0" w:after="0" w:afterAutospacing="0" w:line="500" w:lineRule="exact"/>
        <w:ind w:left="0" w:leftChars="0" w:right="0" w:rightChars="0" w:firstLine="482" w:firstLineChars="20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12.1.3 扩建中板</w:t>
      </w:r>
      <w:r>
        <w:rPr>
          <w:rFonts w:hint="eastAsia" w:ascii="宋体" w:hAnsi="宋体" w:cs="宋体"/>
          <w:b/>
          <w:bCs/>
          <w:color w:val="auto"/>
          <w:kern w:val="44"/>
          <w:sz w:val="24"/>
          <w:szCs w:val="24"/>
          <w:highlight w:val="none"/>
          <w:lang w:val="en-US" w:eastAsia="zh-CN" w:bidi="ar-SA"/>
        </w:rPr>
        <w:t>加热炉</w:t>
      </w:r>
      <w:r>
        <w:rPr>
          <w:rFonts w:hint="eastAsia" w:ascii="宋体" w:hAnsi="宋体" w:eastAsia="宋体" w:cs="宋体"/>
          <w:b/>
          <w:bCs/>
          <w:color w:val="auto"/>
          <w:kern w:val="44"/>
          <w:sz w:val="24"/>
          <w:szCs w:val="24"/>
          <w:highlight w:val="none"/>
          <w:lang w:val="en-US" w:eastAsia="zh-CN" w:bidi="ar-SA"/>
        </w:rPr>
        <w:t>操作室</w:t>
      </w:r>
    </w:p>
    <w:p w14:paraId="221C8EC6">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对现有中板</w:t>
      </w:r>
      <w:r>
        <w:rPr>
          <w:rFonts w:hint="eastAsia" w:cs="Times New Roman"/>
          <w:bCs/>
          <w:color w:val="auto"/>
          <w:kern w:val="0"/>
          <w:position w:val="-6"/>
          <w:sz w:val="24"/>
          <w:szCs w:val="22"/>
          <w:highlight w:val="none"/>
          <w:lang w:val="en-US" w:eastAsia="zh-CN"/>
        </w:rPr>
        <w:t>加热炉</w:t>
      </w:r>
      <w:r>
        <w:rPr>
          <w:rFonts w:hint="eastAsia" w:ascii="Times New Roman" w:hAnsi="Times New Roman" w:eastAsia="宋体" w:cs="Times New Roman"/>
          <w:bCs/>
          <w:color w:val="auto"/>
          <w:kern w:val="0"/>
          <w:position w:val="-6"/>
          <w:sz w:val="24"/>
          <w:szCs w:val="22"/>
          <w:highlight w:val="none"/>
          <w:lang w:val="en-US" w:eastAsia="zh-CN"/>
        </w:rPr>
        <w:t>操作室进行扩建，已便于安装新增的烟气脱硫操作系统和电气控制系统。将现有中板</w:t>
      </w:r>
      <w:r>
        <w:rPr>
          <w:rFonts w:hint="eastAsia" w:cs="Times New Roman"/>
          <w:bCs/>
          <w:color w:val="auto"/>
          <w:kern w:val="0"/>
          <w:position w:val="-6"/>
          <w:sz w:val="24"/>
          <w:szCs w:val="22"/>
          <w:highlight w:val="none"/>
          <w:lang w:val="en-US" w:eastAsia="zh-CN"/>
        </w:rPr>
        <w:t>加热炉</w:t>
      </w:r>
      <w:r>
        <w:rPr>
          <w:rFonts w:hint="eastAsia" w:ascii="Times New Roman" w:hAnsi="Times New Roman" w:eastAsia="宋体" w:cs="Times New Roman"/>
          <w:bCs/>
          <w:color w:val="auto"/>
          <w:kern w:val="0"/>
          <w:position w:val="-6"/>
          <w:sz w:val="24"/>
          <w:szCs w:val="22"/>
          <w:highlight w:val="none"/>
          <w:lang w:val="en-US" w:eastAsia="zh-CN"/>
        </w:rPr>
        <w:t>操作室东墙整体向东外扩2m，增加操作室面积20m</w:t>
      </w:r>
      <w:r>
        <w:rPr>
          <w:rFonts w:hint="eastAsia" w:ascii="Times New Roman" w:hAnsi="Times New Roman" w:eastAsia="宋体" w:cs="Times New Roman"/>
          <w:bCs/>
          <w:color w:val="auto"/>
          <w:kern w:val="0"/>
          <w:position w:val="-6"/>
          <w:sz w:val="24"/>
          <w:szCs w:val="22"/>
          <w:highlight w:val="none"/>
          <w:vertAlign w:val="superscript"/>
          <w:lang w:val="en-US" w:eastAsia="zh-CN"/>
        </w:rPr>
        <w:t>2</w:t>
      </w:r>
      <w:r>
        <w:rPr>
          <w:rFonts w:hint="eastAsia" w:ascii="Times New Roman" w:hAnsi="Times New Roman" w:eastAsia="宋体" w:cs="Times New Roman"/>
          <w:bCs/>
          <w:color w:val="auto"/>
          <w:kern w:val="0"/>
          <w:position w:val="-6"/>
          <w:sz w:val="24"/>
          <w:szCs w:val="22"/>
          <w:highlight w:val="none"/>
          <w:lang w:val="en-US" w:eastAsia="zh-CN"/>
        </w:rPr>
        <w:t>，整体结构形式与现有操作室保持一致。</w:t>
      </w:r>
    </w:p>
    <w:p w14:paraId="61675CB1">
      <w:pPr>
        <w:pStyle w:val="11"/>
        <w:pageBreakBefore w:val="0"/>
        <w:kinsoku/>
        <w:overflowPunct/>
        <w:bidi w:val="0"/>
        <w:spacing w:beforeAutospacing="0" w:after="0" w:afterAutospacing="0" w:line="500" w:lineRule="exact"/>
        <w:ind w:left="0" w:leftChars="0" w:right="0" w:rightChars="0" w:firstLine="482" w:firstLineChars="200"/>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12.1.4新建3座40米高排气筒</w:t>
      </w:r>
    </w:p>
    <w:p w14:paraId="524A3783">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排气筒建设应满足《固定污染源废气排放口监测点位设置技术规范（T CAEPI46-2022）》《固定污染源排放口监测点位设置技术指南（征求意见稿）》《固定污染源烟气（SO2、NOX、颗粒物）排放连续监测技术规范（ HJ 75-2017)》等法规中相关要求。具体要求如下 ：</w:t>
      </w:r>
    </w:p>
    <w:p w14:paraId="5797FC9C">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12.1.4.1</w:t>
      </w:r>
      <w:r>
        <w:rPr>
          <w:rFonts w:hint="eastAsia" w:ascii="Times New Roman" w:hAnsi="Times New Roman" w:eastAsia="宋体" w:cs="Times New Roman"/>
          <w:bCs/>
          <w:color w:val="auto"/>
          <w:kern w:val="0"/>
          <w:position w:val="-6"/>
          <w:sz w:val="24"/>
          <w:szCs w:val="22"/>
          <w:highlight w:val="none"/>
          <w:lang w:val="en-US" w:eastAsia="zh-CN"/>
        </w:rPr>
        <w:t>排气筒高度应高出周围半径200m范围最高建筑物3m以上。</w:t>
      </w:r>
    </w:p>
    <w:p w14:paraId="0367D53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12.1.4.2</w:t>
      </w:r>
      <w:r>
        <w:rPr>
          <w:rFonts w:hint="eastAsia" w:ascii="Times New Roman" w:hAnsi="Times New Roman" w:eastAsia="宋体" w:cs="Times New Roman"/>
          <w:bCs/>
          <w:color w:val="auto"/>
          <w:kern w:val="0"/>
          <w:position w:val="-6"/>
          <w:sz w:val="24"/>
          <w:szCs w:val="22"/>
          <w:highlight w:val="none"/>
          <w:lang w:val="en-US" w:eastAsia="zh-CN"/>
        </w:rPr>
        <w:t>排放口在线监测设备安装位置满足“前四后二”，监测断面流速宜≥5m/s，自动监测断面应设置在手工监测断面上游约0.5m处。</w:t>
      </w:r>
    </w:p>
    <w:p w14:paraId="1C0B368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12.1.4.3</w:t>
      </w:r>
      <w:r>
        <w:rPr>
          <w:rFonts w:hint="eastAsia" w:ascii="Times New Roman" w:hAnsi="Times New Roman" w:eastAsia="宋体" w:cs="Times New Roman"/>
          <w:bCs/>
          <w:color w:val="auto"/>
          <w:kern w:val="0"/>
          <w:position w:val="-6"/>
          <w:sz w:val="24"/>
          <w:szCs w:val="22"/>
          <w:highlight w:val="none"/>
          <w:lang w:val="en-US" w:eastAsia="zh-CN"/>
        </w:rPr>
        <w:t>监测平台宜设置在监测孔的正下方1.2 m～1.3 m处，应永久、安全、便于采样及测试；监测平台长度≥2m，宽度≥2m或采样探杆长度外延1m；监测平台地面应采用厚度不小于4 mm的花纹钢板，监测平台及通道的载荷应不小于3 kN/m2；护栏的高度应不低于1.2 m，其设计载荷及制造安装应符合GB 4053.3相关要求。护栏的踢脚板应采用不小于100mm×2mm的钢板制作，其顶部在平台面之上高度应不小于100mm，底部距平台面应不大于10mm；监测平台的工作区域内应设置220 V防水交流配电箱，内设漏电保护器、不少于2个16 A插座及2个10 A 插座，保证监测设备所需电力。监测平台应设置照明设施，相关要求按照GB/T 26189 执行。污染源现场有特殊要求的（如防爆等），从其规定；监测平台应安装摄像头，具体应满足《关于加强技术防控提升排污单位自行监测质量的通知（环办监测函〔2024〕214号）》中相关要求。监测平台附近若存在可能造成人体机械伤害、灼烫、腐蚀、触电等危险源的，应在平台相应位置设置防护装置。监测平台上方有坠落物体隐患时，应在监测平台上方3m高处设置顶棚等防护装置。防护装置的设计与制造应符合GB/T 8196相关要求。</w:t>
      </w:r>
    </w:p>
    <w:p w14:paraId="22ABA32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cs="Times New Roman"/>
          <w:bCs/>
          <w:color w:val="auto"/>
          <w:kern w:val="0"/>
          <w:position w:val="-6"/>
          <w:sz w:val="24"/>
          <w:szCs w:val="22"/>
          <w:highlight w:val="none"/>
          <w:lang w:val="en-US" w:eastAsia="zh-CN"/>
        </w:rPr>
        <w:t>12.1.4.4</w:t>
      </w:r>
      <w:r>
        <w:rPr>
          <w:rFonts w:hint="eastAsia" w:ascii="Times New Roman" w:hAnsi="Times New Roman" w:eastAsia="宋体" w:cs="Times New Roman"/>
          <w:bCs/>
          <w:color w:val="auto"/>
          <w:kern w:val="0"/>
          <w:position w:val="-6"/>
          <w:sz w:val="24"/>
          <w:szCs w:val="22"/>
          <w:highlight w:val="none"/>
          <w:lang w:val="en-US" w:eastAsia="zh-CN"/>
        </w:rPr>
        <w:t>圆形竖直排气筒/烟道直径D≤1 m时，至少设置1个手工监测孔；1m＜D≤3.5m时，至少设置相互垂直的2个手工监测孔；D＞3.5 m时，至少设置相互垂直的4个手工监测孔。圆形水平排气筒/烟道直径D≤3.5 m时，至少在侧面水平位置设置1个手工监测孔；D＞3.5 m 时，至少在两侧水平对称的位置设置2个手工监测孔。手工监测孔内径在90mm～120mm之间，手工监测孔外沿距离排气筒不大于50 mm。</w:t>
      </w:r>
    </w:p>
    <w:p w14:paraId="4664A34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default"/>
          <w:color w:val="auto"/>
          <w:highlight w:val="none"/>
          <w:lang w:val="en-US" w:eastAsia="zh-CN"/>
        </w:rPr>
      </w:pPr>
      <w:r>
        <w:rPr>
          <w:rFonts w:hint="eastAsia" w:cs="Times New Roman"/>
          <w:bCs/>
          <w:color w:val="auto"/>
          <w:kern w:val="0"/>
          <w:position w:val="-6"/>
          <w:sz w:val="24"/>
          <w:szCs w:val="22"/>
          <w:highlight w:val="none"/>
          <w:lang w:val="en-US" w:eastAsia="zh-CN"/>
        </w:rPr>
        <w:t>12.1.4.5</w:t>
      </w:r>
      <w:r>
        <w:rPr>
          <w:rFonts w:hint="eastAsia" w:ascii="Times New Roman" w:hAnsi="Times New Roman" w:eastAsia="宋体" w:cs="Times New Roman"/>
          <w:bCs/>
          <w:color w:val="auto"/>
          <w:kern w:val="0"/>
          <w:position w:val="-6"/>
          <w:sz w:val="24"/>
          <w:szCs w:val="22"/>
          <w:highlight w:val="none"/>
          <w:lang w:val="en-US" w:eastAsia="zh-CN"/>
        </w:rPr>
        <w:t>监测平台应安装钢斜梯、转梯或升降梯到达监测平台，不得仅设置钢直梯。梯架无障碍宽度应不小于0.9 m，倾角应不超过37°，竖直方向净高宜不低于2 m。每段钢斜梯或转梯的最大垂直高度不超过10m，否则应设置缓冲平台。</w:t>
      </w:r>
    </w:p>
    <w:p w14:paraId="773FB74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 xml:space="preserve"> 安全、工业卫生、节能设计及消防设计</w:t>
      </w:r>
    </w:p>
    <w:p w14:paraId="0C5FF9F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.1 安全、工业卫生</w:t>
      </w:r>
    </w:p>
    <w:p w14:paraId="6602736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本工程建筑和结构安全防护措施按《冶金企业安全卫生设计规定》（冶生第(1996)204号）的要求进行设计。</w:t>
      </w:r>
    </w:p>
    <w:p w14:paraId="3C1D326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生产建、构筑物按需设置便于行走的操作平台、走道板、安全护栏和扶手，栏杆高度和强度符合国家劳动保护规定；屋面按非上人屋面设计；登高设施均设防护栏杆（≮1050mm，当高度&gt;20m时，栏杆高度≮1200mm）。</w:t>
      </w:r>
    </w:p>
    <w:p w14:paraId="52EBFF6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本工程建构筑物的主要疏散及通道钢梯宽度不小于</w:t>
      </w:r>
      <w:r>
        <w:rPr>
          <w:rFonts w:hint="eastAsia" w:ascii="Times New Roman" w:hAnsi="Times New Roman" w:eastAsia="宋体" w:cs="Times New Roman"/>
          <w:bCs/>
          <w:color w:val="auto"/>
          <w:kern w:val="0"/>
          <w:position w:val="-6"/>
          <w:sz w:val="24"/>
          <w:szCs w:val="22"/>
          <w:highlight w:val="none"/>
          <w:lang w:val="en-US" w:eastAsia="zh-CN"/>
        </w:rPr>
        <w:t>10</w:t>
      </w:r>
      <w:r>
        <w:rPr>
          <w:rFonts w:hint="eastAsia" w:ascii="Times New Roman" w:hAnsi="Times New Roman" w:eastAsia="宋体" w:cs="Times New Roman"/>
          <w:bCs/>
          <w:color w:val="auto"/>
          <w:kern w:val="0"/>
          <w:position w:val="-6"/>
          <w:sz w:val="24"/>
          <w:szCs w:val="22"/>
          <w:highlight w:val="none"/>
          <w:lang w:val="zh-CN" w:eastAsia="zh-CN"/>
        </w:rPr>
        <w:t>00mm，上设备及检修平台钢梯宽度不小于</w:t>
      </w:r>
      <w:r>
        <w:rPr>
          <w:rFonts w:hint="eastAsia" w:ascii="Times New Roman" w:hAnsi="Times New Roman" w:eastAsia="宋体" w:cs="Times New Roman"/>
          <w:bCs/>
          <w:color w:val="auto"/>
          <w:kern w:val="0"/>
          <w:position w:val="-6"/>
          <w:sz w:val="24"/>
          <w:szCs w:val="22"/>
          <w:highlight w:val="none"/>
          <w:lang w:val="en-US" w:eastAsia="zh-CN"/>
        </w:rPr>
        <w:t>8</w:t>
      </w:r>
      <w:r>
        <w:rPr>
          <w:rFonts w:hint="eastAsia" w:ascii="Times New Roman" w:hAnsi="Times New Roman" w:eastAsia="宋体" w:cs="Times New Roman"/>
          <w:bCs/>
          <w:color w:val="auto"/>
          <w:kern w:val="0"/>
          <w:position w:val="-6"/>
          <w:sz w:val="24"/>
          <w:szCs w:val="22"/>
          <w:highlight w:val="none"/>
          <w:lang w:val="zh-CN" w:eastAsia="zh-CN"/>
        </w:rPr>
        <w:t>00mm，常用钢梯梯角度不大于45°，常用检修或操作通道设置斜走梯。</w:t>
      </w:r>
    </w:p>
    <w:p w14:paraId="09DC17A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高差≥1m的平台、沟、槽、池、坑等，周边均设置安全防护栏杆。</w:t>
      </w:r>
    </w:p>
    <w:p w14:paraId="6A123630">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距离地面或坠落基准面1.5米以上的仪表、阀门及其他设备设施等</w:t>
      </w:r>
      <w:r>
        <w:rPr>
          <w:rFonts w:hint="eastAsia" w:eastAsia="宋体" w:cs="Times New Roman"/>
          <w:bCs/>
          <w:color w:val="auto"/>
          <w:kern w:val="0"/>
          <w:position w:val="-6"/>
          <w:sz w:val="24"/>
          <w:szCs w:val="22"/>
          <w:highlight w:val="none"/>
          <w:lang w:val="zh-CN" w:eastAsia="zh-CN"/>
        </w:rPr>
        <w:t>均</w:t>
      </w:r>
      <w:r>
        <w:rPr>
          <w:rFonts w:hint="eastAsia" w:ascii="Times New Roman" w:hAnsi="Times New Roman" w:eastAsia="宋体" w:cs="Times New Roman"/>
          <w:bCs/>
          <w:color w:val="auto"/>
          <w:kern w:val="0"/>
          <w:position w:val="-6"/>
          <w:sz w:val="24"/>
          <w:szCs w:val="22"/>
          <w:highlight w:val="none"/>
          <w:lang w:val="zh-CN" w:eastAsia="zh-CN"/>
        </w:rPr>
        <w:t>配置相应的检修操作平台、安全护栏和</w:t>
      </w:r>
      <w:r>
        <w:rPr>
          <w:rFonts w:hint="eastAsia" w:eastAsia="宋体" w:cs="Times New Roman"/>
          <w:bCs/>
          <w:color w:val="auto"/>
          <w:kern w:val="0"/>
          <w:position w:val="-6"/>
          <w:sz w:val="24"/>
          <w:szCs w:val="22"/>
          <w:highlight w:val="none"/>
          <w:lang w:val="zh-CN" w:eastAsia="zh-CN"/>
        </w:rPr>
        <w:t>钢梯。</w:t>
      </w:r>
    </w:p>
    <w:p w14:paraId="67107924">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建筑物按需考虑夏季防暑降温、冬季防寒采暖、防噪音及满足自然采光、通风等设计措施。采光和自然通风按《建筑采光设计标准》（GB 50033-2013）及《工业建筑供暖通风与空气调节设计规范》（GB50019-2015）的要求进行设计。</w:t>
      </w:r>
    </w:p>
    <w:p w14:paraId="456C7AC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.2 节能设计</w:t>
      </w:r>
    </w:p>
    <w:p w14:paraId="5369208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本工程建筑物根据其使用性质、功能特征和节能要求进行节能设计，按照《工业建筑节能设计统一标准》（GB 51245-2017）中有关规定执行。</w:t>
      </w:r>
    </w:p>
    <w:p w14:paraId="324C924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12.1.</w:t>
      </w:r>
      <w:r>
        <w:rPr>
          <w:rFonts w:hint="eastAsia" w:ascii="宋体" w:hAnsi="宋体" w:cs="宋体"/>
          <w:b/>
          <w:bCs/>
          <w:color w:val="auto"/>
          <w:kern w:val="44"/>
          <w:sz w:val="24"/>
          <w:szCs w:val="24"/>
          <w:highlight w:val="none"/>
          <w:lang w:val="en-US" w:eastAsia="zh-CN"/>
        </w:rPr>
        <w:t>5</w:t>
      </w:r>
      <w:r>
        <w:rPr>
          <w:rFonts w:hint="eastAsia" w:ascii="宋体" w:hAnsi="宋体" w:eastAsia="宋体" w:cs="宋体"/>
          <w:b/>
          <w:bCs/>
          <w:color w:val="auto"/>
          <w:kern w:val="44"/>
          <w:sz w:val="24"/>
          <w:szCs w:val="24"/>
          <w:highlight w:val="none"/>
          <w:lang w:val="en-US" w:eastAsia="zh-CN"/>
        </w:rPr>
        <w:t>.3 消防设计</w:t>
      </w:r>
    </w:p>
    <w:p w14:paraId="5E95540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本工程建构筑物的火灾危险性类别、耐火等级、防火分区、安全疏散等按照《建筑设计防火规范》（GB 50016-2014&lt;2018年版&gt;）及《钢铁冶金企业设计防火标准》（GB 50414-2018）的要求进行设计，详见本附件“ 消防”章节。</w:t>
      </w:r>
    </w:p>
    <w:p w14:paraId="148BA0B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701" w:name="_Toc28147"/>
      <w:bookmarkStart w:id="702" w:name="_Toc10288"/>
      <w:bookmarkStart w:id="703" w:name="_Toc4157"/>
      <w:bookmarkStart w:id="704" w:name="_Toc295"/>
      <w:bookmarkStart w:id="705" w:name="_Toc2725"/>
      <w:bookmarkStart w:id="706" w:name="_Toc24972"/>
      <w:bookmarkStart w:id="707" w:name="_Toc27194"/>
      <w:bookmarkStart w:id="708" w:name="_Toc8082"/>
      <w:bookmarkStart w:id="709" w:name="_Toc9578"/>
      <w:bookmarkStart w:id="710" w:name="_Toc73"/>
      <w:bookmarkStart w:id="711" w:name="_Toc4031"/>
      <w:bookmarkStart w:id="712" w:name="_Toc28086"/>
      <w:bookmarkStart w:id="713" w:name="_Toc18166"/>
      <w:bookmarkStart w:id="714" w:name="_Toc99638262"/>
      <w:bookmarkStart w:id="715" w:name="_Toc5083"/>
      <w:bookmarkStart w:id="716" w:name="_Toc12832"/>
      <w:bookmarkStart w:id="717" w:name="_Toc2431"/>
      <w:bookmarkStart w:id="718" w:name="_Toc23411"/>
      <w:bookmarkStart w:id="719" w:name="_Toc30820"/>
      <w:bookmarkStart w:id="720" w:name="_Toc6672"/>
      <w:bookmarkStart w:id="721" w:name="_Toc23152"/>
      <w:bookmarkStart w:id="722" w:name="_Toc28990"/>
      <w:bookmarkStart w:id="723" w:name="_Toc12362"/>
      <w:bookmarkStart w:id="724" w:name="_Toc100148912"/>
      <w:bookmarkStart w:id="725" w:name="_Toc27026"/>
      <w:bookmarkStart w:id="726" w:name="_Toc28809"/>
      <w:bookmarkStart w:id="727" w:name="_Toc7009"/>
      <w:bookmarkStart w:id="728" w:name="_Toc17025"/>
      <w:bookmarkStart w:id="729" w:name="_Toc21253"/>
      <w:bookmarkStart w:id="730" w:name="_Toc14752"/>
      <w:bookmarkStart w:id="731" w:name="_Toc8923"/>
      <w:bookmarkStart w:id="732" w:name="_Toc15694"/>
      <w:bookmarkStart w:id="733" w:name="_Toc979"/>
      <w:bookmarkStart w:id="734" w:name="_Toc20586"/>
      <w:bookmarkStart w:id="735" w:name="_Toc1919"/>
      <w:bookmarkStart w:id="736" w:name="_Toc30616"/>
      <w:bookmarkStart w:id="737" w:name="_Toc8085"/>
      <w:bookmarkStart w:id="738" w:name="_Toc30260"/>
      <w:bookmarkStart w:id="739" w:name="_Toc6483"/>
      <w:bookmarkStart w:id="740" w:name="_Toc99817775"/>
      <w:bookmarkStart w:id="741" w:name="_Toc29505"/>
      <w:bookmarkStart w:id="742" w:name="_Toc31081"/>
      <w:bookmarkStart w:id="743" w:name="_Toc24922"/>
      <w:bookmarkStart w:id="744" w:name="_Toc7028"/>
      <w:bookmarkStart w:id="745" w:name="_Toc2331"/>
      <w:bookmarkStart w:id="746" w:name="_Toc7599"/>
      <w:bookmarkStart w:id="747" w:name="_Toc7241"/>
      <w:bookmarkStart w:id="748" w:name="_Toc22517"/>
      <w:bookmarkStart w:id="749" w:name="_Toc28379"/>
      <w:bookmarkStart w:id="750" w:name="_Toc10149"/>
      <w:bookmarkStart w:id="751" w:name="_Toc13056"/>
      <w:bookmarkStart w:id="752" w:name="_Toc15361"/>
      <w:bookmarkStart w:id="753" w:name="_Toc14118"/>
      <w:bookmarkStart w:id="754" w:name="_Toc4259"/>
      <w:bookmarkStart w:id="755" w:name="_Toc4816"/>
      <w:bookmarkStart w:id="756" w:name="_Toc14459"/>
      <w:bookmarkStart w:id="757" w:name="_Toc5195"/>
      <w:bookmarkStart w:id="758" w:name="_Toc31149"/>
      <w:bookmarkStart w:id="759" w:name="_Toc7370"/>
      <w:bookmarkStart w:id="760" w:name="_Toc2573"/>
      <w:bookmarkStart w:id="761" w:name="_Toc27165"/>
      <w:bookmarkStart w:id="762" w:name="_Toc20855"/>
      <w:bookmarkStart w:id="763" w:name="_Toc17013"/>
      <w:bookmarkStart w:id="764" w:name="_Toc20615"/>
      <w:bookmarkStart w:id="765" w:name="_Toc11620"/>
      <w:bookmarkStart w:id="766" w:name="_Toc3470"/>
      <w:bookmarkStart w:id="767" w:name="_Toc26009"/>
      <w:bookmarkStart w:id="768" w:name="_Toc4896"/>
      <w:bookmarkStart w:id="769" w:name="_Toc4868"/>
      <w:bookmarkStart w:id="770" w:name="_Toc13411"/>
      <w:bookmarkStart w:id="771" w:name="_Toc30687"/>
      <w:bookmarkStart w:id="772" w:name="_Toc15170"/>
      <w:bookmarkStart w:id="773" w:name="_Toc139"/>
      <w:bookmarkStart w:id="774" w:name="_Toc11750"/>
      <w:bookmarkStart w:id="775" w:name="_Toc27589"/>
      <w:bookmarkStart w:id="776" w:name="_Toc11499"/>
      <w:r>
        <w:rPr>
          <w:rFonts w:hint="eastAsia" w:ascii="宋体" w:hAnsi="宋体" w:eastAsia="宋体" w:cs="宋体"/>
          <w:b/>
          <w:bCs/>
          <w:color w:val="auto"/>
          <w:kern w:val="44"/>
          <w:sz w:val="24"/>
          <w:szCs w:val="24"/>
          <w:highlight w:val="none"/>
          <w:lang w:val="en-US" w:eastAsia="zh-CN"/>
        </w:rPr>
        <w:t>12</w:t>
      </w:r>
      <w:r>
        <w:rPr>
          <w:rFonts w:hint="default" w:ascii="宋体" w:hAnsi="宋体" w:eastAsia="宋体" w:cs="宋体"/>
          <w:b/>
          <w:bCs/>
          <w:color w:val="auto"/>
          <w:kern w:val="44"/>
          <w:sz w:val="24"/>
          <w:szCs w:val="24"/>
          <w:highlight w:val="none"/>
          <w:lang w:val="en-US" w:eastAsia="zh-CN"/>
        </w:rPr>
        <w:t>.2  结构</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hint="eastAsia" w:ascii="宋体" w:hAnsi="宋体" w:eastAsia="宋体" w:cs="宋体"/>
          <w:b/>
          <w:bCs/>
          <w:color w:val="auto"/>
          <w:kern w:val="44"/>
          <w:sz w:val="24"/>
          <w:szCs w:val="24"/>
          <w:highlight w:val="none"/>
          <w:lang w:val="en-US" w:eastAsia="zh-CN"/>
        </w:rPr>
        <w:t>设计</w:t>
      </w:r>
    </w:p>
    <w:p w14:paraId="5ABEE60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12.2.1  设计依据</w:t>
      </w:r>
    </w:p>
    <w:p w14:paraId="606AD6E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en-US" w:eastAsia="zh-CN"/>
        </w:rPr>
        <w:t>1</w:t>
      </w:r>
      <w:r>
        <w:rPr>
          <w:rFonts w:hint="eastAsia" w:ascii="Times New Roman" w:hAnsi="Times New Roman" w:eastAsia="宋体" w:cs="Times New Roman"/>
          <w:bCs/>
          <w:color w:val="auto"/>
          <w:kern w:val="0"/>
          <w:position w:val="-6"/>
          <w:sz w:val="24"/>
          <w:szCs w:val="22"/>
          <w:highlight w:val="none"/>
          <w:lang w:val="zh-CN" w:eastAsia="zh-CN"/>
        </w:rPr>
        <w:t>）本工程采用国家现行规范及标准，</w:t>
      </w:r>
      <w:r>
        <w:rPr>
          <w:rFonts w:hint="eastAsia" w:ascii="Times New Roman" w:hAnsi="Times New Roman" w:eastAsia="宋体" w:cs="Times New Roman"/>
          <w:bCs/>
          <w:color w:val="auto"/>
          <w:kern w:val="0"/>
          <w:position w:val="-6"/>
          <w:sz w:val="24"/>
          <w:szCs w:val="22"/>
          <w:highlight w:val="none"/>
          <w:lang w:val="en-US" w:eastAsia="zh-CN"/>
        </w:rPr>
        <w:t>包括并不限于以下规范：</w:t>
      </w:r>
    </w:p>
    <w:p w14:paraId="411E9F7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1）建筑结构荷载规范          </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       GB50009-2012</w:t>
      </w:r>
    </w:p>
    <w:p w14:paraId="5C3FF372">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2）钢结构设计标准                 </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 xml:space="preserve"> GB50017-2017</w:t>
      </w:r>
    </w:p>
    <w:p w14:paraId="725CD39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3）混凝土结构设计规范 (2015年版)     </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GB50010-2010</w:t>
      </w:r>
    </w:p>
    <w:p w14:paraId="00518C8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4）建筑地基基础设计规范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GB50007-2011</w:t>
      </w:r>
    </w:p>
    <w:p w14:paraId="7FE036A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5）建筑抗震设计规范</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(2016年版)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 xml:space="preserve"> GB50011-2010</w:t>
      </w:r>
    </w:p>
    <w:p w14:paraId="7C92C06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6）钢结构工程施工质量验收标准</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          GB50205-2020</w:t>
      </w:r>
    </w:p>
    <w:p w14:paraId="6105F39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7）混凝土结构工程施工质量验收规范     </w:t>
      </w:r>
      <w:r>
        <w:rPr>
          <w:rFonts w:hint="eastAsia" w:ascii="Times New Roman" w:hAnsi="Times New Roman" w:eastAsia="宋体" w:cs="Times New Roman"/>
          <w:bCs/>
          <w:color w:val="auto"/>
          <w:kern w:val="0"/>
          <w:position w:val="-6"/>
          <w:sz w:val="24"/>
          <w:szCs w:val="22"/>
          <w:highlight w:val="none"/>
          <w:lang w:val="zh-CN" w:eastAsia="zh-CN"/>
        </w:rPr>
        <w:tab/>
      </w:r>
      <w:r>
        <w:rPr>
          <w:rFonts w:hint="eastAsia" w:ascii="Times New Roman" w:hAnsi="Times New Roman" w:eastAsia="宋体" w:cs="Times New Roman"/>
          <w:bCs/>
          <w:color w:val="auto"/>
          <w:kern w:val="0"/>
          <w:position w:val="-6"/>
          <w:sz w:val="24"/>
          <w:szCs w:val="22"/>
          <w:highlight w:val="none"/>
          <w:lang w:val="zh-CN" w:eastAsia="zh-CN"/>
        </w:rPr>
        <w:t xml:space="preserve"> GB50204-2015</w:t>
      </w:r>
    </w:p>
    <w:p w14:paraId="55A3C0F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 xml:space="preserve">8）建筑地基工程施工质量验收标准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 xml:space="preserve"> GB50202-2018</w:t>
      </w:r>
    </w:p>
    <w:p w14:paraId="78AA643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9</w:t>
      </w:r>
      <w:r>
        <w:rPr>
          <w:rFonts w:hint="eastAsia" w:ascii="Times New Roman" w:hAnsi="Times New Roman" w:eastAsia="宋体" w:cs="Times New Roman"/>
          <w:bCs/>
          <w:color w:val="auto"/>
          <w:kern w:val="0"/>
          <w:position w:val="-6"/>
          <w:sz w:val="24"/>
          <w:szCs w:val="22"/>
          <w:highlight w:val="none"/>
          <w:lang w:val="zh-CN" w:eastAsia="zh-CN"/>
        </w:rPr>
        <w:t xml:space="preserve">）混凝土结构加固设计规范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GB50367-2013</w:t>
      </w:r>
    </w:p>
    <w:p w14:paraId="05F58EB1">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10</w:t>
      </w:r>
      <w:r>
        <w:rPr>
          <w:rFonts w:hint="eastAsia" w:ascii="Times New Roman" w:hAnsi="Times New Roman" w:eastAsia="宋体" w:cs="Times New Roman"/>
          <w:bCs/>
          <w:color w:val="auto"/>
          <w:kern w:val="0"/>
          <w:position w:val="-6"/>
          <w:sz w:val="24"/>
          <w:szCs w:val="22"/>
          <w:highlight w:val="none"/>
          <w:lang w:val="zh-CN" w:eastAsia="zh-CN"/>
        </w:rPr>
        <w:t xml:space="preserve">）混凝土结构后锚固技术规程           </w:t>
      </w:r>
      <w:r>
        <w:rPr>
          <w:rFonts w:hint="eastAsia" w:ascii="Times New Roman" w:hAnsi="Times New Roman" w:eastAsia="宋体" w:cs="Times New Roman"/>
          <w:bCs/>
          <w:color w:val="auto"/>
          <w:kern w:val="0"/>
          <w:position w:val="-6"/>
          <w:sz w:val="24"/>
          <w:szCs w:val="22"/>
          <w:highlight w:val="none"/>
          <w:lang w:val="en-US" w:eastAsia="zh-CN"/>
        </w:rPr>
        <w:t xml:space="preserve">  </w:t>
      </w:r>
      <w:r>
        <w:rPr>
          <w:rFonts w:hint="eastAsia" w:ascii="Times New Roman" w:hAnsi="Times New Roman" w:eastAsia="宋体" w:cs="Times New Roman"/>
          <w:bCs/>
          <w:color w:val="auto"/>
          <w:kern w:val="0"/>
          <w:position w:val="-6"/>
          <w:sz w:val="24"/>
          <w:szCs w:val="22"/>
          <w:highlight w:val="none"/>
          <w:lang w:val="zh-CN" w:eastAsia="zh-CN"/>
        </w:rPr>
        <w:t>JGJ 145-2013</w:t>
      </w:r>
    </w:p>
    <w:p w14:paraId="338078A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11）工业建筑防腐蚀设计规范               GB50046-2008</w:t>
      </w:r>
    </w:p>
    <w:p w14:paraId="0D9C5B6D">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en-US" w:eastAsia="zh-CN"/>
        </w:rPr>
        <w:t>2</w:t>
      </w:r>
      <w:r>
        <w:rPr>
          <w:rFonts w:hint="eastAsia" w:ascii="Times New Roman" w:hAnsi="Times New Roman" w:eastAsia="宋体" w:cs="Times New Roman"/>
          <w:bCs/>
          <w:color w:val="auto"/>
          <w:kern w:val="0"/>
          <w:position w:val="-6"/>
          <w:sz w:val="24"/>
          <w:szCs w:val="22"/>
          <w:highlight w:val="none"/>
          <w:lang w:val="zh-CN" w:eastAsia="zh-CN"/>
        </w:rPr>
        <w:t>）基本荷载取值</w:t>
      </w:r>
    </w:p>
    <w:p w14:paraId="3219C68E">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根据工艺专业资料及现行荷载规范取值。</w:t>
      </w:r>
    </w:p>
    <w:p w14:paraId="3A03F5CE">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w:t>
      </w:r>
      <w:r>
        <w:rPr>
          <w:rFonts w:hint="eastAsia" w:ascii="Times New Roman" w:hAnsi="Times New Roman" w:eastAsia="宋体" w:cs="Times New Roman"/>
          <w:bCs/>
          <w:color w:val="auto"/>
          <w:kern w:val="0"/>
          <w:position w:val="-6"/>
          <w:sz w:val="24"/>
          <w:szCs w:val="22"/>
          <w:highlight w:val="none"/>
          <w:lang w:val="en-US" w:eastAsia="zh-CN"/>
        </w:rPr>
        <w:t>3</w:t>
      </w:r>
      <w:r>
        <w:rPr>
          <w:rFonts w:hint="eastAsia" w:ascii="Times New Roman" w:hAnsi="Times New Roman" w:eastAsia="宋体" w:cs="Times New Roman"/>
          <w:bCs/>
          <w:color w:val="auto"/>
          <w:kern w:val="0"/>
          <w:position w:val="-6"/>
          <w:sz w:val="24"/>
          <w:szCs w:val="22"/>
          <w:highlight w:val="none"/>
          <w:lang w:val="zh-CN" w:eastAsia="zh-CN"/>
        </w:rPr>
        <w:t>）建筑结构的安全等级为二级，设计使用年限为50年。拟建场地所在地区抗震设防烈度为8度，设计基本地震加速度值为0.20g，设计地震分组为第二组。</w:t>
      </w:r>
    </w:p>
    <w:p w14:paraId="4748010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777" w:name="_Toc9322"/>
      <w:bookmarkStart w:id="778" w:name="_Toc2434"/>
      <w:bookmarkStart w:id="779" w:name="_Toc31976"/>
      <w:bookmarkStart w:id="780" w:name="_Toc32376"/>
      <w:bookmarkStart w:id="781" w:name="_Toc19349"/>
      <w:bookmarkStart w:id="782" w:name="_Toc13447"/>
      <w:bookmarkStart w:id="783" w:name="_Toc28530"/>
      <w:bookmarkStart w:id="784" w:name="_Toc20952"/>
      <w:bookmarkStart w:id="785" w:name="_Toc7691"/>
      <w:bookmarkStart w:id="786" w:name="_Toc16996"/>
      <w:bookmarkStart w:id="787" w:name="_Toc10252"/>
      <w:bookmarkStart w:id="788" w:name="_Toc27058"/>
      <w:bookmarkStart w:id="789" w:name="_Toc3096"/>
      <w:bookmarkStart w:id="790" w:name="_Toc29403"/>
      <w:bookmarkStart w:id="791" w:name="_Toc6976"/>
      <w:bookmarkStart w:id="792" w:name="_Toc19725"/>
      <w:bookmarkStart w:id="793" w:name="_Toc21692"/>
      <w:bookmarkStart w:id="794" w:name="_Toc14094"/>
      <w:bookmarkStart w:id="795" w:name="_Toc11627"/>
      <w:bookmarkStart w:id="796" w:name="_Toc24968"/>
      <w:bookmarkStart w:id="797" w:name="_Toc8471"/>
      <w:bookmarkStart w:id="798" w:name="_Toc21537"/>
      <w:bookmarkStart w:id="799" w:name="_Toc30911"/>
      <w:bookmarkStart w:id="800" w:name="_Toc15328"/>
      <w:bookmarkStart w:id="801" w:name="_Toc27718"/>
      <w:bookmarkStart w:id="802" w:name="_Toc25815"/>
      <w:bookmarkStart w:id="803" w:name="_Toc20976"/>
      <w:bookmarkStart w:id="804" w:name="_Toc21272"/>
      <w:bookmarkStart w:id="805" w:name="_Toc29850"/>
      <w:bookmarkStart w:id="806" w:name="_Toc8617"/>
      <w:bookmarkStart w:id="807" w:name="_Toc20922"/>
      <w:r>
        <w:rPr>
          <w:rFonts w:hint="eastAsia" w:ascii="宋体" w:hAnsi="宋体" w:eastAsia="宋体" w:cs="宋体"/>
          <w:b/>
          <w:bCs/>
          <w:color w:val="auto"/>
          <w:kern w:val="44"/>
          <w:sz w:val="24"/>
          <w:szCs w:val="24"/>
          <w:highlight w:val="none"/>
          <w:lang w:val="en-US" w:eastAsia="zh-CN"/>
        </w:rPr>
        <w:t>12.2.2地基及基础</w:t>
      </w:r>
      <w:bookmarkEnd w:id="777"/>
    </w:p>
    <w:p w14:paraId="32CDF8A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地基及基础设计须考虑本工程所处位置、场内空间条件及机组运行情况。</w:t>
      </w:r>
      <w:r>
        <w:rPr>
          <w:rFonts w:hint="eastAsia" w:ascii="Times New Roman" w:hAnsi="Times New Roman" w:eastAsia="宋体" w:cs="Times New Roman"/>
          <w:bCs/>
          <w:color w:val="auto"/>
          <w:kern w:val="0"/>
          <w:position w:val="-6"/>
          <w:sz w:val="24"/>
          <w:szCs w:val="22"/>
          <w:highlight w:val="none"/>
          <w:lang w:val="en-US" w:eastAsia="zh-CN"/>
        </w:rPr>
        <w:t>项目建设区域内有</w:t>
      </w:r>
      <w:r>
        <w:rPr>
          <w:rFonts w:hint="eastAsia" w:cs="Times New Roman"/>
          <w:bCs/>
          <w:color w:val="auto"/>
          <w:kern w:val="0"/>
          <w:position w:val="-6"/>
          <w:sz w:val="24"/>
          <w:szCs w:val="22"/>
          <w:highlight w:val="none"/>
          <w:lang w:val="en-US" w:eastAsia="zh-CN"/>
        </w:rPr>
        <w:t>排气筒</w:t>
      </w:r>
      <w:r>
        <w:rPr>
          <w:rFonts w:hint="eastAsia" w:ascii="Times New Roman" w:hAnsi="Times New Roman" w:eastAsia="宋体" w:cs="Times New Roman"/>
          <w:bCs/>
          <w:color w:val="auto"/>
          <w:kern w:val="0"/>
          <w:position w:val="-6"/>
          <w:sz w:val="24"/>
          <w:szCs w:val="22"/>
          <w:highlight w:val="none"/>
          <w:lang w:val="en-US" w:eastAsia="zh-CN"/>
        </w:rPr>
        <w:t>、烟道地下管廊</w:t>
      </w:r>
      <w:r>
        <w:rPr>
          <w:rFonts w:hint="eastAsia" w:cs="Times New Roman"/>
          <w:bCs/>
          <w:color w:val="auto"/>
          <w:kern w:val="0"/>
          <w:position w:val="-6"/>
          <w:sz w:val="24"/>
          <w:szCs w:val="22"/>
          <w:highlight w:val="none"/>
          <w:lang w:val="en-US" w:eastAsia="zh-CN"/>
        </w:rPr>
        <w:t>。排气筒</w:t>
      </w:r>
      <w:r>
        <w:rPr>
          <w:rFonts w:hint="eastAsia" w:ascii="Times New Roman" w:hAnsi="Times New Roman" w:eastAsia="宋体" w:cs="Times New Roman"/>
          <w:bCs/>
          <w:color w:val="auto"/>
          <w:kern w:val="0"/>
          <w:position w:val="-6"/>
          <w:sz w:val="24"/>
          <w:szCs w:val="22"/>
          <w:highlight w:val="none"/>
          <w:lang w:val="en-US" w:eastAsia="zh-CN"/>
        </w:rPr>
        <w:t>、烟道地下管廊厂房柱周边上部土层以回填土为主，承包人应对此进行充分考虑，妥善进行地基设计</w:t>
      </w:r>
      <w:r>
        <w:rPr>
          <w:rFonts w:hint="eastAsia" w:cs="Times New Roman"/>
          <w:bCs/>
          <w:color w:val="auto"/>
          <w:kern w:val="0"/>
          <w:position w:val="-6"/>
          <w:sz w:val="24"/>
          <w:szCs w:val="22"/>
          <w:highlight w:val="none"/>
          <w:lang w:val="en-US" w:eastAsia="zh-CN"/>
        </w:rPr>
        <w:t>，</w:t>
      </w:r>
      <w:r>
        <w:rPr>
          <w:rFonts w:hint="eastAsia" w:ascii="Times New Roman" w:hAnsi="Times New Roman" w:eastAsia="宋体" w:cs="Times New Roman"/>
          <w:bCs/>
          <w:color w:val="auto"/>
          <w:kern w:val="0"/>
          <w:position w:val="-6"/>
          <w:sz w:val="24"/>
          <w:szCs w:val="22"/>
          <w:highlight w:val="none"/>
          <w:lang w:val="en-US" w:eastAsia="zh-CN"/>
        </w:rPr>
        <w:t>最终基础方案设计</w:t>
      </w:r>
      <w:r>
        <w:rPr>
          <w:rFonts w:hint="eastAsia" w:ascii="Times New Roman" w:hAnsi="Times New Roman" w:eastAsia="宋体" w:cs="Times New Roman"/>
          <w:bCs/>
          <w:color w:val="auto"/>
          <w:kern w:val="0"/>
          <w:position w:val="-6"/>
          <w:sz w:val="24"/>
          <w:szCs w:val="22"/>
          <w:highlight w:val="none"/>
          <w:lang w:val="zh-CN" w:eastAsia="zh-CN"/>
        </w:rPr>
        <w:t>须符合</w:t>
      </w:r>
      <w:r>
        <w:rPr>
          <w:rFonts w:hint="eastAsia" w:ascii="Times New Roman" w:hAnsi="Times New Roman" w:eastAsia="宋体" w:cs="Times New Roman"/>
          <w:bCs/>
          <w:color w:val="auto"/>
          <w:kern w:val="0"/>
          <w:position w:val="-6"/>
          <w:sz w:val="24"/>
          <w:szCs w:val="22"/>
          <w:highlight w:val="none"/>
          <w:lang w:val="en-US" w:eastAsia="zh-CN"/>
        </w:rPr>
        <w:t>相关规范</w:t>
      </w:r>
      <w:r>
        <w:rPr>
          <w:rFonts w:hint="eastAsia" w:ascii="Times New Roman" w:hAnsi="Times New Roman" w:eastAsia="宋体" w:cs="Times New Roman"/>
          <w:bCs/>
          <w:color w:val="auto"/>
          <w:kern w:val="0"/>
          <w:position w:val="-6"/>
          <w:sz w:val="24"/>
          <w:szCs w:val="22"/>
          <w:highlight w:val="none"/>
          <w:lang w:val="zh-CN" w:eastAsia="zh-CN"/>
        </w:rPr>
        <w:t>的要求。</w:t>
      </w:r>
    </w:p>
    <w:p w14:paraId="4B6DCCA5">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设备基础采用</w:t>
      </w:r>
      <w:r>
        <w:rPr>
          <w:rFonts w:hint="eastAsia" w:ascii="Times New Roman" w:hAnsi="Times New Roman" w:eastAsia="宋体" w:cs="Times New Roman"/>
          <w:bCs/>
          <w:color w:val="auto"/>
          <w:kern w:val="0"/>
          <w:position w:val="-6"/>
          <w:sz w:val="24"/>
          <w:szCs w:val="22"/>
          <w:highlight w:val="none"/>
          <w:lang w:val="zh-CN" w:eastAsia="zh-CN"/>
        </w:rPr>
        <w:t>钢筋混凝土</w:t>
      </w:r>
      <w:r>
        <w:rPr>
          <w:rFonts w:hint="eastAsia" w:ascii="Times New Roman" w:hAnsi="Times New Roman" w:eastAsia="宋体" w:cs="Times New Roman"/>
          <w:bCs/>
          <w:color w:val="auto"/>
          <w:kern w:val="0"/>
          <w:position w:val="-6"/>
          <w:sz w:val="24"/>
          <w:szCs w:val="22"/>
          <w:highlight w:val="none"/>
          <w:lang w:val="en-US" w:eastAsia="zh-CN"/>
        </w:rPr>
        <w:t>结构，</w:t>
      </w:r>
      <w:r>
        <w:rPr>
          <w:rFonts w:hint="eastAsia" w:ascii="Times New Roman" w:hAnsi="Times New Roman" w:eastAsia="宋体" w:cs="Times New Roman"/>
          <w:bCs/>
          <w:color w:val="auto"/>
          <w:kern w:val="0"/>
          <w:position w:val="-6"/>
          <w:sz w:val="24"/>
          <w:szCs w:val="22"/>
          <w:highlight w:val="none"/>
          <w:lang w:val="zh-CN" w:eastAsia="zh-CN"/>
        </w:rPr>
        <w:t>对振动设备，遵守最新相关规范的要求，与周围的楼板分开，形成一个独立的结构，并与建筑物的基础分开，或采取有效隔振措施，支承结构的共振振幅能满足设备运行要求，结构在运行荷载下可能产生的挠度同样满足设备运行要求。</w:t>
      </w:r>
    </w:p>
    <w:p w14:paraId="53395E1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cs="Times New Roman"/>
          <w:bCs/>
          <w:color w:val="auto"/>
          <w:kern w:val="0"/>
          <w:position w:val="-6"/>
          <w:sz w:val="24"/>
          <w:szCs w:val="22"/>
          <w:highlight w:val="none"/>
          <w:lang w:val="zh-CN" w:eastAsia="zh-CN"/>
        </w:rPr>
        <w:t>设备设施及</w:t>
      </w:r>
      <w:r>
        <w:rPr>
          <w:rFonts w:hint="eastAsia" w:ascii="Times New Roman" w:hAnsi="Times New Roman" w:eastAsia="宋体" w:cs="Times New Roman"/>
          <w:bCs/>
          <w:color w:val="auto"/>
          <w:kern w:val="0"/>
          <w:position w:val="-6"/>
          <w:sz w:val="24"/>
          <w:szCs w:val="22"/>
          <w:highlight w:val="none"/>
          <w:lang w:val="zh-CN" w:eastAsia="zh-CN"/>
        </w:rPr>
        <w:t>建(构)筑物基础均满足规范所规定的强度、承载力、变形（沉降）、稳定和</w:t>
      </w:r>
      <w:r>
        <w:rPr>
          <w:rFonts w:hint="eastAsia" w:cs="Times New Roman"/>
          <w:bCs/>
          <w:color w:val="auto"/>
          <w:kern w:val="0"/>
          <w:position w:val="-6"/>
          <w:sz w:val="24"/>
          <w:szCs w:val="22"/>
          <w:highlight w:val="none"/>
          <w:lang w:val="zh-CN" w:eastAsia="zh-CN"/>
        </w:rPr>
        <w:t>抗震、</w:t>
      </w:r>
      <w:r>
        <w:rPr>
          <w:rFonts w:hint="eastAsia" w:ascii="Times New Roman" w:hAnsi="Times New Roman" w:eastAsia="宋体" w:cs="Times New Roman"/>
          <w:bCs/>
          <w:color w:val="auto"/>
          <w:kern w:val="0"/>
          <w:position w:val="-6"/>
          <w:sz w:val="24"/>
          <w:szCs w:val="22"/>
          <w:highlight w:val="none"/>
          <w:lang w:val="zh-CN" w:eastAsia="zh-CN"/>
        </w:rPr>
        <w:t>抗滑动及抗倾覆的要求。</w:t>
      </w:r>
    </w:p>
    <w:p w14:paraId="52110D0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808" w:name="_Toc20109"/>
      <w:r>
        <w:rPr>
          <w:rFonts w:hint="eastAsia" w:ascii="宋体" w:hAnsi="宋体" w:eastAsia="宋体" w:cs="宋体"/>
          <w:b/>
          <w:bCs/>
          <w:color w:val="auto"/>
          <w:kern w:val="44"/>
          <w:sz w:val="24"/>
          <w:szCs w:val="24"/>
          <w:highlight w:val="none"/>
          <w:lang w:val="en-US" w:eastAsia="zh-CN"/>
        </w:rPr>
        <w:t>12.2.3建(构)筑物的结构选型</w:t>
      </w:r>
      <w:bookmarkEnd w:id="808"/>
    </w:p>
    <w:p w14:paraId="2CD3FFF8">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en-US" w:eastAsia="zh-CN"/>
        </w:rPr>
        <w:t>脱硫反应器支架、烟道/</w:t>
      </w:r>
      <w:r>
        <w:rPr>
          <w:rFonts w:hint="eastAsia" w:ascii="Times New Roman" w:hAnsi="Times New Roman" w:eastAsia="宋体" w:cs="Times New Roman"/>
          <w:bCs/>
          <w:color w:val="auto"/>
          <w:kern w:val="0"/>
          <w:position w:val="-6"/>
          <w:sz w:val="24"/>
          <w:szCs w:val="22"/>
          <w:highlight w:val="none"/>
          <w:lang w:val="zh-CN" w:eastAsia="zh-CN"/>
        </w:rPr>
        <w:t>管道支架、检修平台等</w:t>
      </w:r>
      <w:r>
        <w:rPr>
          <w:rFonts w:hint="eastAsia" w:ascii="Times New Roman" w:hAnsi="Times New Roman" w:eastAsia="宋体" w:cs="Times New Roman"/>
          <w:bCs/>
          <w:color w:val="auto"/>
          <w:kern w:val="0"/>
          <w:position w:val="-6"/>
          <w:sz w:val="24"/>
          <w:szCs w:val="22"/>
          <w:highlight w:val="none"/>
          <w:lang w:val="en-US" w:eastAsia="zh-CN"/>
        </w:rPr>
        <w:t>地上部分</w:t>
      </w:r>
      <w:r>
        <w:rPr>
          <w:rFonts w:hint="eastAsia" w:ascii="Times New Roman" w:hAnsi="Times New Roman" w:eastAsia="宋体" w:cs="Times New Roman"/>
          <w:bCs/>
          <w:color w:val="auto"/>
          <w:kern w:val="0"/>
          <w:position w:val="-6"/>
          <w:sz w:val="24"/>
          <w:szCs w:val="22"/>
          <w:highlight w:val="none"/>
          <w:lang w:val="zh-CN" w:eastAsia="zh-CN"/>
        </w:rPr>
        <w:t>采用钢结构。</w:t>
      </w:r>
    </w:p>
    <w:p w14:paraId="3B3ED823">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区域的沟道、坑和池等地下设施均采用现浇钢筋混凝土结构。</w:t>
      </w:r>
    </w:p>
    <w:p w14:paraId="27342D6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12</w:t>
      </w:r>
      <w:r>
        <w:rPr>
          <w:rFonts w:hint="default" w:ascii="宋体" w:hAnsi="宋体" w:eastAsia="宋体" w:cs="宋体"/>
          <w:b/>
          <w:bCs/>
          <w:color w:val="auto"/>
          <w:kern w:val="44"/>
          <w:sz w:val="24"/>
          <w:szCs w:val="24"/>
          <w:highlight w:val="none"/>
          <w:lang w:val="en-US" w:eastAsia="zh-CN"/>
        </w:rPr>
        <w:t>.3  特别说明</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16E09B0">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涉及到的危险性较大的分部分项工程，如基坑工程，模板工程及支撑体系，起重吊装及起重机械安装拆卸工程，脚手架工程，拆除工程，暗挖工程，钢结构安装工程，采用新技术、新工艺、新材料、新设备可能影响工程施工安全，尚无国家、行业及地方技术标准的分部分项工程等，建设、监理、施工等各方应严格按建办质〔2018〕31号《住房城乡建设部办公厅关于实施《危险性较大的分部分项工程安全管理规定》有关问题的通知》和中华人民共和国住房和城乡建设部令第37号《危险性较大的分部分项工程安全管理规定》等国家、行业、地方颁布的文件采取适当的安全管理措施，确保本工程周边环境安全和工程施工安全。</w:t>
      </w:r>
    </w:p>
    <w:p w14:paraId="68F1767E">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eastAsia="宋体"/>
          <w:b/>
          <w:bCs/>
          <w:color w:val="auto"/>
          <w:kern w:val="44"/>
          <w:sz w:val="24"/>
          <w:highlight w:val="none"/>
          <w:lang w:val="en-US" w:eastAsia="zh-CN"/>
        </w:rPr>
      </w:pPr>
      <w:bookmarkStart w:id="809" w:name="_Toc94097150"/>
      <w:bookmarkStart w:id="810" w:name="_Toc5487"/>
      <w:bookmarkStart w:id="811" w:name="_Toc16657"/>
      <w:bookmarkStart w:id="812" w:name="_Toc19406"/>
      <w:bookmarkStart w:id="813" w:name="_Toc23054"/>
      <w:bookmarkStart w:id="814" w:name="_Toc30235"/>
      <w:bookmarkStart w:id="815" w:name="_Toc16198"/>
      <w:bookmarkStart w:id="816" w:name="_Toc4635"/>
      <w:bookmarkStart w:id="817" w:name="_Toc24235"/>
      <w:bookmarkStart w:id="818" w:name="_Toc7848"/>
      <w:bookmarkStart w:id="819" w:name="_Toc7249"/>
      <w:bookmarkStart w:id="820" w:name="_Toc14567"/>
      <w:bookmarkStart w:id="821" w:name="_Toc1970"/>
      <w:bookmarkStart w:id="822" w:name="_Toc16634"/>
      <w:bookmarkStart w:id="823" w:name="_Toc22509"/>
      <w:bookmarkStart w:id="824" w:name="_Toc25176"/>
      <w:bookmarkStart w:id="825" w:name="_Toc18880"/>
      <w:bookmarkStart w:id="826" w:name="_Toc29608"/>
      <w:bookmarkStart w:id="827" w:name="_Toc5070"/>
      <w:bookmarkStart w:id="828" w:name="_Toc4958"/>
      <w:bookmarkStart w:id="829" w:name="_Toc11477"/>
      <w:bookmarkStart w:id="830" w:name="_Toc8879"/>
      <w:bookmarkStart w:id="831" w:name="_Toc18373"/>
      <w:bookmarkStart w:id="832" w:name="_Toc18110"/>
      <w:bookmarkStart w:id="833" w:name="_Toc5624"/>
      <w:bookmarkStart w:id="834" w:name="_Toc29621"/>
      <w:bookmarkStart w:id="835" w:name="_Toc9971"/>
      <w:bookmarkStart w:id="836" w:name="_Toc6254"/>
      <w:bookmarkStart w:id="837" w:name="_Toc30028"/>
      <w:bookmarkStart w:id="838" w:name="_Toc8311"/>
      <w:bookmarkStart w:id="839" w:name="_Toc14948"/>
      <w:bookmarkStart w:id="840" w:name="_Toc19057"/>
      <w:bookmarkStart w:id="841" w:name="_Toc21427"/>
      <w:bookmarkStart w:id="842" w:name="_Toc28794"/>
      <w:bookmarkStart w:id="843" w:name="_Toc99638263"/>
      <w:bookmarkStart w:id="844" w:name="_Toc31905"/>
      <w:bookmarkStart w:id="845" w:name="_Toc26496"/>
      <w:bookmarkStart w:id="846" w:name="_Toc19551"/>
      <w:bookmarkStart w:id="847" w:name="_Toc100148913"/>
      <w:bookmarkStart w:id="848" w:name="_Toc29802"/>
      <w:bookmarkStart w:id="849" w:name="_Toc31031"/>
      <w:bookmarkStart w:id="850" w:name="_Toc30050"/>
      <w:bookmarkStart w:id="851" w:name="_Toc6799"/>
      <w:bookmarkStart w:id="852" w:name="_Toc15066"/>
      <w:bookmarkStart w:id="853" w:name="_Toc1870"/>
      <w:bookmarkStart w:id="854" w:name="_Toc24088"/>
      <w:bookmarkStart w:id="855" w:name="_Toc6374"/>
      <w:bookmarkStart w:id="856" w:name="_Toc11573"/>
      <w:bookmarkStart w:id="857" w:name="_Toc4206"/>
      <w:bookmarkStart w:id="858" w:name="_Toc9434"/>
      <w:bookmarkStart w:id="859" w:name="_Toc5054"/>
      <w:bookmarkStart w:id="860" w:name="_Toc166"/>
      <w:bookmarkStart w:id="861" w:name="_Toc20468"/>
      <w:bookmarkStart w:id="862" w:name="_Toc18936"/>
      <w:bookmarkStart w:id="863" w:name="_Toc20658"/>
      <w:bookmarkStart w:id="864" w:name="_Toc30087"/>
      <w:bookmarkStart w:id="865" w:name="_Toc13267"/>
      <w:bookmarkStart w:id="866" w:name="_Toc10884"/>
      <w:bookmarkStart w:id="867" w:name="_Toc18999"/>
      <w:bookmarkStart w:id="868" w:name="_Toc15959"/>
      <w:bookmarkStart w:id="869" w:name="_Toc2743"/>
      <w:bookmarkStart w:id="870" w:name="_Toc8526"/>
      <w:bookmarkStart w:id="871" w:name="_Toc2727"/>
      <w:bookmarkStart w:id="872" w:name="_Toc32079"/>
      <w:bookmarkStart w:id="873" w:name="_Toc13857"/>
      <w:bookmarkStart w:id="874" w:name="_Toc12487"/>
      <w:bookmarkStart w:id="875" w:name="_Toc22196"/>
      <w:bookmarkStart w:id="876" w:name="_Toc9745"/>
      <w:bookmarkStart w:id="877" w:name="_Toc2345"/>
      <w:bookmarkStart w:id="878" w:name="_Toc2186"/>
      <w:bookmarkStart w:id="879" w:name="_Toc5438"/>
      <w:bookmarkStart w:id="880" w:name="_Toc3654"/>
      <w:bookmarkStart w:id="881" w:name="_Toc29662"/>
      <w:bookmarkStart w:id="882" w:name="_Toc22611"/>
      <w:bookmarkStart w:id="883" w:name="_Toc10723"/>
      <w:bookmarkStart w:id="884" w:name="_Toc99817776"/>
      <w:bookmarkStart w:id="885" w:name="_Toc25803"/>
      <w:bookmarkStart w:id="886" w:name="_Toc26988"/>
      <w:r>
        <w:rPr>
          <w:rFonts w:hint="eastAsia" w:eastAsia="宋体"/>
          <w:b/>
          <w:bCs/>
          <w:color w:val="auto"/>
          <w:kern w:val="44"/>
          <w:sz w:val="24"/>
          <w:highlight w:val="none"/>
          <w:lang w:val="en-US" w:eastAsia="zh-CN"/>
        </w:rPr>
        <w:t>13、总图运输</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6672341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887" w:name="_Toc28493"/>
      <w:bookmarkStart w:id="888" w:name="_Toc25493"/>
      <w:bookmarkStart w:id="889" w:name="_Toc20677"/>
      <w:bookmarkStart w:id="890" w:name="_Toc26790"/>
      <w:bookmarkStart w:id="891" w:name="_Toc5347"/>
      <w:bookmarkStart w:id="892" w:name="_Toc15103"/>
      <w:bookmarkStart w:id="893" w:name="_Toc25750"/>
      <w:bookmarkStart w:id="894" w:name="_Toc26413"/>
      <w:bookmarkStart w:id="895" w:name="_Toc461"/>
      <w:bookmarkStart w:id="896" w:name="_Toc4979"/>
      <w:bookmarkStart w:id="897" w:name="_Toc3659"/>
      <w:bookmarkStart w:id="898" w:name="_Toc5979"/>
      <w:bookmarkStart w:id="899" w:name="_Toc5783"/>
      <w:bookmarkStart w:id="900" w:name="_Toc17084"/>
      <w:bookmarkStart w:id="901" w:name="_Toc18963"/>
      <w:bookmarkStart w:id="902" w:name="_Toc31342"/>
      <w:bookmarkStart w:id="903" w:name="_Toc4611"/>
      <w:bookmarkStart w:id="904" w:name="_Toc21713"/>
      <w:bookmarkStart w:id="905" w:name="_Toc31805"/>
      <w:bookmarkStart w:id="906" w:name="_Toc1343"/>
      <w:bookmarkStart w:id="907" w:name="_Toc100148914"/>
      <w:bookmarkStart w:id="908" w:name="_Toc23912"/>
      <w:bookmarkStart w:id="909" w:name="_Toc26081"/>
      <w:bookmarkStart w:id="910" w:name="_Toc94097151"/>
      <w:bookmarkStart w:id="911" w:name="_Toc14639"/>
      <w:bookmarkStart w:id="912" w:name="_Toc1464"/>
      <w:bookmarkStart w:id="913" w:name="_Toc2103"/>
      <w:bookmarkStart w:id="914" w:name="_Toc12754"/>
      <w:bookmarkStart w:id="915" w:name="_Toc23136"/>
      <w:bookmarkStart w:id="916" w:name="_Toc11904"/>
      <w:bookmarkStart w:id="917" w:name="_Toc99638264"/>
      <w:bookmarkStart w:id="918" w:name="_Toc15275"/>
      <w:bookmarkStart w:id="919" w:name="_Toc2056"/>
      <w:bookmarkStart w:id="920" w:name="_Toc8868"/>
      <w:bookmarkStart w:id="921" w:name="_Toc14543"/>
      <w:bookmarkStart w:id="922" w:name="_Toc12942"/>
      <w:bookmarkStart w:id="923" w:name="_Toc31195"/>
      <w:bookmarkStart w:id="924" w:name="_Toc81314328"/>
      <w:bookmarkStart w:id="925" w:name="_Toc20438"/>
      <w:bookmarkStart w:id="926" w:name="_Toc3405"/>
      <w:bookmarkStart w:id="927" w:name="_Toc24021"/>
      <w:bookmarkStart w:id="928" w:name="_Toc18759"/>
      <w:bookmarkStart w:id="929" w:name="_Toc26175"/>
      <w:bookmarkStart w:id="930" w:name="_Toc12238"/>
      <w:bookmarkStart w:id="931" w:name="_Toc19452"/>
      <w:bookmarkStart w:id="932" w:name="_Toc26547"/>
      <w:bookmarkStart w:id="933" w:name="_Toc31700"/>
      <w:bookmarkStart w:id="934" w:name="_Toc20570"/>
      <w:bookmarkStart w:id="935" w:name="_Toc30278"/>
      <w:bookmarkStart w:id="936" w:name="_Toc20016"/>
      <w:bookmarkStart w:id="937" w:name="_Toc32321"/>
      <w:bookmarkStart w:id="938" w:name="_Toc12658"/>
      <w:bookmarkStart w:id="939" w:name="_Toc27413"/>
      <w:bookmarkStart w:id="940" w:name="_Toc25992"/>
      <w:bookmarkStart w:id="941" w:name="_Toc99817777"/>
      <w:bookmarkStart w:id="942" w:name="_Toc21298"/>
      <w:bookmarkStart w:id="943" w:name="_Toc29342"/>
      <w:bookmarkStart w:id="944" w:name="_Toc22845"/>
      <w:bookmarkStart w:id="945" w:name="_Toc15991"/>
      <w:bookmarkStart w:id="946" w:name="_Toc11525"/>
      <w:bookmarkStart w:id="947" w:name="_Toc4741"/>
      <w:bookmarkStart w:id="948" w:name="_Toc24636"/>
      <w:bookmarkStart w:id="949" w:name="_Toc10648"/>
      <w:bookmarkStart w:id="950" w:name="_Toc11760"/>
      <w:bookmarkStart w:id="951" w:name="_Toc12391"/>
      <w:bookmarkStart w:id="952" w:name="_Toc31617"/>
      <w:bookmarkStart w:id="953" w:name="_Toc180"/>
      <w:bookmarkStart w:id="954" w:name="_Toc23858"/>
      <w:bookmarkStart w:id="955" w:name="_Toc18808"/>
      <w:bookmarkStart w:id="956" w:name="_Toc28299"/>
      <w:bookmarkStart w:id="957" w:name="_Toc32408"/>
      <w:bookmarkStart w:id="958" w:name="_Toc8249"/>
      <w:bookmarkStart w:id="959" w:name="_Toc25027"/>
      <w:bookmarkStart w:id="960" w:name="_Toc9327"/>
      <w:bookmarkStart w:id="961" w:name="_Toc18953"/>
      <w:bookmarkStart w:id="962" w:name="_Toc4854"/>
      <w:bookmarkStart w:id="963" w:name="_Toc28702"/>
      <w:bookmarkStart w:id="964" w:name="_Toc5079"/>
      <w:bookmarkStart w:id="965" w:name="_Toc13104"/>
      <w:r>
        <w:rPr>
          <w:rFonts w:hint="eastAsia" w:ascii="宋体" w:hAnsi="宋体" w:eastAsia="宋体" w:cs="宋体"/>
          <w:b/>
          <w:bCs/>
          <w:color w:val="auto"/>
          <w:kern w:val="44"/>
          <w:sz w:val="24"/>
          <w:szCs w:val="24"/>
          <w:highlight w:val="none"/>
          <w:lang w:val="en-US" w:eastAsia="zh-CN"/>
        </w:rPr>
        <w:t>13</w:t>
      </w:r>
      <w:r>
        <w:rPr>
          <w:rFonts w:hint="default" w:ascii="宋体" w:hAnsi="宋体" w:eastAsia="宋体" w:cs="宋体"/>
          <w:b/>
          <w:bCs/>
          <w:color w:val="auto"/>
          <w:kern w:val="44"/>
          <w:sz w:val="24"/>
          <w:szCs w:val="24"/>
          <w:highlight w:val="none"/>
          <w:lang w:val="en-US" w:eastAsia="zh-CN"/>
        </w:rPr>
        <w:t xml:space="preserve">.1  </w:t>
      </w:r>
      <w:r>
        <w:rPr>
          <w:rFonts w:hint="eastAsia" w:ascii="宋体" w:hAnsi="宋体" w:eastAsia="宋体" w:cs="宋体"/>
          <w:b/>
          <w:bCs/>
          <w:color w:val="auto"/>
          <w:kern w:val="44"/>
          <w:sz w:val="24"/>
          <w:szCs w:val="24"/>
          <w:highlight w:val="none"/>
          <w:lang w:val="en-US" w:eastAsia="zh-CN"/>
        </w:rPr>
        <w:t>概述</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04864E0A">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本工程位于酒钢炼轧厂中板厂房</w:t>
      </w:r>
      <w:r>
        <w:rPr>
          <w:rFonts w:hint="eastAsia" w:cs="Times New Roman"/>
          <w:bCs/>
          <w:color w:val="auto"/>
          <w:kern w:val="0"/>
          <w:position w:val="-6"/>
          <w:sz w:val="24"/>
          <w:szCs w:val="22"/>
          <w:highlight w:val="none"/>
          <w:lang w:val="zh-CN" w:eastAsia="zh-CN"/>
        </w:rPr>
        <w:t>西</w:t>
      </w:r>
      <w:r>
        <w:rPr>
          <w:rFonts w:hint="eastAsia" w:ascii="Times New Roman" w:hAnsi="Times New Roman" w:eastAsia="宋体" w:cs="Times New Roman"/>
          <w:bCs/>
          <w:color w:val="auto"/>
          <w:kern w:val="0"/>
          <w:position w:val="-6"/>
          <w:sz w:val="24"/>
          <w:szCs w:val="22"/>
          <w:highlight w:val="none"/>
          <w:lang w:val="zh-CN" w:eastAsia="zh-CN"/>
        </w:rPr>
        <w:t>墙和南墙外区域，</w:t>
      </w:r>
      <w:bookmarkStart w:id="966" w:name="_Toc29900"/>
      <w:bookmarkStart w:id="967" w:name="_Toc8339"/>
      <w:bookmarkStart w:id="968" w:name="_Toc17603"/>
      <w:bookmarkStart w:id="969" w:name="_Toc29639"/>
      <w:bookmarkStart w:id="970" w:name="_Toc8370"/>
      <w:bookmarkStart w:id="971" w:name="_Toc1893"/>
      <w:bookmarkStart w:id="972" w:name="_Toc20689"/>
      <w:bookmarkStart w:id="973" w:name="_Toc951"/>
      <w:bookmarkStart w:id="974" w:name="_Toc18572"/>
      <w:bookmarkStart w:id="975" w:name="_Toc15226"/>
      <w:bookmarkStart w:id="976" w:name="_Toc1142"/>
      <w:bookmarkStart w:id="977" w:name="_Toc107"/>
      <w:bookmarkStart w:id="978" w:name="_Toc30984"/>
      <w:bookmarkStart w:id="979" w:name="_Toc28479"/>
      <w:bookmarkStart w:id="980" w:name="_Toc7986"/>
      <w:bookmarkStart w:id="981" w:name="_Toc23833"/>
      <w:bookmarkStart w:id="982" w:name="_Toc14367"/>
      <w:bookmarkStart w:id="983" w:name="_Toc14662"/>
      <w:bookmarkStart w:id="984" w:name="_Toc17491"/>
      <w:bookmarkStart w:id="985" w:name="_Toc6577"/>
      <w:bookmarkStart w:id="986" w:name="_Toc31772"/>
      <w:bookmarkStart w:id="987" w:name="_Toc1993"/>
      <w:bookmarkStart w:id="988" w:name="_Toc626"/>
      <w:bookmarkStart w:id="989" w:name="_Toc6013"/>
      <w:bookmarkStart w:id="990" w:name="_Toc9773"/>
      <w:bookmarkStart w:id="991" w:name="_Toc16515"/>
      <w:bookmarkStart w:id="992" w:name="_Toc8533"/>
      <w:bookmarkStart w:id="993" w:name="_Toc29896"/>
      <w:bookmarkStart w:id="994" w:name="_Toc19136"/>
      <w:bookmarkStart w:id="995" w:name="_Toc21127"/>
      <w:bookmarkStart w:id="996" w:name="_Toc17340"/>
      <w:bookmarkStart w:id="997" w:name="_Toc4299"/>
      <w:bookmarkStart w:id="998" w:name="_Toc8648"/>
      <w:bookmarkStart w:id="999" w:name="_Toc15624"/>
      <w:bookmarkStart w:id="1000" w:name="_Toc2654"/>
      <w:bookmarkStart w:id="1001" w:name="_Toc20590"/>
      <w:bookmarkStart w:id="1002" w:name="_Toc27838"/>
      <w:bookmarkStart w:id="1003" w:name="_Toc23198"/>
      <w:bookmarkStart w:id="1004" w:name="_Toc23623"/>
      <w:bookmarkStart w:id="1005" w:name="_Toc11779"/>
      <w:bookmarkStart w:id="1006" w:name="_Toc15078"/>
      <w:bookmarkStart w:id="1007" w:name="_Toc17473"/>
      <w:bookmarkStart w:id="1008" w:name="_Toc32526"/>
      <w:bookmarkStart w:id="1009" w:name="_Toc14880"/>
      <w:bookmarkStart w:id="1010" w:name="_Toc100148915"/>
      <w:bookmarkStart w:id="1011" w:name="_Toc18239"/>
      <w:bookmarkStart w:id="1012" w:name="_Toc99638265"/>
      <w:bookmarkStart w:id="1013" w:name="_Toc21243"/>
      <w:bookmarkStart w:id="1014" w:name="_Toc27056"/>
      <w:bookmarkStart w:id="1015" w:name="_Toc7897"/>
      <w:bookmarkStart w:id="1016" w:name="_Toc15804"/>
      <w:bookmarkStart w:id="1017" w:name="_Toc7318"/>
      <w:bookmarkStart w:id="1018" w:name="_Toc14542"/>
      <w:bookmarkStart w:id="1019" w:name="_Toc27752"/>
      <w:bookmarkStart w:id="1020" w:name="_Toc94097152"/>
      <w:bookmarkStart w:id="1021" w:name="_Toc26646"/>
      <w:bookmarkStart w:id="1022" w:name="_Toc30070"/>
      <w:bookmarkStart w:id="1023" w:name="_Toc7334"/>
      <w:bookmarkStart w:id="1024" w:name="_Toc21091"/>
      <w:bookmarkStart w:id="1025" w:name="_Toc1835"/>
      <w:bookmarkStart w:id="1026" w:name="_Toc25224"/>
      <w:bookmarkStart w:id="1027" w:name="_Toc4651"/>
      <w:bookmarkStart w:id="1028" w:name="_Toc32090"/>
      <w:bookmarkStart w:id="1029" w:name="_Toc17099"/>
      <w:bookmarkStart w:id="1030" w:name="_Toc25594"/>
      <w:bookmarkStart w:id="1031" w:name="_Toc22165"/>
      <w:bookmarkStart w:id="1032" w:name="_Toc15813"/>
      <w:bookmarkStart w:id="1033" w:name="_Toc81314329"/>
      <w:bookmarkStart w:id="1034" w:name="_Toc17581"/>
      <w:bookmarkStart w:id="1035" w:name="_Toc99817778"/>
      <w:bookmarkStart w:id="1036" w:name="_Toc10370"/>
      <w:bookmarkStart w:id="1037" w:name="_Toc10565"/>
      <w:bookmarkStart w:id="1038" w:name="_Toc21567"/>
      <w:bookmarkStart w:id="1039" w:name="_Toc22447"/>
      <w:bookmarkStart w:id="1040" w:name="_Toc27677"/>
      <w:bookmarkStart w:id="1041" w:name="_Toc24896"/>
      <w:bookmarkStart w:id="1042" w:name="_Toc10072"/>
      <w:bookmarkStart w:id="1043" w:name="_Toc28997"/>
      <w:bookmarkStart w:id="1044" w:name="_Toc7992"/>
      <w:r>
        <w:rPr>
          <w:rFonts w:hint="eastAsia" w:ascii="Times New Roman" w:hAnsi="Times New Roman" w:eastAsia="宋体" w:cs="Times New Roman"/>
          <w:bCs/>
          <w:color w:val="auto"/>
          <w:kern w:val="0"/>
          <w:position w:val="-6"/>
          <w:sz w:val="24"/>
          <w:szCs w:val="22"/>
          <w:highlight w:val="none"/>
          <w:lang w:val="zh-CN" w:eastAsia="zh-CN"/>
        </w:rPr>
        <w:t>根据炼轧厂加热炉生产设施组成，结合场地条件、现有设施布局情况。建设场地区域内无不良地质条件，适宜作为工业建设场地。</w:t>
      </w:r>
    </w:p>
    <w:p w14:paraId="62BFBA9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抗震设防烈度为8度。</w:t>
      </w:r>
    </w:p>
    <w:p w14:paraId="413C1B4C">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宋体" w:hAnsi="宋体" w:eastAsia="宋体" w:cs="宋体"/>
          <w:color w:val="auto"/>
          <w:sz w:val="24"/>
          <w:szCs w:val="24"/>
          <w:highlight w:val="none"/>
          <w:lang w:eastAsia="zh-CN" w:bidi="ar"/>
        </w:rPr>
      </w:pPr>
      <w:r>
        <w:rPr>
          <w:rFonts w:hint="eastAsia" w:ascii="Times New Roman" w:hAnsi="Times New Roman" w:eastAsia="宋体" w:cs="Times New Roman"/>
          <w:bCs/>
          <w:color w:val="auto"/>
          <w:kern w:val="0"/>
          <w:position w:val="-6"/>
          <w:sz w:val="24"/>
          <w:szCs w:val="22"/>
          <w:highlight w:val="none"/>
          <w:lang w:val="zh-CN" w:eastAsia="zh-CN"/>
        </w:rPr>
        <w:t>炼轧厂区域内已形成完整的道路运输系统，具有方便的运输条件，本项目不增加新的运输道路。</w:t>
      </w:r>
    </w:p>
    <w:p w14:paraId="5891E5E4">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en-US" w:eastAsia="zh-CN"/>
        </w:rPr>
        <w:t>13.2 总平面布置</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1287347">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r>
        <w:rPr>
          <w:rFonts w:hint="eastAsia" w:ascii="Times New Roman" w:hAnsi="Times New Roman" w:eastAsia="宋体" w:cs="Times New Roman"/>
          <w:bCs/>
          <w:color w:val="auto"/>
          <w:kern w:val="0"/>
          <w:position w:val="-6"/>
          <w:sz w:val="24"/>
          <w:szCs w:val="22"/>
          <w:highlight w:val="none"/>
          <w:lang w:val="zh-CN" w:eastAsia="zh-CN"/>
        </w:rPr>
        <w:t>中板1#加热炉</w:t>
      </w:r>
      <w:r>
        <w:rPr>
          <w:rFonts w:hint="eastAsia" w:cs="Times New Roman"/>
          <w:bCs/>
          <w:color w:val="auto"/>
          <w:kern w:val="0"/>
          <w:position w:val="-6"/>
          <w:sz w:val="24"/>
          <w:szCs w:val="22"/>
          <w:highlight w:val="none"/>
          <w:lang w:val="zh-CN" w:eastAsia="zh-CN"/>
        </w:rPr>
        <w:t>纳米活性钙</w:t>
      </w:r>
      <w:r>
        <w:rPr>
          <w:rFonts w:hint="eastAsia" w:ascii="Times New Roman" w:hAnsi="Times New Roman" w:eastAsia="宋体" w:cs="Times New Roman"/>
          <w:bCs/>
          <w:color w:val="auto"/>
          <w:kern w:val="0"/>
          <w:position w:val="-6"/>
          <w:sz w:val="24"/>
          <w:szCs w:val="22"/>
          <w:highlight w:val="none"/>
          <w:lang w:val="zh-CN" w:eastAsia="zh-CN"/>
        </w:rPr>
        <w:t>固定床脱硫装置建设位置位于中板厂房西侧绿化用地，中板2#、3#加热炉</w:t>
      </w:r>
      <w:r>
        <w:rPr>
          <w:rFonts w:hint="eastAsia" w:cs="Times New Roman"/>
          <w:bCs/>
          <w:color w:val="auto"/>
          <w:kern w:val="0"/>
          <w:position w:val="-6"/>
          <w:sz w:val="24"/>
          <w:szCs w:val="22"/>
          <w:highlight w:val="none"/>
          <w:lang w:val="zh-CN" w:eastAsia="zh-CN"/>
        </w:rPr>
        <w:t>纳米活性钙</w:t>
      </w:r>
      <w:r>
        <w:rPr>
          <w:rFonts w:hint="eastAsia" w:ascii="Times New Roman" w:hAnsi="Times New Roman" w:eastAsia="宋体" w:cs="Times New Roman"/>
          <w:bCs/>
          <w:color w:val="auto"/>
          <w:kern w:val="0"/>
          <w:position w:val="-6"/>
          <w:sz w:val="24"/>
          <w:szCs w:val="22"/>
          <w:highlight w:val="none"/>
          <w:lang w:val="zh-CN" w:eastAsia="zh-CN"/>
        </w:rPr>
        <w:t>固定床脱硫装置建设位置位于中板厂房南侧空地。</w:t>
      </w:r>
    </w:p>
    <w:p w14:paraId="49960056">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en-US" w:eastAsia="zh-CN"/>
        </w:rPr>
      </w:pPr>
      <w:bookmarkStart w:id="1045" w:name="_Toc6766"/>
      <w:bookmarkStart w:id="1046" w:name="_Toc24026"/>
      <w:bookmarkStart w:id="1047" w:name="_Toc5457"/>
      <w:bookmarkStart w:id="1048" w:name="_Toc446"/>
      <w:bookmarkStart w:id="1049" w:name="_Toc31291"/>
      <w:bookmarkStart w:id="1050" w:name="_Toc81314330"/>
      <w:bookmarkStart w:id="1051" w:name="_Toc10756"/>
      <w:bookmarkStart w:id="1052" w:name="_Toc18623"/>
      <w:bookmarkStart w:id="1053" w:name="_Toc29709"/>
      <w:bookmarkStart w:id="1054" w:name="_Toc15131"/>
      <w:bookmarkStart w:id="1055" w:name="_Toc19679"/>
      <w:bookmarkStart w:id="1056" w:name="_Toc23591"/>
      <w:bookmarkStart w:id="1057" w:name="_Toc12385"/>
      <w:bookmarkStart w:id="1058" w:name="_Toc10168"/>
      <w:bookmarkStart w:id="1059" w:name="_Toc15289"/>
      <w:bookmarkStart w:id="1060" w:name="_Toc10132"/>
      <w:bookmarkStart w:id="1061" w:name="_Toc27296"/>
      <w:bookmarkStart w:id="1062" w:name="_Toc25026"/>
      <w:bookmarkStart w:id="1063" w:name="_Toc81"/>
      <w:bookmarkStart w:id="1064" w:name="_Toc12075"/>
      <w:bookmarkStart w:id="1065" w:name="_Toc22856"/>
      <w:bookmarkStart w:id="1066" w:name="_Toc8690"/>
      <w:bookmarkStart w:id="1067" w:name="_Toc6550"/>
      <w:bookmarkStart w:id="1068" w:name="_Toc17438"/>
      <w:bookmarkStart w:id="1069" w:name="_Toc21740"/>
      <w:bookmarkStart w:id="1070" w:name="_Toc7737"/>
      <w:bookmarkStart w:id="1071" w:name="_Toc8332"/>
      <w:bookmarkStart w:id="1072" w:name="_Toc19548"/>
      <w:bookmarkStart w:id="1073" w:name="_Toc1300"/>
      <w:bookmarkStart w:id="1074" w:name="_Toc25697"/>
      <w:bookmarkStart w:id="1075" w:name="_Toc32236"/>
      <w:bookmarkStart w:id="1076" w:name="_Toc7770"/>
      <w:bookmarkStart w:id="1077" w:name="_Toc94097153"/>
      <w:bookmarkStart w:id="1078" w:name="_Toc3947"/>
      <w:bookmarkStart w:id="1079" w:name="_Toc11297"/>
      <w:bookmarkStart w:id="1080" w:name="_Toc12595"/>
      <w:bookmarkStart w:id="1081" w:name="_Toc20061"/>
      <w:bookmarkStart w:id="1082" w:name="_Toc7503"/>
      <w:bookmarkStart w:id="1083" w:name="_Toc12916"/>
      <w:bookmarkStart w:id="1084" w:name="_Toc22985"/>
      <w:bookmarkStart w:id="1085" w:name="_Toc27340"/>
      <w:bookmarkStart w:id="1086" w:name="_Toc18476"/>
      <w:bookmarkStart w:id="1087" w:name="_Toc25374"/>
      <w:bookmarkStart w:id="1088" w:name="_Toc9205"/>
      <w:bookmarkStart w:id="1089" w:name="_Toc4124"/>
      <w:bookmarkStart w:id="1090" w:name="_Toc17424"/>
      <w:bookmarkStart w:id="1091" w:name="_Toc21752"/>
      <w:bookmarkStart w:id="1092" w:name="_Toc9667"/>
      <w:bookmarkStart w:id="1093" w:name="_Toc25630"/>
      <w:bookmarkStart w:id="1094" w:name="_Toc25578"/>
      <w:bookmarkStart w:id="1095" w:name="_Toc17248"/>
      <w:bookmarkStart w:id="1096" w:name="_Toc99817779"/>
      <w:bookmarkStart w:id="1097" w:name="_Toc100148916"/>
      <w:bookmarkStart w:id="1098" w:name="_Toc5659"/>
      <w:bookmarkStart w:id="1099" w:name="_Toc10374"/>
      <w:bookmarkStart w:id="1100" w:name="_Toc31634"/>
      <w:bookmarkStart w:id="1101" w:name="_Toc11844"/>
      <w:bookmarkStart w:id="1102" w:name="_Toc14714"/>
      <w:bookmarkStart w:id="1103" w:name="_Toc1461"/>
      <w:bookmarkStart w:id="1104" w:name="_Toc13223"/>
      <w:bookmarkStart w:id="1105" w:name="_Toc15519"/>
      <w:bookmarkStart w:id="1106" w:name="_Toc15369"/>
      <w:bookmarkStart w:id="1107" w:name="_Toc99638266"/>
      <w:bookmarkStart w:id="1108" w:name="_Toc20343"/>
      <w:bookmarkStart w:id="1109" w:name="_Toc1996"/>
      <w:bookmarkStart w:id="1110" w:name="_Toc25787"/>
      <w:bookmarkStart w:id="1111" w:name="_Toc6451"/>
      <w:bookmarkStart w:id="1112" w:name="_Toc9398"/>
      <w:bookmarkStart w:id="1113" w:name="_Toc21782"/>
      <w:bookmarkStart w:id="1114" w:name="_Toc26030"/>
      <w:bookmarkStart w:id="1115" w:name="_Toc805"/>
      <w:bookmarkStart w:id="1116" w:name="_Toc21512"/>
      <w:bookmarkStart w:id="1117" w:name="_Toc15082"/>
      <w:bookmarkStart w:id="1118" w:name="_Toc12251"/>
      <w:bookmarkStart w:id="1119" w:name="_Toc2417"/>
      <w:bookmarkStart w:id="1120" w:name="_Toc5618"/>
      <w:bookmarkStart w:id="1121" w:name="_Toc25069"/>
      <w:bookmarkStart w:id="1122" w:name="_Toc21527"/>
      <w:bookmarkStart w:id="1123" w:name="_Toc18859"/>
      <w:r>
        <w:rPr>
          <w:rFonts w:hint="eastAsia" w:ascii="Times New Roman" w:hAnsi="Times New Roman" w:eastAsia="宋体" w:cs="Times New Roman"/>
          <w:bCs/>
          <w:color w:val="auto"/>
          <w:kern w:val="0"/>
          <w:position w:val="-6"/>
          <w:sz w:val="24"/>
          <w:szCs w:val="22"/>
          <w:highlight w:val="none"/>
          <w:lang w:val="en-US" w:eastAsia="zh-CN"/>
        </w:rPr>
        <w:t>13.3 竖向布置及场地排雨水</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02D90559">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rPr>
          <w:rFonts w:hint="eastAsia" w:ascii="Times New Roman" w:hAnsi="Times New Roman" w:eastAsia="宋体" w:cs="Times New Roman"/>
          <w:bCs/>
          <w:color w:val="auto"/>
          <w:kern w:val="0"/>
          <w:position w:val="-6"/>
          <w:sz w:val="24"/>
          <w:szCs w:val="22"/>
          <w:highlight w:val="none"/>
          <w:lang w:val="zh-CN" w:eastAsia="zh-CN"/>
        </w:rPr>
      </w:pPr>
      <w:r>
        <w:rPr>
          <w:rFonts w:hint="eastAsia" w:ascii="Times New Roman" w:hAnsi="Times New Roman" w:eastAsia="宋体" w:cs="Times New Roman"/>
          <w:bCs/>
          <w:color w:val="auto"/>
          <w:kern w:val="0"/>
          <w:position w:val="-6"/>
          <w:sz w:val="24"/>
          <w:szCs w:val="22"/>
          <w:highlight w:val="none"/>
          <w:lang w:val="zh-CN" w:eastAsia="zh-CN"/>
        </w:rPr>
        <w:t>场地标高根据现有场地情况，室外地坪标高与中板厂房内地坪标高保持一致，建构筑物室内外高差为0.30m。场地</w:t>
      </w:r>
      <w:r>
        <w:rPr>
          <w:rFonts w:hint="eastAsia" w:ascii="Times New Roman" w:hAnsi="Times New Roman" w:eastAsia="宋体" w:cs="Times New Roman"/>
          <w:bCs/>
          <w:color w:val="auto"/>
          <w:kern w:val="0"/>
          <w:position w:val="-6"/>
          <w:sz w:val="24"/>
          <w:szCs w:val="22"/>
          <w:highlight w:val="none"/>
          <w:lang w:val="en-US" w:eastAsia="zh-CN"/>
        </w:rPr>
        <w:t>雨水散排。</w:t>
      </w:r>
    </w:p>
    <w:p w14:paraId="2F34225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124" w:name="_Toc19592"/>
      <w:bookmarkStart w:id="1125" w:name="_Toc15859"/>
      <w:bookmarkStart w:id="1126" w:name="_Toc20149"/>
      <w:bookmarkStart w:id="1127" w:name="_Toc12027"/>
      <w:bookmarkStart w:id="1128" w:name="_Toc28947"/>
      <w:bookmarkStart w:id="1129" w:name="_Toc99638267"/>
      <w:bookmarkStart w:id="1130" w:name="_Toc10943"/>
      <w:bookmarkStart w:id="1131" w:name="_Toc27392"/>
      <w:bookmarkStart w:id="1132" w:name="_Toc19816"/>
      <w:bookmarkStart w:id="1133" w:name="_Toc23735"/>
      <w:bookmarkStart w:id="1134" w:name="_Toc20838"/>
      <w:bookmarkStart w:id="1135" w:name="_Toc25325"/>
      <w:bookmarkStart w:id="1136" w:name="_Toc21351"/>
      <w:bookmarkStart w:id="1137" w:name="_Toc94097154"/>
      <w:bookmarkStart w:id="1138" w:name="_Toc7803"/>
      <w:bookmarkStart w:id="1139" w:name="_Toc19589"/>
      <w:bookmarkStart w:id="1140" w:name="_Toc29266"/>
      <w:bookmarkStart w:id="1141" w:name="_Toc14826"/>
      <w:bookmarkStart w:id="1142" w:name="_Toc21456"/>
      <w:bookmarkStart w:id="1143" w:name="_Toc100148917"/>
      <w:bookmarkStart w:id="1144" w:name="_Toc24379"/>
      <w:bookmarkStart w:id="1145" w:name="_Toc14709"/>
      <w:bookmarkStart w:id="1146" w:name="_Toc29726"/>
      <w:bookmarkStart w:id="1147" w:name="_Toc4745"/>
      <w:bookmarkStart w:id="1148" w:name="_Toc16035"/>
      <w:bookmarkStart w:id="1149" w:name="_Toc32480"/>
      <w:bookmarkStart w:id="1150" w:name="_Toc9095"/>
      <w:bookmarkStart w:id="1151" w:name="_Toc994"/>
      <w:bookmarkStart w:id="1152" w:name="_Toc30896"/>
      <w:bookmarkStart w:id="1153" w:name="_Toc15365"/>
      <w:bookmarkStart w:id="1154" w:name="_Toc3274"/>
      <w:bookmarkStart w:id="1155" w:name="_Toc20"/>
      <w:bookmarkStart w:id="1156" w:name="_Toc31086"/>
      <w:bookmarkStart w:id="1157" w:name="_Toc3212"/>
      <w:bookmarkStart w:id="1158" w:name="_Toc19854"/>
      <w:bookmarkStart w:id="1159" w:name="_Toc20736"/>
      <w:bookmarkStart w:id="1160" w:name="_Toc12797"/>
      <w:bookmarkStart w:id="1161" w:name="_Toc32350"/>
      <w:bookmarkStart w:id="1162" w:name="_Toc30768"/>
      <w:bookmarkStart w:id="1163" w:name="_Toc12250"/>
      <w:bookmarkStart w:id="1164" w:name="_Toc8625"/>
      <w:bookmarkStart w:id="1165" w:name="_Toc23542"/>
      <w:bookmarkStart w:id="1166" w:name="_Toc3208"/>
      <w:bookmarkStart w:id="1167" w:name="_Toc27728"/>
      <w:bookmarkStart w:id="1168" w:name="_Toc14697"/>
      <w:bookmarkStart w:id="1169" w:name="_Toc21890"/>
      <w:bookmarkStart w:id="1170" w:name="_Toc11304"/>
      <w:bookmarkStart w:id="1171" w:name="_Toc13260"/>
      <w:bookmarkStart w:id="1172" w:name="_Toc99817780"/>
      <w:bookmarkStart w:id="1173" w:name="_Toc25797"/>
      <w:bookmarkStart w:id="1174" w:name="_Toc13246"/>
      <w:bookmarkStart w:id="1175" w:name="_Toc23114"/>
      <w:bookmarkStart w:id="1176" w:name="_Toc23502"/>
      <w:bookmarkStart w:id="1177" w:name="_Toc3282"/>
      <w:bookmarkStart w:id="1178" w:name="_Toc4264"/>
      <w:bookmarkStart w:id="1179" w:name="_Toc28297"/>
      <w:bookmarkStart w:id="1180" w:name="_Toc5277"/>
      <w:bookmarkStart w:id="1181" w:name="_Toc17612"/>
      <w:bookmarkStart w:id="1182" w:name="_Toc23590"/>
      <w:bookmarkStart w:id="1183" w:name="_Toc19428"/>
      <w:bookmarkStart w:id="1184" w:name="_Toc21287"/>
      <w:bookmarkStart w:id="1185" w:name="_Toc8424"/>
      <w:bookmarkStart w:id="1186" w:name="_Toc12269"/>
      <w:bookmarkStart w:id="1187" w:name="_Toc11891"/>
      <w:bookmarkStart w:id="1188" w:name="_Toc11989"/>
      <w:bookmarkStart w:id="1189" w:name="_Toc9387"/>
      <w:bookmarkStart w:id="1190" w:name="_Toc16199"/>
      <w:bookmarkStart w:id="1191" w:name="_Toc7662"/>
      <w:bookmarkStart w:id="1192" w:name="_Toc32641"/>
      <w:bookmarkStart w:id="1193" w:name="_Toc8715"/>
      <w:bookmarkStart w:id="1194" w:name="_Toc28333"/>
      <w:bookmarkStart w:id="1195" w:name="_Toc81314331"/>
      <w:bookmarkStart w:id="1196" w:name="_Toc32326"/>
      <w:bookmarkStart w:id="1197" w:name="_Toc27955"/>
      <w:bookmarkStart w:id="1198" w:name="_Toc27995"/>
      <w:bookmarkStart w:id="1199" w:name="_Toc28890"/>
      <w:bookmarkStart w:id="1200" w:name="_Toc23058"/>
      <w:bookmarkStart w:id="1201" w:name="_Toc32066"/>
      <w:bookmarkStart w:id="1202" w:name="_Toc29752"/>
      <w:r>
        <w:rPr>
          <w:rFonts w:hint="eastAsia" w:ascii="宋体" w:hAnsi="宋体" w:eastAsia="宋体" w:cs="宋体"/>
          <w:b/>
          <w:bCs/>
          <w:color w:val="auto"/>
          <w:kern w:val="44"/>
          <w:sz w:val="24"/>
          <w:szCs w:val="24"/>
          <w:highlight w:val="none"/>
          <w:lang w:val="en-US" w:eastAsia="zh-CN"/>
        </w:rPr>
        <w:t>13.4  道路运输</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6CDCC09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13.4.1  道路平面布置</w:t>
      </w:r>
    </w:p>
    <w:p w14:paraId="063C1B2B">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本工程主要运输物料为脱硫剂及脱硫废料，采用装袋汽车运输。</w:t>
      </w:r>
    </w:p>
    <w:p w14:paraId="60E0FA3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酒钢</w:t>
      </w:r>
      <w:r>
        <w:rPr>
          <w:rFonts w:hint="eastAsia" w:ascii="宋体" w:hAnsi="宋体" w:cs="宋体"/>
          <w:color w:val="auto"/>
          <w:sz w:val="24"/>
          <w:szCs w:val="24"/>
          <w:highlight w:val="none"/>
          <w:lang w:eastAsia="zh-CN" w:bidi="ar"/>
        </w:rPr>
        <w:t>炼轧厂中板</w:t>
      </w:r>
      <w:r>
        <w:rPr>
          <w:rFonts w:hint="eastAsia" w:ascii="宋体" w:hAnsi="宋体" w:eastAsia="宋体" w:cs="宋体"/>
          <w:color w:val="auto"/>
          <w:sz w:val="24"/>
          <w:szCs w:val="24"/>
          <w:highlight w:val="none"/>
          <w:lang w:eastAsia="zh-CN" w:bidi="ar"/>
        </w:rPr>
        <w:t>区域内已形成完整的道路运输系统，具有方便的运输条件，本项目不增加新的运输道路，仅对由于现场施工、土方开挖造成损毁的道路进行恢复。</w:t>
      </w:r>
    </w:p>
    <w:p w14:paraId="44ED01E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1203" w:name="_Toc28472"/>
      <w:r>
        <w:rPr>
          <w:rFonts w:hint="eastAsia" w:ascii="宋体" w:hAnsi="宋体" w:eastAsia="宋体" w:cs="宋体"/>
          <w:b/>
          <w:bCs/>
          <w:color w:val="auto"/>
          <w:kern w:val="44"/>
          <w:sz w:val="24"/>
          <w:szCs w:val="24"/>
          <w:highlight w:val="none"/>
          <w:lang w:val="en-US" w:eastAsia="zh-CN"/>
        </w:rPr>
        <w:t>13.4.2  道路及人行道技术标准</w:t>
      </w:r>
      <w:bookmarkEnd w:id="1203"/>
    </w:p>
    <w:p w14:paraId="495E72C8">
      <w:pPr>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新设计道路纵坡不大于6%；道路圆曲线半径为25～30m，最小为15m；道路交叉口路面内边缘转弯半径一般为 9m，最小为6m。</w:t>
      </w:r>
    </w:p>
    <w:p w14:paraId="4C000B8E">
      <w:pPr>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道路结构层：沥青混凝土面层，水泥稳定碎石基层，压实路基。</w:t>
      </w:r>
    </w:p>
    <w:p w14:paraId="3678210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204" w:name="_Toc1166"/>
      <w:bookmarkStart w:id="1205" w:name="_Toc20639"/>
      <w:bookmarkStart w:id="1206" w:name="_Toc12556"/>
      <w:bookmarkStart w:id="1207" w:name="_Toc9626"/>
      <w:bookmarkStart w:id="1208" w:name="_Toc1527"/>
      <w:bookmarkStart w:id="1209" w:name="_Toc4239"/>
      <w:bookmarkStart w:id="1210" w:name="_Toc30528"/>
      <w:bookmarkStart w:id="1211" w:name="_Toc6000"/>
      <w:bookmarkStart w:id="1212" w:name="_Toc824"/>
      <w:bookmarkStart w:id="1213" w:name="_Toc21218"/>
      <w:bookmarkStart w:id="1214" w:name="_Toc3902"/>
      <w:bookmarkStart w:id="1215" w:name="_Toc14016"/>
      <w:bookmarkStart w:id="1216" w:name="_Toc99817781"/>
      <w:bookmarkStart w:id="1217" w:name="_Toc21590"/>
      <w:bookmarkStart w:id="1218" w:name="_Toc14896"/>
      <w:bookmarkStart w:id="1219" w:name="_Toc21"/>
      <w:bookmarkStart w:id="1220" w:name="_Toc100148918"/>
      <w:bookmarkStart w:id="1221" w:name="_Toc8371"/>
      <w:bookmarkStart w:id="1222" w:name="_Toc20446"/>
      <w:bookmarkStart w:id="1223" w:name="_Toc6428"/>
      <w:bookmarkStart w:id="1224" w:name="_Toc17666"/>
      <w:bookmarkStart w:id="1225" w:name="_Toc27002"/>
      <w:bookmarkStart w:id="1226" w:name="_Toc13349"/>
      <w:bookmarkStart w:id="1227" w:name="_Toc8959"/>
      <w:bookmarkStart w:id="1228" w:name="_Toc11134"/>
      <w:bookmarkStart w:id="1229" w:name="_Toc11500"/>
      <w:bookmarkStart w:id="1230" w:name="_Toc23874"/>
      <w:bookmarkStart w:id="1231" w:name="_Toc99638268"/>
      <w:bookmarkStart w:id="1232" w:name="_Toc29667"/>
      <w:bookmarkStart w:id="1233" w:name="_Toc30752"/>
      <w:bookmarkStart w:id="1234" w:name="_Toc14747"/>
      <w:bookmarkStart w:id="1235" w:name="_Toc8735"/>
      <w:bookmarkStart w:id="1236" w:name="_Toc22634"/>
      <w:bookmarkStart w:id="1237" w:name="_Toc3944"/>
      <w:bookmarkStart w:id="1238" w:name="_Toc11654"/>
      <w:bookmarkStart w:id="1239" w:name="_Toc29569"/>
      <w:bookmarkStart w:id="1240" w:name="_Toc18855"/>
      <w:bookmarkStart w:id="1241" w:name="_Toc24743"/>
      <w:bookmarkStart w:id="1242" w:name="_Toc6669"/>
      <w:bookmarkStart w:id="1243" w:name="_Toc14685"/>
      <w:bookmarkStart w:id="1244" w:name="_Toc27817"/>
      <w:bookmarkStart w:id="1245" w:name="_Toc3020"/>
      <w:bookmarkStart w:id="1246" w:name="_Toc23290"/>
      <w:bookmarkStart w:id="1247" w:name="_Toc481"/>
      <w:bookmarkStart w:id="1248" w:name="_Toc6723"/>
      <w:bookmarkStart w:id="1249" w:name="_Toc94097155"/>
      <w:bookmarkStart w:id="1250" w:name="_Toc10496"/>
      <w:bookmarkStart w:id="1251" w:name="_Toc27195"/>
      <w:bookmarkStart w:id="1252" w:name="_Toc26279"/>
      <w:bookmarkStart w:id="1253" w:name="_Toc147"/>
      <w:bookmarkStart w:id="1254" w:name="_Toc13194"/>
      <w:bookmarkStart w:id="1255" w:name="_Toc15901"/>
      <w:bookmarkStart w:id="1256" w:name="_Toc22883"/>
      <w:bookmarkStart w:id="1257" w:name="_Toc27429"/>
      <w:bookmarkStart w:id="1258" w:name="_Toc15327"/>
      <w:bookmarkStart w:id="1259" w:name="_Toc16093"/>
      <w:bookmarkStart w:id="1260" w:name="_Toc8179"/>
      <w:bookmarkStart w:id="1261" w:name="_Toc13274"/>
      <w:bookmarkStart w:id="1262" w:name="_Toc32251"/>
      <w:bookmarkStart w:id="1263" w:name="_Toc17026"/>
      <w:bookmarkStart w:id="1264" w:name="_Toc13197"/>
      <w:bookmarkStart w:id="1265" w:name="_Toc24607"/>
      <w:bookmarkStart w:id="1266" w:name="_Toc29419"/>
      <w:bookmarkStart w:id="1267" w:name="_Toc22933"/>
      <w:bookmarkStart w:id="1268" w:name="_Toc342"/>
      <w:bookmarkStart w:id="1269" w:name="_Toc22422"/>
      <w:bookmarkStart w:id="1270" w:name="_Toc16212"/>
      <w:bookmarkStart w:id="1271" w:name="_Toc5228"/>
      <w:bookmarkStart w:id="1272" w:name="_Toc18681"/>
      <w:bookmarkStart w:id="1273" w:name="_Toc7943"/>
      <w:bookmarkStart w:id="1274" w:name="_Toc14859"/>
      <w:bookmarkStart w:id="1275" w:name="_Toc26113"/>
      <w:bookmarkStart w:id="1276" w:name="_Toc12058"/>
      <w:bookmarkStart w:id="1277" w:name="_Toc15785"/>
      <w:bookmarkStart w:id="1278" w:name="_Toc26781"/>
      <w:bookmarkStart w:id="1279" w:name="_Toc81314332"/>
      <w:bookmarkStart w:id="1280" w:name="_Toc25522"/>
      <w:bookmarkStart w:id="1281" w:name="_Toc15717"/>
      <w:bookmarkStart w:id="1282" w:name="_Toc6956"/>
      <w:r>
        <w:rPr>
          <w:rFonts w:hint="eastAsia" w:ascii="宋体" w:hAnsi="宋体" w:eastAsia="宋体" w:cs="宋体"/>
          <w:b/>
          <w:bCs/>
          <w:color w:val="auto"/>
          <w:kern w:val="44"/>
          <w:sz w:val="24"/>
          <w:szCs w:val="24"/>
          <w:highlight w:val="none"/>
          <w:lang w:val="en-US" w:eastAsia="zh-CN"/>
        </w:rPr>
        <w:t>13.5 安全、绿化</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59FEECC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13.5.1安全</w:t>
      </w:r>
    </w:p>
    <w:p w14:paraId="231259DC">
      <w:pPr>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bidi="ar"/>
        </w:rPr>
        <w:t>厂内道路设计符合《工业企业厂内铁路、道路运输安全规程》GB4387-2008的有关规定。</w:t>
      </w:r>
    </w:p>
    <w:p w14:paraId="03125D8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13.5.2  绿化</w:t>
      </w:r>
    </w:p>
    <w:p w14:paraId="731572DA">
      <w:pPr>
        <w:keepNext w:val="0"/>
        <w:keepLines w:val="0"/>
        <w:pageBreakBefore w:val="0"/>
        <w:widowControl/>
        <w:kinsoku/>
        <w:wordWrap/>
        <w:overflowPunct/>
        <w:topLinePunct w:val="0"/>
        <w:bidi w:val="0"/>
        <w:spacing w:beforeAutospacing="0" w:afterAutospacing="0" w:line="500" w:lineRule="exact"/>
        <w:ind w:left="0" w:leftChars="0" w:right="0" w:rightChars="0" w:firstLine="480" w:firstLineChars="200"/>
        <w:textAlignment w:val="auto"/>
        <w:rPr>
          <w:rFonts w:hint="eastAsia" w:ascii="宋体" w:hAnsi="宋体" w:eastAsia="宋体" w:cs="宋体"/>
          <w:bCs/>
          <w:color w:val="auto"/>
          <w:kern w:val="0"/>
          <w:position w:val="-6"/>
          <w:sz w:val="24"/>
          <w:szCs w:val="24"/>
          <w:highlight w:val="none"/>
          <w:lang w:eastAsia="zh-CN"/>
        </w:rPr>
      </w:pPr>
      <w:r>
        <w:rPr>
          <w:rFonts w:hint="eastAsia" w:ascii="宋体" w:hAnsi="宋体" w:eastAsia="宋体" w:cs="宋体"/>
          <w:bCs/>
          <w:color w:val="auto"/>
          <w:kern w:val="0"/>
          <w:position w:val="-6"/>
          <w:sz w:val="24"/>
          <w:szCs w:val="24"/>
          <w:highlight w:val="none"/>
          <w:lang w:eastAsia="zh-CN"/>
        </w:rPr>
        <w:t>无新增绿化用地面积。由于本工程属于改造项目，建成后需占用部分现有绿地，其中中板占用绿化区域为钢1路东侧、中板厂房西侧，占用绿地260㎡，依据《酒泉钢铁(集团)有限责任公司绿化管理制度》由项目单位按相关标准缴纳绿地重建费用。</w:t>
      </w:r>
    </w:p>
    <w:p w14:paraId="65B03CF5">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ascii="宋体" w:hAnsi="宋体" w:eastAsia="宋体" w:cs="宋体"/>
          <w:b/>
          <w:bCs/>
          <w:color w:val="auto"/>
          <w:kern w:val="44"/>
          <w:sz w:val="24"/>
          <w:szCs w:val="24"/>
          <w:highlight w:val="none"/>
          <w:lang w:val="en-US" w:eastAsia="zh-CN"/>
        </w:rPr>
      </w:pPr>
      <w:bookmarkStart w:id="1283" w:name="_Toc31906"/>
      <w:bookmarkStart w:id="1284" w:name="_Toc22236"/>
      <w:bookmarkStart w:id="1285" w:name="_Toc5705"/>
      <w:bookmarkStart w:id="1286" w:name="_Toc2234"/>
      <w:bookmarkStart w:id="1287" w:name="_Toc23794"/>
      <w:bookmarkStart w:id="1288" w:name="_Toc15323"/>
      <w:bookmarkStart w:id="1289" w:name="_Toc27143"/>
      <w:bookmarkStart w:id="1290" w:name="_Toc12325"/>
      <w:bookmarkStart w:id="1291" w:name="_Toc658"/>
      <w:bookmarkStart w:id="1292" w:name="_Toc16585"/>
      <w:bookmarkStart w:id="1293" w:name="_Toc18766"/>
      <w:bookmarkStart w:id="1294" w:name="_Toc31118"/>
      <w:bookmarkStart w:id="1295" w:name="_Toc26297"/>
      <w:bookmarkStart w:id="1296" w:name="_Toc25091"/>
      <w:bookmarkStart w:id="1297" w:name="_Toc99638273"/>
      <w:bookmarkStart w:id="1298" w:name="_Toc17206"/>
      <w:bookmarkStart w:id="1299" w:name="_Toc31326"/>
      <w:bookmarkStart w:id="1300" w:name="_Toc5982"/>
      <w:bookmarkStart w:id="1301" w:name="_Toc12351"/>
      <w:bookmarkStart w:id="1302" w:name="_Toc13442"/>
      <w:bookmarkStart w:id="1303" w:name="_Toc6696"/>
      <w:bookmarkStart w:id="1304" w:name="_Toc7352"/>
      <w:bookmarkStart w:id="1305" w:name="_Toc23234"/>
      <w:bookmarkStart w:id="1306" w:name="_Toc14435"/>
      <w:bookmarkStart w:id="1307" w:name="_Toc15136"/>
      <w:bookmarkStart w:id="1308" w:name="_Toc9123"/>
      <w:bookmarkStart w:id="1309" w:name="_Toc26525"/>
      <w:bookmarkStart w:id="1310" w:name="_Toc16517"/>
      <w:bookmarkStart w:id="1311" w:name="_Toc29127"/>
      <w:bookmarkStart w:id="1312" w:name="_Toc27483"/>
      <w:bookmarkStart w:id="1313" w:name="_Toc28943"/>
      <w:bookmarkStart w:id="1314" w:name="_Toc7225"/>
      <w:bookmarkStart w:id="1315" w:name="_Toc42"/>
      <w:bookmarkStart w:id="1316" w:name="_Toc777"/>
      <w:bookmarkStart w:id="1317" w:name="_Toc15114"/>
      <w:bookmarkStart w:id="1318" w:name="_Toc24198"/>
      <w:bookmarkStart w:id="1319" w:name="_Toc23971"/>
      <w:bookmarkStart w:id="1320" w:name="_Toc10129"/>
      <w:bookmarkStart w:id="1321" w:name="_Toc10391"/>
      <w:bookmarkStart w:id="1322" w:name="_Toc20472"/>
      <w:bookmarkStart w:id="1323" w:name="_Toc16544"/>
      <w:bookmarkStart w:id="1324" w:name="_Toc26663"/>
      <w:bookmarkStart w:id="1325" w:name="_Toc23757"/>
      <w:bookmarkStart w:id="1326" w:name="_Toc100148941"/>
      <w:bookmarkStart w:id="1327" w:name="_Toc5735"/>
      <w:bookmarkStart w:id="1328" w:name="_Toc99817804"/>
      <w:bookmarkStart w:id="1329" w:name="_Toc411"/>
      <w:bookmarkStart w:id="1330" w:name="_Toc22233"/>
      <w:bookmarkStart w:id="1331" w:name="_Toc17291"/>
      <w:bookmarkStart w:id="1332" w:name="_Toc2122"/>
      <w:bookmarkStart w:id="1333" w:name="_Toc18495"/>
      <w:bookmarkStart w:id="1334" w:name="_Toc25993"/>
      <w:bookmarkStart w:id="1335" w:name="_Toc15488"/>
      <w:bookmarkStart w:id="1336" w:name="_Toc30049"/>
      <w:bookmarkStart w:id="1337" w:name="_Toc30137"/>
      <w:bookmarkStart w:id="1338" w:name="_Toc31970"/>
      <w:bookmarkStart w:id="1339" w:name="_Toc8132"/>
      <w:bookmarkStart w:id="1340" w:name="_Toc14876"/>
      <w:bookmarkStart w:id="1341" w:name="_Toc18625"/>
      <w:r>
        <w:rPr>
          <w:rFonts w:hint="eastAsia" w:ascii="宋体" w:hAnsi="宋体" w:eastAsia="宋体" w:cs="宋体"/>
          <w:b/>
          <w:bCs/>
          <w:color w:val="auto"/>
          <w:kern w:val="44"/>
          <w:sz w:val="24"/>
          <w:szCs w:val="24"/>
          <w:highlight w:val="none"/>
          <w:lang w:val="en-US" w:eastAsia="zh-CN"/>
        </w:rPr>
        <w:t>14、环境保护</w:t>
      </w:r>
      <w:bookmarkEnd w:id="1283"/>
      <w:bookmarkEnd w:id="1284"/>
      <w:bookmarkEnd w:id="1285"/>
      <w:bookmarkEnd w:id="1286"/>
      <w:bookmarkEnd w:id="1287"/>
      <w:bookmarkEnd w:id="1288"/>
      <w:bookmarkEnd w:id="1289"/>
      <w:bookmarkEnd w:id="1290"/>
      <w:bookmarkEnd w:id="1291"/>
      <w:bookmarkEnd w:id="1292"/>
      <w:bookmarkEnd w:id="1293"/>
      <w:bookmarkEnd w:id="1294"/>
    </w:p>
    <w:p w14:paraId="5F0FF59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342" w:name="_Toc7598"/>
      <w:bookmarkStart w:id="1343" w:name="_Toc18833"/>
      <w:bookmarkStart w:id="1344" w:name="_Toc16338"/>
      <w:bookmarkStart w:id="1345" w:name="_Toc10737"/>
      <w:bookmarkStart w:id="1346" w:name="_Toc31340"/>
      <w:bookmarkStart w:id="1347" w:name="_Toc6349"/>
      <w:bookmarkStart w:id="1348" w:name="_Toc17460"/>
      <w:bookmarkStart w:id="1349" w:name="_Toc2896"/>
      <w:bookmarkStart w:id="1350" w:name="_Toc28578"/>
      <w:bookmarkStart w:id="1351" w:name="_Toc13128"/>
      <w:bookmarkStart w:id="1352" w:name="_Toc28055"/>
      <w:bookmarkStart w:id="1353" w:name="_Toc7050"/>
      <w:bookmarkStart w:id="1354" w:name="_Toc1898"/>
      <w:bookmarkStart w:id="1355" w:name="_Toc18568"/>
      <w:bookmarkStart w:id="1356" w:name="_Toc8213"/>
      <w:bookmarkStart w:id="1357" w:name="_Toc15015"/>
      <w:bookmarkStart w:id="1358" w:name="_Toc18942"/>
      <w:bookmarkStart w:id="1359" w:name="_Toc23989"/>
      <w:bookmarkStart w:id="1360" w:name="_Toc24287"/>
      <w:bookmarkStart w:id="1361" w:name="_Toc100148921"/>
      <w:bookmarkStart w:id="1362" w:name="_Toc28875"/>
      <w:bookmarkStart w:id="1363" w:name="_Toc29522"/>
      <w:bookmarkStart w:id="1364" w:name="_Toc24811"/>
      <w:bookmarkStart w:id="1365" w:name="_Toc19941"/>
      <w:bookmarkStart w:id="1366" w:name="_Toc6543"/>
      <w:bookmarkStart w:id="1367" w:name="_Toc24853"/>
      <w:bookmarkStart w:id="1368" w:name="_Toc10877"/>
      <w:bookmarkStart w:id="1369" w:name="_Toc17444"/>
      <w:bookmarkStart w:id="1370" w:name="_Toc21048"/>
      <w:bookmarkStart w:id="1371" w:name="_Toc17317"/>
      <w:bookmarkStart w:id="1372" w:name="_Toc19332"/>
      <w:bookmarkStart w:id="1373" w:name="_Toc31429"/>
      <w:bookmarkStart w:id="1374" w:name="_Toc29947"/>
      <w:bookmarkStart w:id="1375" w:name="_Toc18706"/>
      <w:bookmarkStart w:id="1376" w:name="_Toc16042"/>
      <w:bookmarkStart w:id="1377" w:name="_Toc31648"/>
      <w:bookmarkStart w:id="1378" w:name="_Toc99817784"/>
      <w:bookmarkStart w:id="1379" w:name="_Toc21686"/>
      <w:bookmarkStart w:id="1380" w:name="_Toc10942"/>
      <w:bookmarkStart w:id="1381" w:name="_Toc2868"/>
      <w:bookmarkStart w:id="1382" w:name="_Toc8660"/>
      <w:bookmarkStart w:id="1383" w:name="_Toc533"/>
      <w:bookmarkStart w:id="1384" w:name="_Toc29051"/>
      <w:bookmarkStart w:id="1385" w:name="_Toc19512"/>
      <w:bookmarkStart w:id="1386" w:name="_Toc20160"/>
      <w:bookmarkStart w:id="1387" w:name="_Toc6192"/>
      <w:bookmarkStart w:id="1388" w:name="_Toc12553"/>
      <w:bookmarkStart w:id="1389" w:name="_Toc28885"/>
      <w:bookmarkStart w:id="1390" w:name="_Toc26896"/>
      <w:bookmarkStart w:id="1391" w:name="_Toc6710"/>
      <w:bookmarkStart w:id="1392" w:name="_Toc11875"/>
      <w:bookmarkStart w:id="1393" w:name="_Toc4592"/>
      <w:bookmarkStart w:id="1394" w:name="_Toc21338"/>
      <w:bookmarkStart w:id="1395" w:name="_Toc23985"/>
      <w:bookmarkStart w:id="1396" w:name="_Toc22885"/>
      <w:bookmarkStart w:id="1397" w:name="_Toc7558"/>
      <w:bookmarkStart w:id="1398" w:name="_Toc18148"/>
      <w:bookmarkStart w:id="1399" w:name="_Toc31927"/>
      <w:bookmarkStart w:id="1400" w:name="_Toc24025"/>
      <w:bookmarkStart w:id="1401" w:name="_Toc11672"/>
      <w:bookmarkStart w:id="1402" w:name="_Toc699"/>
      <w:bookmarkStart w:id="1403" w:name="_Toc7354"/>
      <w:bookmarkStart w:id="1404" w:name="_Toc4517"/>
      <w:bookmarkStart w:id="1405" w:name="_Toc18271"/>
      <w:bookmarkStart w:id="1406" w:name="_Toc15125"/>
      <w:bookmarkStart w:id="1407" w:name="_Toc2671"/>
      <w:bookmarkStart w:id="1408" w:name="_Toc22043"/>
      <w:bookmarkStart w:id="1409" w:name="_Toc15166"/>
      <w:bookmarkStart w:id="1410" w:name="_Toc8778"/>
      <w:bookmarkStart w:id="1411" w:name="_Toc7444"/>
      <w:bookmarkStart w:id="1412" w:name="_Toc13783"/>
      <w:bookmarkStart w:id="1413" w:name="_Toc21528"/>
      <w:bookmarkStart w:id="1414" w:name="_Toc15878"/>
      <w:bookmarkStart w:id="1415" w:name="_Toc29287"/>
      <w:bookmarkStart w:id="1416" w:name="_Toc14489"/>
      <w:bookmarkStart w:id="1417" w:name="_Toc693"/>
      <w:r>
        <w:rPr>
          <w:rFonts w:hint="eastAsia" w:ascii="宋体" w:hAnsi="宋体" w:eastAsia="宋体" w:cs="宋体"/>
          <w:b/>
          <w:bCs/>
          <w:color w:val="auto"/>
          <w:kern w:val="44"/>
          <w:sz w:val="24"/>
          <w:szCs w:val="24"/>
          <w:highlight w:val="none"/>
          <w:lang w:val="en-US" w:eastAsia="zh-CN"/>
        </w:rPr>
        <w:t>14.1  设计依据及遵循的环境保护标准</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14:paraId="1D0C2BC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《建设项目环境保护管理条例》（1998年11月29日发布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2017年修订</w:t>
      </w:r>
      <w:r>
        <w:rPr>
          <w:rFonts w:hint="eastAsia" w:ascii="宋体" w:hAnsi="宋体" w:eastAsia="宋体" w:cs="宋体"/>
          <w:color w:val="auto"/>
          <w:sz w:val="24"/>
          <w:szCs w:val="24"/>
          <w:highlight w:val="none"/>
        </w:rPr>
        <w:t>）</w:t>
      </w:r>
    </w:p>
    <w:p w14:paraId="0D32EEC9">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《钢铁工业环境保护设计规范》GB 50406-2017</w:t>
      </w:r>
    </w:p>
    <w:p w14:paraId="4FCB013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《钢铁工业资源综合利用设计规范》GB 50405-2017</w:t>
      </w:r>
    </w:p>
    <w:p w14:paraId="64FB3CA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《关于推进实施钢铁行业超低排放的意见》环大气[2019]35号</w:t>
      </w:r>
    </w:p>
    <w:p w14:paraId="38BDE6DD">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《钢铁企业超低排放改造技术指南》中环协[2020]4号</w:t>
      </w:r>
    </w:p>
    <w:p w14:paraId="6E0D1AE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w:t>
      </w:r>
      <w:r>
        <w:rPr>
          <w:rFonts w:hint="eastAsia" w:ascii="宋体" w:hAnsi="宋体" w:eastAsia="宋体" w:cs="宋体"/>
          <w:b w:val="0"/>
          <w:color w:val="auto"/>
          <w:sz w:val="24"/>
          <w:szCs w:val="24"/>
          <w:highlight w:val="none"/>
        </w:rPr>
        <w:t>轧钢工业大气污染物排放标准》（GB28665-2012）</w:t>
      </w:r>
      <w:bookmarkStart w:id="1418" w:name="_Hlk34347461"/>
    </w:p>
    <w:p w14:paraId="34FF1EEF">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《钢铁工业水污染物排放标准》GB13456-2012</w:t>
      </w:r>
    </w:p>
    <w:p w14:paraId="034233D2">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《工业企业厂界环境噪声排放标准》GB 12348-20</w:t>
      </w:r>
      <w:r>
        <w:rPr>
          <w:rFonts w:hint="eastAsia" w:ascii="宋体" w:hAnsi="宋体" w:eastAsia="宋体" w:cs="宋体"/>
          <w:color w:val="auto"/>
          <w:sz w:val="24"/>
          <w:szCs w:val="24"/>
          <w:highlight w:val="none"/>
          <w:lang w:val="en-US" w:eastAsia="zh-CN"/>
        </w:rPr>
        <w:t>19</w:t>
      </w:r>
    </w:p>
    <w:bookmarkEnd w:id="1418"/>
    <w:p w14:paraId="3943A606">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《一般工业固体废物贮存和填埋污染控制标准》GB 18599-2020</w:t>
      </w:r>
    </w:p>
    <w:p w14:paraId="6FA9117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419" w:name="_Toc16004"/>
      <w:bookmarkStart w:id="1420" w:name="_Toc11964"/>
      <w:bookmarkStart w:id="1421" w:name="_Toc5361"/>
      <w:bookmarkStart w:id="1422" w:name="_Toc20600"/>
      <w:bookmarkStart w:id="1423" w:name="_Toc27313"/>
      <w:bookmarkStart w:id="1424" w:name="_Toc4814"/>
      <w:bookmarkStart w:id="1425" w:name="_Toc18622"/>
      <w:bookmarkStart w:id="1426" w:name="_Toc6106"/>
      <w:bookmarkStart w:id="1427" w:name="_Toc25673"/>
      <w:bookmarkStart w:id="1428" w:name="_Toc11736"/>
      <w:bookmarkStart w:id="1429" w:name="_Toc10214"/>
      <w:bookmarkStart w:id="1430" w:name="_Toc58"/>
      <w:bookmarkStart w:id="1431" w:name="_Toc13136"/>
      <w:bookmarkStart w:id="1432" w:name="_Toc10330"/>
      <w:bookmarkStart w:id="1433" w:name="_Toc25895"/>
      <w:bookmarkStart w:id="1434" w:name="_Toc10548"/>
      <w:bookmarkStart w:id="1435" w:name="_Toc9294"/>
      <w:bookmarkStart w:id="1436" w:name="_Toc5373"/>
      <w:bookmarkStart w:id="1437" w:name="_Toc22211"/>
      <w:bookmarkStart w:id="1438" w:name="_Toc3696"/>
      <w:bookmarkStart w:id="1439" w:name="_Toc4243"/>
      <w:bookmarkStart w:id="1440" w:name="_Toc27055"/>
      <w:bookmarkStart w:id="1441" w:name="_Toc22261"/>
      <w:bookmarkStart w:id="1442" w:name="_Toc26864"/>
      <w:bookmarkStart w:id="1443" w:name="_Toc25590"/>
      <w:bookmarkStart w:id="1444" w:name="_Toc100148923"/>
      <w:bookmarkStart w:id="1445" w:name="_Toc483"/>
      <w:bookmarkStart w:id="1446" w:name="_Toc3124"/>
      <w:bookmarkStart w:id="1447" w:name="_Toc7173"/>
      <w:bookmarkStart w:id="1448" w:name="_Toc8439"/>
      <w:bookmarkStart w:id="1449" w:name="_Toc13432"/>
      <w:bookmarkStart w:id="1450" w:name="_Toc3433"/>
      <w:bookmarkStart w:id="1451" w:name="_Toc31756"/>
      <w:bookmarkStart w:id="1452" w:name="_Toc18894"/>
      <w:bookmarkStart w:id="1453" w:name="_Toc22567"/>
      <w:bookmarkStart w:id="1454" w:name="_Toc32086"/>
      <w:bookmarkStart w:id="1455" w:name="_Toc11814"/>
      <w:bookmarkStart w:id="1456" w:name="_Toc19821"/>
      <w:bookmarkStart w:id="1457" w:name="_Toc5063"/>
      <w:bookmarkStart w:id="1458" w:name="_Toc16427"/>
      <w:bookmarkStart w:id="1459" w:name="_Toc11217"/>
      <w:bookmarkStart w:id="1460" w:name="_Toc5428"/>
      <w:bookmarkStart w:id="1461" w:name="_Toc12485"/>
      <w:bookmarkStart w:id="1462" w:name="_Toc6015"/>
      <w:bookmarkStart w:id="1463" w:name="_Toc7911"/>
      <w:bookmarkStart w:id="1464" w:name="_Toc11797"/>
      <w:bookmarkStart w:id="1465" w:name="_Toc821"/>
      <w:bookmarkStart w:id="1466" w:name="_Toc23988"/>
      <w:bookmarkStart w:id="1467" w:name="_Toc26226"/>
      <w:bookmarkStart w:id="1468" w:name="_Toc18331"/>
      <w:bookmarkStart w:id="1469" w:name="_Toc31983"/>
      <w:bookmarkStart w:id="1470" w:name="_Toc12100"/>
      <w:bookmarkStart w:id="1471" w:name="_Toc3003"/>
      <w:bookmarkStart w:id="1472" w:name="_Toc181"/>
      <w:bookmarkStart w:id="1473" w:name="_Toc15797"/>
      <w:bookmarkStart w:id="1474" w:name="_Toc32195"/>
      <w:bookmarkStart w:id="1475" w:name="_Toc15600"/>
      <w:bookmarkStart w:id="1476" w:name="_Toc30080"/>
      <w:bookmarkStart w:id="1477" w:name="_Toc1908"/>
      <w:bookmarkStart w:id="1478" w:name="_Toc20975"/>
      <w:bookmarkStart w:id="1479" w:name="_Toc19192"/>
      <w:bookmarkStart w:id="1480" w:name="_Toc396"/>
      <w:bookmarkStart w:id="1481" w:name="_Toc11523"/>
      <w:bookmarkStart w:id="1482" w:name="_Toc31192"/>
      <w:bookmarkStart w:id="1483" w:name="_Toc21803"/>
      <w:bookmarkStart w:id="1484" w:name="_Toc17411"/>
      <w:bookmarkStart w:id="1485" w:name="_Toc25445"/>
      <w:bookmarkStart w:id="1486" w:name="_Toc23873"/>
      <w:bookmarkStart w:id="1487" w:name="_Toc30838"/>
      <w:bookmarkStart w:id="1488" w:name="_Toc19656"/>
      <w:bookmarkStart w:id="1489" w:name="_Toc18184"/>
      <w:bookmarkStart w:id="1490" w:name="_Toc6844"/>
      <w:bookmarkStart w:id="1491" w:name="_Toc12445"/>
      <w:bookmarkStart w:id="1492" w:name="_Toc334"/>
      <w:bookmarkStart w:id="1493" w:name="_Toc99817786"/>
      <w:bookmarkStart w:id="1494" w:name="_Toc21609"/>
      <w:r>
        <w:rPr>
          <w:rFonts w:hint="eastAsia" w:ascii="宋体" w:hAnsi="宋体" w:eastAsia="宋体" w:cs="宋体"/>
          <w:b/>
          <w:bCs/>
          <w:color w:val="auto"/>
          <w:kern w:val="44"/>
          <w:sz w:val="24"/>
          <w:szCs w:val="24"/>
          <w:highlight w:val="none"/>
          <w:lang w:val="en-US" w:eastAsia="zh-CN"/>
        </w:rPr>
        <w:t>14.2  主要污染源、污染物及其防治措施</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1C3BCA6C">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14.2.1  废气</w:t>
      </w:r>
    </w:p>
    <w:p w14:paraId="166C652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本工程对宏兴股份公司炼轧厂</w:t>
      </w:r>
      <w:r>
        <w:rPr>
          <w:rFonts w:hint="eastAsia" w:ascii="宋体" w:hAnsi="宋体" w:eastAsia="宋体" w:cs="宋体"/>
          <w:color w:val="auto"/>
          <w:sz w:val="24"/>
          <w:szCs w:val="24"/>
          <w:highlight w:val="none"/>
          <w:lang w:eastAsia="zh-CN"/>
        </w:rPr>
        <w:t>中板</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座双蓄热式加热炉、1座常规型加热炉进行改造，以满足《关于推进实施钢铁行业超低排放的意见》要求。</w:t>
      </w:r>
    </w:p>
    <w:p w14:paraId="72A6AEF6">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加热炉</w:t>
      </w:r>
      <w:r>
        <w:rPr>
          <w:rFonts w:hint="eastAsia" w:ascii="宋体" w:hAnsi="宋体" w:eastAsia="宋体" w:cs="宋体"/>
          <w:color w:val="auto"/>
          <w:sz w:val="24"/>
          <w:szCs w:val="24"/>
          <w:highlight w:val="none"/>
        </w:rPr>
        <w:t>烟气经脱硫除尘后颗粒物浓度≤10mg/</w:t>
      </w:r>
      <w:r>
        <w:rPr>
          <w:rFonts w:hint="eastAsia" w:ascii="宋体" w:hAnsi="宋体" w:cs="宋体"/>
          <w:color w:val="auto"/>
          <w:sz w:val="24"/>
          <w:szCs w:val="24"/>
          <w:highlight w:val="none"/>
          <w:lang w:val="en-US" w:eastAsia="zh-CN"/>
        </w:rPr>
        <w:t>N</w:t>
      </w:r>
      <w:r>
        <w:rPr>
          <w:rFonts w:hint="eastAsia" w:ascii="宋体" w:hAnsi="宋体" w:eastAsia="宋体" w:cs="宋体"/>
          <w:color w:val="auto"/>
          <w:sz w:val="24"/>
          <w:szCs w:val="24"/>
          <w:highlight w:val="none"/>
        </w:rPr>
        <w:t>m³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浓度≤50mg/</w:t>
      </w:r>
      <w:r>
        <w:rPr>
          <w:rFonts w:hint="eastAsia" w:ascii="宋体" w:hAnsi="宋体" w:cs="宋体"/>
          <w:color w:val="auto"/>
          <w:sz w:val="24"/>
          <w:szCs w:val="24"/>
          <w:highlight w:val="none"/>
          <w:lang w:val="en-US" w:eastAsia="zh-CN"/>
        </w:rPr>
        <w:t>N</w:t>
      </w:r>
      <w:r>
        <w:rPr>
          <w:rFonts w:hint="eastAsia" w:ascii="宋体" w:hAnsi="宋体" w:eastAsia="宋体" w:cs="宋体"/>
          <w:color w:val="auto"/>
          <w:sz w:val="24"/>
          <w:szCs w:val="24"/>
          <w:highlight w:val="none"/>
        </w:rPr>
        <w:t>m³，</w:t>
      </w:r>
      <w:r>
        <w:rPr>
          <w:rFonts w:hint="eastAsia" w:ascii="宋体" w:hAnsi="宋体" w:eastAsia="宋体" w:cs="宋体"/>
          <w:snapToGrid w:val="0"/>
          <w:color w:val="auto"/>
          <w:sz w:val="24"/>
          <w:szCs w:val="24"/>
          <w:highlight w:val="none"/>
        </w:rPr>
        <w:t>NO</w:t>
      </w:r>
      <w:r>
        <w:rPr>
          <w:rFonts w:hint="eastAsia" w:ascii="宋体" w:hAnsi="宋体" w:eastAsia="宋体" w:cs="宋体"/>
          <w:snapToGrid w:val="0"/>
          <w:color w:val="auto"/>
          <w:sz w:val="24"/>
          <w:szCs w:val="24"/>
          <w:highlight w:val="none"/>
          <w:vertAlign w:val="subscript"/>
        </w:rPr>
        <w:t>2</w:t>
      </w:r>
      <w:r>
        <w:rPr>
          <w:rFonts w:hint="eastAsia" w:ascii="宋体" w:hAnsi="宋体" w:eastAsia="宋体" w:cs="宋体"/>
          <w:color w:val="auto"/>
          <w:sz w:val="24"/>
          <w:szCs w:val="24"/>
          <w:highlight w:val="none"/>
        </w:rPr>
        <w:t>浓度≤</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rPr>
        <w:t>mg/</w:t>
      </w:r>
      <w:r>
        <w:rPr>
          <w:rFonts w:hint="eastAsia" w:ascii="宋体" w:hAnsi="宋体" w:cs="宋体"/>
          <w:color w:val="auto"/>
          <w:sz w:val="24"/>
          <w:szCs w:val="24"/>
          <w:highlight w:val="none"/>
          <w:lang w:val="en-US" w:eastAsia="zh-CN"/>
        </w:rPr>
        <w:t>N</w:t>
      </w:r>
      <w:r>
        <w:rPr>
          <w:rFonts w:hint="eastAsia" w:ascii="宋体" w:hAnsi="宋体" w:eastAsia="宋体" w:cs="宋体"/>
          <w:color w:val="auto"/>
          <w:sz w:val="24"/>
          <w:szCs w:val="24"/>
          <w:highlight w:val="none"/>
        </w:rPr>
        <w:t>m³，满足《关于推进实施钢铁行业超低排放的意见》要求。</w:t>
      </w:r>
    </w:p>
    <w:p w14:paraId="5198397C">
      <w:pPr>
        <w:pageBreakBefore w:val="0"/>
        <w:kinsoku/>
        <w:overflowPunct/>
        <w:bidi w:val="0"/>
        <w:adjustRightInd w:val="0"/>
        <w:snapToGrid w:val="0"/>
        <w:spacing w:beforeAutospacing="0" w:afterAutospacing="0" w:line="50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废气污染物排放一览表</w:t>
      </w:r>
    </w:p>
    <w:tbl>
      <w:tblPr>
        <w:tblStyle w:val="23"/>
        <w:tblW w:w="86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9"/>
        <w:gridCol w:w="1209"/>
        <w:gridCol w:w="752"/>
        <w:gridCol w:w="3393"/>
        <w:gridCol w:w="2472"/>
      </w:tblGrid>
      <w:tr w14:paraId="6BD6B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789" w:type="dxa"/>
            <w:noWrap w:val="0"/>
            <w:vAlign w:val="center"/>
          </w:tcPr>
          <w:p w14:paraId="58F2218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1209" w:type="dxa"/>
            <w:noWrap w:val="0"/>
            <w:vAlign w:val="center"/>
          </w:tcPr>
          <w:p w14:paraId="621459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污染源</w:t>
            </w:r>
          </w:p>
        </w:tc>
        <w:tc>
          <w:tcPr>
            <w:tcW w:w="752" w:type="dxa"/>
            <w:noWrap w:val="0"/>
            <w:vAlign w:val="center"/>
          </w:tcPr>
          <w:p w14:paraId="0C1C5AB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污染物</w:t>
            </w:r>
          </w:p>
        </w:tc>
        <w:tc>
          <w:tcPr>
            <w:tcW w:w="3393" w:type="dxa"/>
            <w:noWrap w:val="0"/>
            <w:vAlign w:val="center"/>
          </w:tcPr>
          <w:p w14:paraId="4BE0FB4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排放标准</w:t>
            </w:r>
          </w:p>
        </w:tc>
        <w:tc>
          <w:tcPr>
            <w:tcW w:w="2472" w:type="dxa"/>
            <w:noWrap w:val="0"/>
            <w:vAlign w:val="center"/>
          </w:tcPr>
          <w:p w14:paraId="4AAD69D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有组织排放标准值</w:t>
            </w:r>
          </w:p>
        </w:tc>
      </w:tr>
      <w:tr w14:paraId="1DDF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789" w:type="dxa"/>
            <w:vMerge w:val="restart"/>
            <w:noWrap w:val="0"/>
            <w:vAlign w:val="center"/>
          </w:tcPr>
          <w:p w14:paraId="44DC33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废气</w:t>
            </w:r>
          </w:p>
        </w:tc>
        <w:tc>
          <w:tcPr>
            <w:tcW w:w="1209" w:type="dxa"/>
            <w:vMerge w:val="restart"/>
            <w:noWrap w:val="0"/>
            <w:vAlign w:val="center"/>
          </w:tcPr>
          <w:p w14:paraId="7429D5C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轧钢加热炉</w:t>
            </w:r>
          </w:p>
        </w:tc>
        <w:tc>
          <w:tcPr>
            <w:tcW w:w="752" w:type="dxa"/>
            <w:noWrap w:val="0"/>
            <w:vAlign w:val="center"/>
          </w:tcPr>
          <w:p w14:paraId="3FBB748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颗粒物</w:t>
            </w:r>
          </w:p>
        </w:tc>
        <w:tc>
          <w:tcPr>
            <w:tcW w:w="3393" w:type="dxa"/>
            <w:vMerge w:val="restart"/>
            <w:noWrap w:val="0"/>
            <w:vAlign w:val="center"/>
          </w:tcPr>
          <w:p w14:paraId="2B4130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《关于推进实施钢铁行业超低排放的意见》环大气[2019]35号</w:t>
            </w:r>
          </w:p>
        </w:tc>
        <w:tc>
          <w:tcPr>
            <w:tcW w:w="2472" w:type="dxa"/>
            <w:noWrap w:val="0"/>
            <w:vAlign w:val="center"/>
          </w:tcPr>
          <w:p w14:paraId="3F5702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10mg/</w:t>
            </w:r>
            <w:r>
              <w:rPr>
                <w:rFonts w:hint="eastAsia" w:ascii="宋体" w:hAnsi="宋体" w:eastAsia="宋体" w:cs="宋体"/>
                <w:color w:val="auto"/>
                <w:sz w:val="24"/>
                <w:szCs w:val="24"/>
                <w:highlight w:val="none"/>
                <w:lang w:eastAsia="zh-CN"/>
              </w:rPr>
              <w:t>m</w:t>
            </w:r>
            <w:r>
              <w:rPr>
                <w:rFonts w:hint="eastAsia" w:ascii="宋体" w:hAnsi="宋体" w:eastAsia="宋体" w:cs="宋体"/>
                <w:color w:val="auto"/>
                <w:sz w:val="24"/>
                <w:szCs w:val="24"/>
                <w:highlight w:val="none"/>
                <w:vertAlign w:val="superscript"/>
              </w:rPr>
              <w:t>3</w:t>
            </w:r>
          </w:p>
        </w:tc>
      </w:tr>
      <w:tr w14:paraId="77AA0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789" w:type="dxa"/>
            <w:vMerge w:val="continue"/>
            <w:noWrap w:val="0"/>
            <w:vAlign w:val="center"/>
          </w:tcPr>
          <w:p w14:paraId="355A97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p>
        </w:tc>
        <w:tc>
          <w:tcPr>
            <w:tcW w:w="1209" w:type="dxa"/>
            <w:vMerge w:val="continue"/>
            <w:noWrap w:val="0"/>
            <w:vAlign w:val="center"/>
          </w:tcPr>
          <w:p w14:paraId="6B8B229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752" w:type="dxa"/>
            <w:noWrap w:val="0"/>
            <w:vAlign w:val="center"/>
          </w:tcPr>
          <w:p w14:paraId="72EB97D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SO</w:t>
            </w:r>
            <w:r>
              <w:rPr>
                <w:rFonts w:hint="eastAsia" w:ascii="宋体" w:hAnsi="宋体" w:eastAsia="宋体" w:cs="宋体"/>
                <w:snapToGrid w:val="0"/>
                <w:color w:val="auto"/>
                <w:sz w:val="24"/>
                <w:szCs w:val="24"/>
                <w:highlight w:val="none"/>
                <w:vertAlign w:val="subscript"/>
              </w:rPr>
              <w:t>2</w:t>
            </w:r>
          </w:p>
        </w:tc>
        <w:tc>
          <w:tcPr>
            <w:tcW w:w="3393" w:type="dxa"/>
            <w:vMerge w:val="continue"/>
            <w:noWrap w:val="0"/>
            <w:vAlign w:val="center"/>
          </w:tcPr>
          <w:p w14:paraId="0161A4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2472" w:type="dxa"/>
            <w:noWrap w:val="0"/>
            <w:vAlign w:val="center"/>
          </w:tcPr>
          <w:p w14:paraId="570D32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50mg/</w:t>
            </w:r>
            <w:r>
              <w:rPr>
                <w:rFonts w:hint="eastAsia" w:ascii="宋体" w:hAnsi="宋体" w:eastAsia="宋体" w:cs="宋体"/>
                <w:color w:val="auto"/>
                <w:sz w:val="24"/>
                <w:szCs w:val="24"/>
                <w:highlight w:val="none"/>
                <w:lang w:eastAsia="zh-CN"/>
              </w:rPr>
              <w:t>m</w:t>
            </w:r>
            <w:r>
              <w:rPr>
                <w:rFonts w:hint="eastAsia" w:ascii="宋体" w:hAnsi="宋体" w:eastAsia="宋体" w:cs="宋体"/>
                <w:color w:val="auto"/>
                <w:sz w:val="24"/>
                <w:szCs w:val="24"/>
                <w:highlight w:val="none"/>
                <w:vertAlign w:val="superscript"/>
              </w:rPr>
              <w:t>3</w:t>
            </w:r>
          </w:p>
        </w:tc>
      </w:tr>
      <w:tr w14:paraId="54D56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789" w:type="dxa"/>
            <w:vMerge w:val="continue"/>
            <w:noWrap w:val="0"/>
            <w:vAlign w:val="center"/>
          </w:tcPr>
          <w:p w14:paraId="2CDCC33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baseline"/>
              <w:rPr>
                <w:rFonts w:hint="eastAsia" w:ascii="宋体" w:hAnsi="宋体" w:eastAsia="宋体" w:cs="宋体"/>
                <w:color w:val="auto"/>
                <w:sz w:val="24"/>
                <w:szCs w:val="24"/>
                <w:highlight w:val="none"/>
              </w:rPr>
            </w:pPr>
          </w:p>
        </w:tc>
        <w:tc>
          <w:tcPr>
            <w:tcW w:w="1209" w:type="dxa"/>
            <w:vMerge w:val="continue"/>
            <w:noWrap w:val="0"/>
            <w:vAlign w:val="center"/>
          </w:tcPr>
          <w:p w14:paraId="0B0308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752" w:type="dxa"/>
            <w:noWrap w:val="0"/>
            <w:vAlign w:val="center"/>
          </w:tcPr>
          <w:p w14:paraId="243C73E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NO</w:t>
            </w:r>
            <w:r>
              <w:rPr>
                <w:rFonts w:hint="eastAsia" w:ascii="宋体" w:hAnsi="宋体" w:eastAsia="宋体" w:cs="宋体"/>
                <w:snapToGrid w:val="0"/>
                <w:color w:val="auto"/>
                <w:sz w:val="24"/>
                <w:szCs w:val="24"/>
                <w:highlight w:val="none"/>
                <w:vertAlign w:val="subscript"/>
              </w:rPr>
              <w:t>2</w:t>
            </w:r>
          </w:p>
        </w:tc>
        <w:tc>
          <w:tcPr>
            <w:tcW w:w="3393" w:type="dxa"/>
            <w:vMerge w:val="continue"/>
            <w:noWrap w:val="0"/>
            <w:vAlign w:val="center"/>
          </w:tcPr>
          <w:p w14:paraId="0E8FF67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p>
        </w:tc>
        <w:tc>
          <w:tcPr>
            <w:tcW w:w="2472" w:type="dxa"/>
            <w:noWrap w:val="0"/>
            <w:vAlign w:val="center"/>
          </w:tcPr>
          <w:p w14:paraId="2D3C7E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200mg/</w:t>
            </w:r>
            <w:r>
              <w:rPr>
                <w:rFonts w:hint="eastAsia" w:ascii="宋体" w:hAnsi="宋体" w:eastAsia="宋体" w:cs="宋体"/>
                <w:color w:val="auto"/>
                <w:sz w:val="24"/>
                <w:szCs w:val="24"/>
                <w:highlight w:val="none"/>
                <w:lang w:eastAsia="zh-CN"/>
              </w:rPr>
              <w:t>m</w:t>
            </w:r>
            <w:r>
              <w:rPr>
                <w:rFonts w:hint="eastAsia" w:ascii="宋体" w:hAnsi="宋体" w:eastAsia="宋体" w:cs="宋体"/>
                <w:color w:val="auto"/>
                <w:sz w:val="24"/>
                <w:szCs w:val="24"/>
                <w:highlight w:val="none"/>
                <w:vertAlign w:val="superscript"/>
              </w:rPr>
              <w:t>3</w:t>
            </w:r>
          </w:p>
        </w:tc>
      </w:tr>
    </w:tbl>
    <w:p w14:paraId="47BDF83B">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snapToGrid w:val="0"/>
          <w:color w:val="auto"/>
          <w:kern w:val="0"/>
          <w:sz w:val="24"/>
          <w:szCs w:val="24"/>
          <w:highlight w:val="none"/>
        </w:rPr>
      </w:pPr>
    </w:p>
    <w:p w14:paraId="68F260A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14.2.2  废水</w:t>
      </w:r>
    </w:p>
    <w:p w14:paraId="27862A32">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本工程风机产生间接冷却水，仅温度升高，水质无变化，闭路返回现有净环水系统冷却后循环使用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1D441F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14.2.3  噪声</w:t>
      </w:r>
    </w:p>
    <w:p w14:paraId="1E9C307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本工程主要噪声源及控制措施见</w:t>
      </w:r>
      <w:r>
        <w:rPr>
          <w:rFonts w:hint="eastAsia" w:ascii="宋体" w:hAnsi="宋体" w:eastAsia="宋体" w:cs="宋体"/>
          <w:color w:val="auto"/>
          <w:sz w:val="24"/>
          <w:szCs w:val="24"/>
          <w:highlight w:val="none"/>
          <w:lang w:eastAsia="zh-CN"/>
        </w:rPr>
        <w:t>下</w:t>
      </w:r>
      <w:r>
        <w:rPr>
          <w:rFonts w:hint="eastAsia" w:ascii="宋体" w:hAnsi="宋体" w:eastAsia="宋体" w:cs="宋体"/>
          <w:color w:val="auto"/>
          <w:sz w:val="24"/>
          <w:szCs w:val="24"/>
          <w:highlight w:val="none"/>
        </w:rPr>
        <w:t>表。</w:t>
      </w:r>
    </w:p>
    <w:p w14:paraId="23A977D1">
      <w:pPr>
        <w:pageBreakBefore w:val="0"/>
        <w:kinsoku/>
        <w:overflowPunct/>
        <w:bidi w:val="0"/>
        <w:adjustRightInd w:val="0"/>
        <w:snapToGrid w:val="0"/>
        <w:spacing w:beforeAutospacing="0" w:afterAutospacing="0" w:line="500" w:lineRule="exact"/>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主要噪声源及控制措施表</w:t>
      </w:r>
    </w:p>
    <w:tbl>
      <w:tblPr>
        <w:tblStyle w:val="23"/>
        <w:tblW w:w="4470" w:type="pct"/>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1"/>
        <w:gridCol w:w="2278"/>
        <w:gridCol w:w="2773"/>
        <w:gridCol w:w="2191"/>
      </w:tblGrid>
      <w:tr w14:paraId="0BD8A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right"/>
        </w:trPr>
        <w:tc>
          <w:tcPr>
            <w:tcW w:w="639" w:type="pct"/>
            <w:vMerge w:val="restart"/>
            <w:noWrap w:val="0"/>
            <w:vAlign w:val="center"/>
          </w:tcPr>
          <w:p w14:paraId="4ECC76F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71" w:type="pct"/>
            <w:vMerge w:val="restart"/>
            <w:noWrap w:val="0"/>
            <w:vAlign w:val="center"/>
          </w:tcPr>
          <w:p w14:paraId="6BA7BE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主要噪声源</w:t>
            </w:r>
          </w:p>
        </w:tc>
        <w:tc>
          <w:tcPr>
            <w:tcW w:w="1669" w:type="pct"/>
            <w:vMerge w:val="restart"/>
            <w:noWrap w:val="0"/>
            <w:vAlign w:val="center"/>
          </w:tcPr>
          <w:p w14:paraId="782429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噪声控制措施</w:t>
            </w:r>
          </w:p>
        </w:tc>
        <w:tc>
          <w:tcPr>
            <w:tcW w:w="1319" w:type="pct"/>
            <w:vMerge w:val="restart"/>
            <w:noWrap w:val="0"/>
            <w:vAlign w:val="center"/>
          </w:tcPr>
          <w:p w14:paraId="4C3B06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治理后声级</w:t>
            </w:r>
          </w:p>
          <w:p w14:paraId="5EB9CB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dB(A)</w:t>
            </w:r>
          </w:p>
        </w:tc>
      </w:tr>
      <w:tr w14:paraId="24F7C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right"/>
        </w:trPr>
        <w:tc>
          <w:tcPr>
            <w:tcW w:w="639" w:type="pct"/>
            <w:vMerge w:val="continue"/>
            <w:noWrap w:val="0"/>
            <w:vAlign w:val="center"/>
          </w:tcPr>
          <w:p w14:paraId="3216E12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1371" w:type="pct"/>
            <w:vMerge w:val="continue"/>
            <w:noWrap w:val="0"/>
            <w:vAlign w:val="center"/>
          </w:tcPr>
          <w:p w14:paraId="68D978D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1669" w:type="pct"/>
            <w:vMerge w:val="continue"/>
            <w:noWrap w:val="0"/>
            <w:vAlign w:val="center"/>
          </w:tcPr>
          <w:p w14:paraId="278F26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1319" w:type="pct"/>
            <w:vMerge w:val="continue"/>
            <w:noWrap w:val="0"/>
            <w:vAlign w:val="center"/>
          </w:tcPr>
          <w:p w14:paraId="5DE8FAB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r>
      <w:tr w14:paraId="7EDFD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right"/>
        </w:trPr>
        <w:tc>
          <w:tcPr>
            <w:tcW w:w="639" w:type="pct"/>
            <w:noWrap w:val="0"/>
            <w:vAlign w:val="center"/>
          </w:tcPr>
          <w:p w14:paraId="6E2EAF5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1" w:type="pct"/>
            <w:noWrap w:val="0"/>
            <w:vAlign w:val="center"/>
          </w:tcPr>
          <w:p w14:paraId="72E372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脱硫系统风机</w:t>
            </w:r>
          </w:p>
        </w:tc>
        <w:tc>
          <w:tcPr>
            <w:tcW w:w="1669" w:type="pct"/>
            <w:noWrap w:val="0"/>
            <w:vAlign w:val="center"/>
          </w:tcPr>
          <w:p w14:paraId="282D0C3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隔声包扎、消声器、建筑隔声</w:t>
            </w:r>
          </w:p>
        </w:tc>
        <w:tc>
          <w:tcPr>
            <w:tcW w:w="1319" w:type="pct"/>
            <w:noWrap w:val="0"/>
            <w:vAlign w:val="center"/>
          </w:tcPr>
          <w:p w14:paraId="30B2B1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r>
    </w:tbl>
    <w:p w14:paraId="4D752E3A">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snapToGrid w:val="0"/>
          <w:color w:val="auto"/>
          <w:kern w:val="0"/>
          <w:sz w:val="24"/>
          <w:szCs w:val="24"/>
          <w:highlight w:val="none"/>
        </w:rPr>
      </w:pPr>
    </w:p>
    <w:p w14:paraId="3416B7C5">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本工程主要噪声源为</w:t>
      </w:r>
      <w:r>
        <w:rPr>
          <w:rFonts w:hint="eastAsia" w:ascii="宋体" w:hAnsi="宋体" w:cs="宋体"/>
          <w:snapToGrid w:val="0"/>
          <w:color w:val="auto"/>
          <w:kern w:val="0"/>
          <w:sz w:val="24"/>
          <w:szCs w:val="24"/>
          <w:highlight w:val="none"/>
          <w:lang w:eastAsia="zh-CN"/>
        </w:rPr>
        <w:t>中板</w:t>
      </w:r>
      <w:r>
        <w:rPr>
          <w:rFonts w:hint="eastAsia" w:ascii="宋体" w:hAnsi="宋体" w:eastAsia="宋体" w:cs="宋体"/>
          <w:snapToGrid w:val="0"/>
          <w:color w:val="auto"/>
          <w:kern w:val="0"/>
          <w:sz w:val="24"/>
          <w:szCs w:val="24"/>
          <w:highlight w:val="none"/>
        </w:rPr>
        <w:t>加热炉脱硫系统</w:t>
      </w:r>
      <w:r>
        <w:rPr>
          <w:rFonts w:hint="eastAsia" w:ascii="宋体" w:hAnsi="宋体" w:eastAsia="宋体" w:cs="宋体"/>
          <w:snapToGrid w:val="0"/>
          <w:color w:val="auto"/>
          <w:kern w:val="0"/>
          <w:sz w:val="24"/>
          <w:szCs w:val="24"/>
          <w:highlight w:val="none"/>
          <w:lang w:eastAsia="zh-CN"/>
        </w:rPr>
        <w:t>引风</w:t>
      </w:r>
      <w:r>
        <w:rPr>
          <w:rFonts w:hint="eastAsia" w:ascii="宋体" w:hAnsi="宋体" w:eastAsia="宋体" w:cs="宋体"/>
          <w:snapToGrid w:val="0"/>
          <w:color w:val="auto"/>
          <w:kern w:val="0"/>
          <w:sz w:val="24"/>
          <w:szCs w:val="24"/>
          <w:highlight w:val="none"/>
        </w:rPr>
        <w:t>风机。</w:t>
      </w:r>
      <w:r>
        <w:rPr>
          <w:rFonts w:hint="eastAsia" w:ascii="宋体" w:hAnsi="宋体" w:eastAsia="宋体" w:cs="宋体"/>
          <w:snapToGrid w:val="0"/>
          <w:color w:val="auto"/>
          <w:kern w:val="0"/>
          <w:sz w:val="24"/>
          <w:szCs w:val="24"/>
          <w:highlight w:val="none"/>
          <w:lang w:eastAsia="zh-CN"/>
        </w:rPr>
        <w:t>引风</w:t>
      </w:r>
      <w:r>
        <w:rPr>
          <w:rFonts w:hint="eastAsia" w:ascii="宋体" w:hAnsi="宋体" w:eastAsia="宋体" w:cs="宋体"/>
          <w:snapToGrid w:val="0"/>
          <w:color w:val="auto"/>
          <w:kern w:val="0"/>
          <w:sz w:val="24"/>
          <w:szCs w:val="24"/>
          <w:highlight w:val="none"/>
        </w:rPr>
        <w:t>风机设置</w:t>
      </w:r>
      <w:r>
        <w:rPr>
          <w:rFonts w:hint="eastAsia" w:ascii="宋体" w:hAnsi="宋体" w:cs="宋体"/>
          <w:snapToGrid w:val="0"/>
          <w:color w:val="auto"/>
          <w:kern w:val="0"/>
          <w:sz w:val="24"/>
          <w:szCs w:val="24"/>
          <w:highlight w:val="none"/>
          <w:lang w:eastAsia="zh-CN"/>
        </w:rPr>
        <w:t>消声器、</w:t>
      </w:r>
      <w:r>
        <w:rPr>
          <w:rFonts w:hint="eastAsia" w:ascii="宋体" w:hAnsi="宋体" w:eastAsia="宋体" w:cs="宋体"/>
          <w:snapToGrid w:val="0"/>
          <w:color w:val="auto"/>
          <w:kern w:val="0"/>
          <w:sz w:val="24"/>
          <w:szCs w:val="24"/>
          <w:highlight w:val="none"/>
          <w:lang w:eastAsia="zh-CN"/>
        </w:rPr>
        <w:t>挡雨棚</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减震支座</w:t>
      </w:r>
      <w:r>
        <w:rPr>
          <w:rFonts w:hint="eastAsia" w:ascii="宋体" w:hAnsi="宋体" w:eastAsia="宋体" w:cs="宋体"/>
          <w:snapToGrid w:val="0"/>
          <w:color w:val="auto"/>
          <w:kern w:val="0"/>
          <w:sz w:val="24"/>
          <w:szCs w:val="24"/>
          <w:highlight w:val="none"/>
        </w:rPr>
        <w:t>，风机外壳包覆隔声材料，系统噪声满足设备噪声≤85dB(A)（距离设备1m处）。采取上述措施后，可满足厂界噪声排放限值要求。</w:t>
      </w:r>
    </w:p>
    <w:p w14:paraId="569A560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14.2.4  固体废物</w:t>
      </w:r>
    </w:p>
    <w:p w14:paraId="4117AE32">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snapToGrid w:val="0"/>
          <w:color w:val="auto"/>
          <w:kern w:val="0"/>
          <w:sz w:val="24"/>
          <w:szCs w:val="24"/>
          <w:highlight w:val="none"/>
          <w:lang w:eastAsia="zh-CN"/>
        </w:rPr>
      </w:pPr>
      <w:bookmarkStart w:id="1495" w:name="_Hlk34347956"/>
      <w:r>
        <w:rPr>
          <w:rFonts w:hint="eastAsia" w:ascii="宋体" w:hAnsi="宋体" w:eastAsia="宋体" w:cs="宋体"/>
          <w:color w:val="auto"/>
          <w:kern w:val="0"/>
          <w:sz w:val="24"/>
          <w:szCs w:val="24"/>
          <w:highlight w:val="none"/>
        </w:rPr>
        <w:t>本工程新增的固体废物是</w:t>
      </w:r>
      <w:r>
        <w:rPr>
          <w:rFonts w:hint="eastAsia" w:ascii="宋体" w:hAnsi="宋体" w:eastAsia="宋体" w:cs="宋体"/>
          <w:color w:val="auto"/>
          <w:kern w:val="0"/>
          <w:sz w:val="24"/>
          <w:szCs w:val="24"/>
          <w:highlight w:val="none"/>
          <w:lang w:eastAsia="zh-CN"/>
        </w:rPr>
        <w:t>废</w:t>
      </w:r>
      <w:r>
        <w:rPr>
          <w:rFonts w:hint="eastAsia" w:ascii="宋体" w:hAnsi="宋体" w:eastAsia="宋体" w:cs="宋体"/>
          <w:color w:val="auto"/>
          <w:kern w:val="0"/>
          <w:sz w:val="24"/>
          <w:szCs w:val="24"/>
          <w:highlight w:val="none"/>
        </w:rPr>
        <w:t>脱硫</w:t>
      </w:r>
      <w:r>
        <w:rPr>
          <w:rFonts w:hint="eastAsia" w:ascii="宋体" w:hAnsi="宋体" w:eastAsia="宋体" w:cs="宋体"/>
          <w:color w:val="auto"/>
          <w:kern w:val="0"/>
          <w:sz w:val="24"/>
          <w:szCs w:val="24"/>
          <w:highlight w:val="none"/>
          <w:lang w:eastAsia="zh-CN"/>
        </w:rPr>
        <w:t>剂</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呈粒状，从</w:t>
      </w:r>
      <w:r>
        <w:rPr>
          <w:rFonts w:hint="eastAsia" w:ascii="宋体" w:hAnsi="宋体" w:cs="宋体"/>
          <w:color w:val="auto"/>
          <w:kern w:val="0"/>
          <w:sz w:val="24"/>
          <w:szCs w:val="24"/>
          <w:highlight w:val="none"/>
          <w:lang w:eastAsia="zh-CN"/>
        </w:rPr>
        <w:t>脱硫反应器</w:t>
      </w:r>
      <w:r>
        <w:rPr>
          <w:rFonts w:hint="eastAsia" w:ascii="宋体" w:hAnsi="宋体" w:eastAsia="宋体" w:cs="宋体"/>
          <w:color w:val="auto"/>
          <w:kern w:val="0"/>
          <w:sz w:val="24"/>
          <w:szCs w:val="24"/>
          <w:highlight w:val="none"/>
          <w:lang w:eastAsia="zh-CN"/>
        </w:rPr>
        <w:t>底部排放废脱硫</w:t>
      </w:r>
      <w:r>
        <w:rPr>
          <w:rFonts w:hint="eastAsia" w:ascii="宋体" w:hAnsi="宋体" w:eastAsia="宋体" w:cs="宋体"/>
          <w:b w:val="0"/>
          <w:bCs w:val="0"/>
          <w:color w:val="auto"/>
          <w:kern w:val="0"/>
          <w:sz w:val="24"/>
          <w:szCs w:val="24"/>
          <w:highlight w:val="none"/>
          <w:lang w:eastAsia="zh-CN"/>
        </w:rPr>
        <w:t>剂，经</w:t>
      </w:r>
      <w:r>
        <w:rPr>
          <w:rFonts w:hint="eastAsia" w:ascii="宋体" w:hAnsi="宋体" w:eastAsia="宋体" w:cs="宋体"/>
          <w:b w:val="0"/>
          <w:bCs w:val="0"/>
          <w:color w:val="auto"/>
          <w:kern w:val="0"/>
          <w:sz w:val="24"/>
          <w:szCs w:val="24"/>
          <w:highlight w:val="none"/>
          <w:lang w:val="en-US" w:eastAsia="zh-CN"/>
        </w:rPr>
        <w:t>料斗底部</w:t>
      </w:r>
      <w:r>
        <w:rPr>
          <w:rFonts w:hint="eastAsia" w:ascii="宋体" w:hAnsi="宋体" w:eastAsia="宋体" w:cs="宋体"/>
          <w:b w:val="0"/>
          <w:bCs w:val="0"/>
          <w:color w:val="auto"/>
          <w:kern w:val="0"/>
          <w:sz w:val="24"/>
          <w:szCs w:val="24"/>
          <w:highlight w:val="none"/>
          <w:lang w:eastAsia="zh-CN"/>
        </w:rPr>
        <w:t>插板阀的控制下装入吨袋，通过叉车运出，集中后由</w:t>
      </w:r>
      <w:r>
        <w:rPr>
          <w:rFonts w:hint="eastAsia" w:ascii="宋体" w:hAnsi="宋体" w:cs="宋体"/>
          <w:b w:val="0"/>
          <w:bCs w:val="0"/>
          <w:color w:val="auto"/>
          <w:kern w:val="0"/>
          <w:sz w:val="24"/>
          <w:szCs w:val="24"/>
          <w:highlight w:val="none"/>
          <w:lang w:eastAsia="zh-CN"/>
        </w:rPr>
        <w:t>承包人</w:t>
      </w:r>
      <w:r>
        <w:rPr>
          <w:rFonts w:hint="eastAsia" w:ascii="宋体" w:hAnsi="宋体" w:eastAsia="宋体" w:cs="宋体"/>
          <w:b w:val="0"/>
          <w:bCs w:val="0"/>
          <w:color w:val="auto"/>
          <w:kern w:val="0"/>
          <w:sz w:val="24"/>
          <w:szCs w:val="24"/>
          <w:highlight w:val="none"/>
          <w:lang w:eastAsia="zh-CN"/>
        </w:rPr>
        <w:t>回收</w:t>
      </w:r>
      <w:r>
        <w:rPr>
          <w:rFonts w:hint="eastAsia" w:ascii="宋体" w:hAnsi="宋体" w:eastAsia="宋体" w:cs="宋体"/>
          <w:color w:val="auto"/>
          <w:kern w:val="0"/>
          <w:sz w:val="24"/>
          <w:szCs w:val="24"/>
          <w:highlight w:val="none"/>
          <w:lang w:eastAsia="zh-CN"/>
        </w:rPr>
        <w:t>。</w:t>
      </w:r>
    </w:p>
    <w:bookmarkEnd w:id="1495"/>
    <w:p w14:paraId="5FC6ECA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496" w:name="_Toc16420"/>
      <w:bookmarkStart w:id="1497" w:name="_Toc16667"/>
      <w:bookmarkStart w:id="1498" w:name="_Toc19917"/>
      <w:bookmarkStart w:id="1499" w:name="_Toc19298"/>
      <w:bookmarkStart w:id="1500" w:name="_Toc3983"/>
      <w:bookmarkStart w:id="1501" w:name="_Toc20045"/>
      <w:bookmarkStart w:id="1502" w:name="_Toc12756"/>
      <w:bookmarkStart w:id="1503" w:name="_Toc2840"/>
      <w:bookmarkStart w:id="1504" w:name="_Toc6207"/>
      <w:bookmarkStart w:id="1505" w:name="_Toc16313"/>
      <w:bookmarkStart w:id="1506" w:name="_Toc9105"/>
      <w:bookmarkStart w:id="1507" w:name="_Toc4359"/>
      <w:bookmarkStart w:id="1508" w:name="_Toc11495"/>
      <w:bookmarkStart w:id="1509" w:name="_Toc19598"/>
      <w:bookmarkStart w:id="1510" w:name="_Toc4167"/>
      <w:bookmarkStart w:id="1511" w:name="_Toc2125"/>
      <w:bookmarkStart w:id="1512" w:name="_Toc26432"/>
      <w:bookmarkStart w:id="1513" w:name="_Toc12110"/>
      <w:bookmarkStart w:id="1514" w:name="_Toc22452"/>
      <w:bookmarkStart w:id="1515" w:name="_Toc5639"/>
      <w:bookmarkStart w:id="1516" w:name="_Toc10341"/>
      <w:bookmarkStart w:id="1517" w:name="_Toc10182"/>
      <w:bookmarkStart w:id="1518" w:name="_Toc9040"/>
      <w:bookmarkStart w:id="1519" w:name="_Toc11358"/>
      <w:bookmarkStart w:id="1520" w:name="_Toc7678"/>
      <w:bookmarkStart w:id="1521" w:name="_Toc99817787"/>
      <w:bookmarkStart w:id="1522" w:name="_Toc15535"/>
      <w:bookmarkStart w:id="1523" w:name="_Toc31250"/>
      <w:bookmarkStart w:id="1524" w:name="_Toc22592"/>
      <w:bookmarkStart w:id="1525" w:name="_Toc15637"/>
      <w:bookmarkStart w:id="1526" w:name="_Toc23236"/>
      <w:bookmarkStart w:id="1527" w:name="_Toc20602"/>
      <w:bookmarkStart w:id="1528" w:name="_Toc9988"/>
      <w:bookmarkStart w:id="1529" w:name="_Toc21897"/>
      <w:bookmarkStart w:id="1530" w:name="_Toc11601"/>
      <w:bookmarkStart w:id="1531" w:name="_Toc964"/>
      <w:bookmarkStart w:id="1532" w:name="_Toc16469"/>
      <w:bookmarkStart w:id="1533" w:name="_Toc3632"/>
      <w:bookmarkStart w:id="1534" w:name="_Toc6379"/>
      <w:bookmarkStart w:id="1535" w:name="_Toc31529"/>
      <w:bookmarkStart w:id="1536" w:name="_Toc8518"/>
      <w:bookmarkStart w:id="1537" w:name="_Toc6750"/>
      <w:bookmarkStart w:id="1538" w:name="_Toc23099"/>
      <w:bookmarkStart w:id="1539" w:name="_Toc30835"/>
      <w:bookmarkStart w:id="1540" w:name="_Toc14304"/>
      <w:bookmarkStart w:id="1541" w:name="_Toc4921"/>
      <w:bookmarkStart w:id="1542" w:name="_Toc32180"/>
      <w:bookmarkStart w:id="1543" w:name="_Toc26137"/>
      <w:bookmarkStart w:id="1544" w:name="_Toc11107"/>
      <w:bookmarkStart w:id="1545" w:name="_Toc30625"/>
      <w:bookmarkStart w:id="1546" w:name="_Toc24269"/>
      <w:bookmarkStart w:id="1547" w:name="_Toc16284"/>
      <w:bookmarkStart w:id="1548" w:name="_Toc460"/>
      <w:bookmarkStart w:id="1549" w:name="_Toc32245"/>
      <w:bookmarkStart w:id="1550" w:name="_Toc12135"/>
      <w:bookmarkStart w:id="1551" w:name="_Toc26254"/>
      <w:bookmarkStart w:id="1552" w:name="_Toc26761"/>
      <w:bookmarkStart w:id="1553" w:name="_Toc11046"/>
      <w:bookmarkStart w:id="1554" w:name="_Toc14138"/>
      <w:bookmarkStart w:id="1555" w:name="_Toc19240"/>
      <w:bookmarkStart w:id="1556" w:name="_Toc7812"/>
      <w:bookmarkStart w:id="1557" w:name="_Toc121"/>
      <w:bookmarkStart w:id="1558" w:name="_Toc6222"/>
      <w:bookmarkStart w:id="1559" w:name="_Toc14047"/>
      <w:bookmarkStart w:id="1560" w:name="_Toc7658"/>
      <w:bookmarkStart w:id="1561" w:name="_Toc15077"/>
      <w:bookmarkStart w:id="1562" w:name="_Toc100148924"/>
      <w:bookmarkStart w:id="1563" w:name="_Toc9164"/>
      <w:bookmarkStart w:id="1564" w:name="_Toc12373"/>
      <w:bookmarkStart w:id="1565" w:name="_Toc19613"/>
      <w:bookmarkStart w:id="1566" w:name="_Toc10954"/>
      <w:bookmarkStart w:id="1567" w:name="_Toc7700"/>
      <w:bookmarkStart w:id="1568" w:name="_Toc25693"/>
      <w:bookmarkStart w:id="1569" w:name="_Toc3337"/>
      <w:bookmarkStart w:id="1570" w:name="_Toc25826"/>
      <w:bookmarkStart w:id="1571" w:name="_Toc8451"/>
      <w:r>
        <w:rPr>
          <w:rFonts w:hint="eastAsia" w:ascii="宋体" w:hAnsi="宋体" w:eastAsia="宋体" w:cs="宋体"/>
          <w:b/>
          <w:bCs/>
          <w:color w:val="auto"/>
          <w:kern w:val="44"/>
          <w:sz w:val="24"/>
          <w:szCs w:val="24"/>
          <w:highlight w:val="none"/>
          <w:lang w:val="en-US" w:eastAsia="zh-CN"/>
        </w:rPr>
        <w:t>14.3  环境监测</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6B509928">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本工程在</w:t>
      </w:r>
      <w:r>
        <w:rPr>
          <w:rFonts w:hint="eastAsia" w:ascii="宋体" w:hAnsi="宋体" w:cs="宋体"/>
          <w:color w:val="auto"/>
          <w:sz w:val="24"/>
          <w:szCs w:val="24"/>
          <w:highlight w:val="none"/>
          <w:lang w:eastAsia="zh-CN"/>
        </w:rPr>
        <w:t>炼轧厂中板</w:t>
      </w:r>
      <w:r>
        <w:rPr>
          <w:rFonts w:hint="eastAsia" w:ascii="宋体" w:hAnsi="宋体" w:eastAsia="宋体" w:cs="宋体"/>
          <w:color w:val="auto"/>
          <w:sz w:val="24"/>
          <w:szCs w:val="24"/>
          <w:highlight w:val="none"/>
        </w:rPr>
        <w:t>加热炉</w:t>
      </w:r>
      <w:r>
        <w:rPr>
          <w:rFonts w:hint="eastAsia" w:ascii="宋体" w:hAnsi="宋体" w:cs="宋体"/>
          <w:color w:val="auto"/>
          <w:sz w:val="24"/>
          <w:szCs w:val="24"/>
          <w:highlight w:val="none"/>
          <w:lang w:eastAsia="zh-CN"/>
        </w:rPr>
        <w:t>新建排气筒</w:t>
      </w:r>
      <w:r>
        <w:rPr>
          <w:rFonts w:hint="eastAsia" w:ascii="宋体" w:hAnsi="宋体" w:eastAsia="宋体" w:cs="宋体"/>
          <w:color w:val="auto"/>
          <w:sz w:val="24"/>
          <w:szCs w:val="24"/>
          <w:highlight w:val="none"/>
        </w:rPr>
        <w:t>设置烟气排放监测系统，记录企业环保设施运行及相关生产过程主要参数，</w:t>
      </w:r>
      <w:r>
        <w:rPr>
          <w:rFonts w:hint="eastAsia" w:ascii="宋体" w:hAnsi="宋体" w:cs="宋体"/>
          <w:color w:val="auto"/>
          <w:sz w:val="24"/>
          <w:szCs w:val="24"/>
          <w:highlight w:val="none"/>
          <w:lang w:eastAsia="zh-CN"/>
        </w:rPr>
        <w:t>工程</w:t>
      </w:r>
      <w:r>
        <w:rPr>
          <w:rFonts w:hint="eastAsia" w:ascii="宋体" w:hAnsi="宋体" w:eastAsia="宋体" w:cs="宋体"/>
          <w:color w:val="auto"/>
          <w:sz w:val="24"/>
          <w:szCs w:val="24"/>
          <w:highlight w:val="none"/>
        </w:rPr>
        <w:t>完成后实现</w:t>
      </w:r>
      <w:r>
        <w:rPr>
          <w:rFonts w:hint="eastAsia" w:ascii="宋体" w:hAnsi="宋体" w:eastAsia="宋体" w:cs="宋体"/>
          <w:color w:val="auto"/>
          <w:sz w:val="24"/>
          <w:szCs w:val="24"/>
          <w:highlight w:val="none"/>
          <w:lang w:val="en-US" w:eastAsia="zh-CN"/>
        </w:rPr>
        <w:t>超低排放监测及</w:t>
      </w:r>
      <w:r>
        <w:rPr>
          <w:rFonts w:hint="eastAsia" w:ascii="宋体" w:hAnsi="宋体" w:eastAsia="宋体" w:cs="宋体"/>
          <w:color w:val="auto"/>
          <w:sz w:val="24"/>
          <w:szCs w:val="24"/>
          <w:highlight w:val="none"/>
        </w:rPr>
        <w:t>实时</w:t>
      </w:r>
      <w:r>
        <w:rPr>
          <w:rFonts w:hint="eastAsia" w:ascii="宋体" w:hAnsi="宋体" w:eastAsia="宋体" w:cs="宋体"/>
          <w:color w:val="auto"/>
          <w:sz w:val="24"/>
          <w:szCs w:val="24"/>
          <w:highlight w:val="none"/>
          <w:lang w:eastAsia="zh-CN"/>
        </w:rPr>
        <w:t>联网</w:t>
      </w:r>
      <w:r>
        <w:rPr>
          <w:rFonts w:hint="eastAsia" w:ascii="宋体" w:hAnsi="宋体" w:eastAsia="宋体" w:cs="宋体"/>
          <w:color w:val="auto"/>
          <w:sz w:val="24"/>
          <w:szCs w:val="24"/>
          <w:highlight w:val="none"/>
        </w:rPr>
        <w:t>。</w:t>
      </w:r>
    </w:p>
    <w:p w14:paraId="2E8019D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572" w:name="_Toc27137"/>
      <w:bookmarkStart w:id="1573" w:name="_Toc13566"/>
      <w:bookmarkStart w:id="1574" w:name="_Toc8058"/>
      <w:bookmarkStart w:id="1575" w:name="_Toc27221"/>
      <w:bookmarkStart w:id="1576" w:name="_Toc100148925"/>
      <w:bookmarkStart w:id="1577" w:name="_Toc14202"/>
      <w:bookmarkStart w:id="1578" w:name="_Toc18641"/>
      <w:bookmarkStart w:id="1579" w:name="_Toc32709"/>
      <w:bookmarkStart w:id="1580" w:name="_Toc26641"/>
      <w:bookmarkStart w:id="1581" w:name="_Toc4802"/>
      <w:bookmarkStart w:id="1582" w:name="_Toc6339"/>
      <w:bookmarkStart w:id="1583" w:name="_Toc2991"/>
      <w:bookmarkStart w:id="1584" w:name="_Toc20949"/>
      <w:bookmarkStart w:id="1585" w:name="_Toc20060"/>
      <w:bookmarkStart w:id="1586" w:name="_Toc32339"/>
      <w:bookmarkStart w:id="1587" w:name="_Toc7407"/>
      <w:bookmarkStart w:id="1588" w:name="_Toc9662"/>
      <w:bookmarkStart w:id="1589" w:name="_Toc24557"/>
      <w:bookmarkStart w:id="1590" w:name="_Toc20670"/>
      <w:bookmarkStart w:id="1591" w:name="_Toc17825"/>
      <w:bookmarkStart w:id="1592" w:name="_Toc22504"/>
      <w:bookmarkStart w:id="1593" w:name="_Toc99817788"/>
      <w:bookmarkStart w:id="1594" w:name="_Toc16623"/>
      <w:bookmarkStart w:id="1595" w:name="_Toc17044"/>
      <w:bookmarkStart w:id="1596" w:name="_Toc18308"/>
      <w:bookmarkStart w:id="1597" w:name="_Toc23379"/>
      <w:bookmarkStart w:id="1598" w:name="_Toc10929"/>
      <w:bookmarkStart w:id="1599" w:name="_Toc3630"/>
      <w:bookmarkStart w:id="1600" w:name="_Toc2826"/>
      <w:bookmarkStart w:id="1601" w:name="_Toc1115"/>
      <w:bookmarkStart w:id="1602" w:name="_Toc10290"/>
      <w:bookmarkStart w:id="1603" w:name="_Toc1798"/>
      <w:bookmarkStart w:id="1604" w:name="_Toc14375"/>
      <w:bookmarkStart w:id="1605" w:name="_Toc24772"/>
      <w:bookmarkStart w:id="1606" w:name="_Toc19040"/>
      <w:bookmarkStart w:id="1607" w:name="_Toc25938"/>
      <w:bookmarkStart w:id="1608" w:name="_Toc28939"/>
      <w:bookmarkStart w:id="1609" w:name="_Toc15871"/>
      <w:bookmarkStart w:id="1610" w:name="_Toc30212"/>
      <w:bookmarkStart w:id="1611" w:name="_Toc26054"/>
      <w:bookmarkStart w:id="1612" w:name="_Toc3371"/>
      <w:bookmarkStart w:id="1613" w:name="_Toc29176"/>
      <w:bookmarkStart w:id="1614" w:name="_Toc24054"/>
      <w:bookmarkStart w:id="1615" w:name="_Toc400"/>
      <w:bookmarkStart w:id="1616" w:name="_Toc19671"/>
      <w:bookmarkStart w:id="1617" w:name="_Toc39"/>
      <w:bookmarkStart w:id="1618" w:name="_Toc17241"/>
      <w:bookmarkStart w:id="1619" w:name="_Toc30993"/>
      <w:bookmarkStart w:id="1620" w:name="_Toc7610"/>
      <w:bookmarkStart w:id="1621" w:name="_Toc30701"/>
      <w:bookmarkStart w:id="1622" w:name="_Toc25249"/>
      <w:bookmarkStart w:id="1623" w:name="_Toc4178"/>
      <w:bookmarkStart w:id="1624" w:name="_Toc25040"/>
      <w:bookmarkStart w:id="1625" w:name="_Toc2389"/>
      <w:bookmarkStart w:id="1626" w:name="_Toc15120"/>
      <w:bookmarkStart w:id="1627" w:name="_Toc19022"/>
      <w:bookmarkStart w:id="1628" w:name="_Toc31524"/>
      <w:bookmarkStart w:id="1629" w:name="_Toc21835"/>
      <w:bookmarkStart w:id="1630" w:name="_Toc17078"/>
      <w:bookmarkStart w:id="1631" w:name="_Toc21514"/>
      <w:bookmarkStart w:id="1632" w:name="_Toc31640"/>
      <w:bookmarkStart w:id="1633" w:name="_Toc19924"/>
      <w:bookmarkStart w:id="1634" w:name="_Toc21575"/>
      <w:bookmarkStart w:id="1635" w:name="_Toc2761"/>
      <w:bookmarkStart w:id="1636" w:name="_Toc21293"/>
      <w:bookmarkStart w:id="1637" w:name="_Toc2845"/>
      <w:bookmarkStart w:id="1638" w:name="_Toc21611"/>
      <w:bookmarkStart w:id="1639" w:name="_Toc12165"/>
      <w:bookmarkStart w:id="1640" w:name="_Toc32239"/>
      <w:bookmarkStart w:id="1641" w:name="_Toc32098"/>
      <w:bookmarkStart w:id="1642" w:name="_Toc25274"/>
      <w:bookmarkStart w:id="1643" w:name="_Toc21418"/>
      <w:bookmarkStart w:id="1644" w:name="_Toc29009"/>
      <w:bookmarkStart w:id="1645" w:name="_Toc7664"/>
      <w:bookmarkStart w:id="1646" w:name="_Toc28741"/>
      <w:bookmarkStart w:id="1647" w:name="_Toc2724"/>
      <w:r>
        <w:rPr>
          <w:rFonts w:hint="eastAsia" w:ascii="宋体" w:hAnsi="宋体" w:eastAsia="宋体" w:cs="宋体"/>
          <w:b/>
          <w:bCs/>
          <w:color w:val="auto"/>
          <w:kern w:val="44"/>
          <w:sz w:val="24"/>
          <w:szCs w:val="24"/>
          <w:highlight w:val="none"/>
          <w:lang w:val="en-US" w:eastAsia="zh-CN"/>
        </w:rPr>
        <w:t>14.4  绿化及环保投资</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4F926A2F">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本工程无新增绿化面积，为环保改造工程，所有投资均</w:t>
      </w:r>
      <w:r>
        <w:rPr>
          <w:rFonts w:hint="eastAsia" w:ascii="宋体" w:hAnsi="宋体" w:cs="宋体"/>
          <w:color w:val="auto"/>
          <w:sz w:val="24"/>
          <w:szCs w:val="24"/>
          <w:highlight w:val="none"/>
          <w:lang w:eastAsia="zh-CN"/>
        </w:rPr>
        <w:t>可计入</w:t>
      </w:r>
      <w:r>
        <w:rPr>
          <w:rFonts w:hint="eastAsia" w:ascii="宋体" w:hAnsi="宋体" w:eastAsia="宋体" w:cs="宋体"/>
          <w:color w:val="auto"/>
          <w:sz w:val="24"/>
          <w:szCs w:val="24"/>
          <w:highlight w:val="none"/>
        </w:rPr>
        <w:t>环保投资。</w:t>
      </w:r>
    </w:p>
    <w:p w14:paraId="23EB31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648" w:name="_Toc5627"/>
      <w:bookmarkStart w:id="1649" w:name="_Toc5055"/>
      <w:bookmarkStart w:id="1650" w:name="_Toc5774"/>
      <w:bookmarkStart w:id="1651" w:name="_Toc447"/>
      <w:bookmarkStart w:id="1652" w:name="_Toc22059"/>
      <w:bookmarkStart w:id="1653" w:name="_Toc25572"/>
      <w:bookmarkStart w:id="1654" w:name="_Toc14928"/>
      <w:bookmarkStart w:id="1655" w:name="_Toc27426"/>
      <w:bookmarkStart w:id="1656" w:name="_Toc25142"/>
      <w:bookmarkStart w:id="1657" w:name="_Toc5557"/>
      <w:bookmarkStart w:id="1658" w:name="_Toc18758"/>
      <w:bookmarkStart w:id="1659" w:name="_Toc20123"/>
      <w:bookmarkStart w:id="1660" w:name="_Toc5718"/>
      <w:bookmarkStart w:id="1661" w:name="_Toc31964"/>
      <w:bookmarkStart w:id="1662" w:name="_Toc15647"/>
      <w:bookmarkStart w:id="1663" w:name="_Toc11106"/>
      <w:bookmarkStart w:id="1664" w:name="_Toc30794"/>
      <w:bookmarkStart w:id="1665" w:name="_Toc17947"/>
      <w:bookmarkStart w:id="1666" w:name="_Toc13250"/>
      <w:bookmarkStart w:id="1667" w:name="_Toc27444"/>
      <w:bookmarkStart w:id="1668" w:name="_Toc17617"/>
      <w:bookmarkStart w:id="1669" w:name="_Toc2866"/>
      <w:bookmarkStart w:id="1670" w:name="_Toc19011"/>
      <w:bookmarkStart w:id="1671" w:name="_Toc2475"/>
      <w:bookmarkStart w:id="1672" w:name="_Toc18245"/>
      <w:bookmarkStart w:id="1673" w:name="_Toc22235"/>
      <w:bookmarkStart w:id="1674" w:name="_Toc22872"/>
      <w:bookmarkStart w:id="1675" w:name="_Toc8239"/>
      <w:bookmarkStart w:id="1676" w:name="_Toc19065"/>
      <w:bookmarkStart w:id="1677" w:name="_Toc12092"/>
      <w:bookmarkStart w:id="1678" w:name="_Toc15863"/>
      <w:bookmarkStart w:id="1679" w:name="_Toc14903"/>
      <w:bookmarkStart w:id="1680" w:name="_Toc16138"/>
      <w:bookmarkStart w:id="1681" w:name="_Toc7481"/>
      <w:bookmarkStart w:id="1682" w:name="_Toc26161"/>
      <w:bookmarkStart w:id="1683" w:name="_Toc100148926"/>
      <w:bookmarkStart w:id="1684" w:name="_Toc9699"/>
      <w:bookmarkStart w:id="1685" w:name="_Toc20162"/>
      <w:bookmarkStart w:id="1686" w:name="_Toc6077"/>
      <w:bookmarkStart w:id="1687" w:name="_Toc922"/>
      <w:bookmarkStart w:id="1688" w:name="_Toc15705"/>
      <w:bookmarkStart w:id="1689" w:name="_Toc23354"/>
      <w:bookmarkStart w:id="1690" w:name="_Toc12938"/>
      <w:bookmarkStart w:id="1691" w:name="_Toc20019"/>
      <w:bookmarkStart w:id="1692" w:name="_Toc18164"/>
      <w:bookmarkStart w:id="1693" w:name="_Toc13576"/>
      <w:bookmarkStart w:id="1694" w:name="_Toc9220"/>
      <w:bookmarkStart w:id="1695" w:name="_Toc5543"/>
      <w:bookmarkStart w:id="1696" w:name="_Toc25042"/>
      <w:bookmarkStart w:id="1697" w:name="_Toc26517"/>
      <w:bookmarkStart w:id="1698" w:name="_Toc7919"/>
      <w:bookmarkStart w:id="1699" w:name="_Toc15515"/>
      <w:bookmarkStart w:id="1700" w:name="_Toc17829"/>
      <w:bookmarkStart w:id="1701" w:name="_Toc21241"/>
      <w:bookmarkStart w:id="1702" w:name="_Toc1096"/>
      <w:bookmarkStart w:id="1703" w:name="_Toc179"/>
      <w:bookmarkStart w:id="1704" w:name="_Toc26165"/>
      <w:bookmarkStart w:id="1705" w:name="_Toc16877"/>
      <w:bookmarkStart w:id="1706" w:name="_Toc5448"/>
      <w:bookmarkStart w:id="1707" w:name="_Toc21468"/>
      <w:bookmarkStart w:id="1708" w:name="_Toc4637"/>
      <w:bookmarkStart w:id="1709" w:name="_Toc25997"/>
      <w:bookmarkStart w:id="1710" w:name="_Toc23075"/>
      <w:bookmarkStart w:id="1711" w:name="_Toc5538"/>
      <w:bookmarkStart w:id="1712" w:name="_Toc18546"/>
      <w:bookmarkStart w:id="1713" w:name="_Toc2145"/>
      <w:bookmarkStart w:id="1714" w:name="_Toc1580"/>
      <w:bookmarkStart w:id="1715" w:name="_Toc13579"/>
      <w:bookmarkStart w:id="1716" w:name="_Toc218"/>
      <w:bookmarkStart w:id="1717" w:name="_Toc17112"/>
      <w:bookmarkStart w:id="1718" w:name="_Toc24313"/>
      <w:bookmarkStart w:id="1719" w:name="_Toc99817789"/>
      <w:bookmarkStart w:id="1720" w:name="_Toc9729"/>
      <w:bookmarkStart w:id="1721" w:name="_Toc21907"/>
      <w:bookmarkStart w:id="1722" w:name="_Toc8754"/>
      <w:bookmarkStart w:id="1723" w:name="_Toc25945"/>
      <w:r>
        <w:rPr>
          <w:rFonts w:hint="eastAsia" w:ascii="宋体" w:hAnsi="宋体" w:eastAsia="宋体" w:cs="宋体"/>
          <w:b/>
          <w:bCs/>
          <w:color w:val="auto"/>
          <w:kern w:val="44"/>
          <w:sz w:val="24"/>
          <w:szCs w:val="24"/>
          <w:highlight w:val="none"/>
          <w:lang w:val="en-US" w:eastAsia="zh-CN"/>
        </w:rPr>
        <w:t>14.5  环境影响简要分析</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14:paraId="4508EF0B">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设计贯彻“以防为主，综合防治”的原则，对主要污染物采取了行之有效的治理措施。本工程设置脱硫除尘设施对加热炉烟气进行净化处理，处理后废气满足超低排放限值要求；对产生噪声的设备采取了相应的消声、隔声等措施；固体废物回收利用或全厂统一妥善处置。在采取各种环保综合防治措施后，工程对环境的影响减小到最低程度。</w:t>
      </w:r>
    </w:p>
    <w:p w14:paraId="48A46951">
      <w:pPr>
        <w:keepNext w:val="0"/>
        <w:keepLines w:val="0"/>
        <w:pageBreakBefore w:val="0"/>
        <w:widowControl w:val="0"/>
        <w:kinsoku/>
        <w:wordWrap/>
        <w:overflowPunct/>
        <w:topLinePunct w:val="0"/>
        <w:autoSpaceDE/>
        <w:autoSpaceDN/>
        <w:bidi w:val="0"/>
        <w:spacing w:beforeAutospacing="0" w:afterAutospacing="0" w:line="500" w:lineRule="exact"/>
        <w:ind w:left="0" w:leftChars="0" w:right="0" w:rightChars="0" w:firstLine="482" w:firstLineChars="200"/>
        <w:textAlignment w:val="auto"/>
        <w:outlineLvl w:val="1"/>
        <w:rPr>
          <w:rFonts w:hint="eastAsia" w:ascii="宋体" w:hAnsi="宋体" w:eastAsia="宋体" w:cs="宋体"/>
          <w:b/>
          <w:bCs/>
          <w:color w:val="auto"/>
          <w:kern w:val="44"/>
          <w:sz w:val="24"/>
          <w:szCs w:val="24"/>
          <w:highlight w:val="none"/>
          <w:lang w:val="en-US" w:eastAsia="zh-CN"/>
        </w:rPr>
      </w:pPr>
      <w:bookmarkStart w:id="1724" w:name="_Toc21882"/>
      <w:bookmarkStart w:id="1725" w:name="_Toc24691"/>
      <w:bookmarkStart w:id="1726" w:name="_Toc25208"/>
      <w:bookmarkStart w:id="1727" w:name="_Toc17676"/>
      <w:bookmarkStart w:id="1728" w:name="_Toc18327"/>
      <w:bookmarkStart w:id="1729" w:name="_Toc27775"/>
      <w:bookmarkStart w:id="1730" w:name="_Toc19522"/>
      <w:bookmarkStart w:id="1731" w:name="_Toc3291"/>
      <w:bookmarkStart w:id="1732" w:name="_Toc4349"/>
      <w:bookmarkStart w:id="1733" w:name="_Toc10342"/>
      <w:bookmarkStart w:id="1734" w:name="_Toc30117"/>
      <w:bookmarkStart w:id="1735" w:name="_Toc20575"/>
      <w:bookmarkStart w:id="1736" w:name="_Toc6736"/>
      <w:bookmarkStart w:id="1737" w:name="_Toc13689"/>
      <w:bookmarkStart w:id="1738" w:name="_Toc18905"/>
      <w:bookmarkStart w:id="1739" w:name="_Toc12842"/>
      <w:bookmarkStart w:id="1740" w:name="_Toc13812"/>
      <w:bookmarkStart w:id="1741" w:name="_Toc24189"/>
      <w:bookmarkStart w:id="1742" w:name="_Toc2948"/>
      <w:bookmarkStart w:id="1743" w:name="_Toc2542"/>
      <w:bookmarkStart w:id="1744" w:name="_Toc6491"/>
      <w:bookmarkStart w:id="1745" w:name="_Toc15666"/>
      <w:bookmarkStart w:id="1746" w:name="_Toc21557"/>
      <w:bookmarkStart w:id="1747" w:name="_Toc25420"/>
      <w:bookmarkStart w:id="1748" w:name="_Toc99638271"/>
      <w:bookmarkStart w:id="1749" w:name="_Toc94097159"/>
      <w:bookmarkStart w:id="1750" w:name="_Toc1660"/>
      <w:bookmarkStart w:id="1751" w:name="_Toc16555"/>
      <w:bookmarkStart w:id="1752" w:name="_Toc5166"/>
      <w:bookmarkStart w:id="1753" w:name="_Toc6614"/>
      <w:bookmarkStart w:id="1754" w:name="_Toc1089"/>
      <w:bookmarkStart w:id="1755" w:name="_Toc16261"/>
      <w:bookmarkStart w:id="1756" w:name="_Toc5027"/>
      <w:bookmarkStart w:id="1757" w:name="_Toc29912"/>
      <w:bookmarkStart w:id="1758" w:name="_Toc15544"/>
      <w:bookmarkStart w:id="1759" w:name="_Toc29393"/>
      <w:bookmarkStart w:id="1760" w:name="_Toc5098"/>
      <w:bookmarkStart w:id="1761" w:name="_Toc26005"/>
      <w:bookmarkStart w:id="1762" w:name="_Toc9466"/>
      <w:bookmarkStart w:id="1763" w:name="_Toc26230"/>
      <w:bookmarkStart w:id="1764" w:name="_Toc29088"/>
      <w:bookmarkStart w:id="1765" w:name="_Toc16066"/>
      <w:bookmarkStart w:id="1766" w:name="_Toc23018"/>
      <w:bookmarkStart w:id="1767" w:name="_Toc23087"/>
      <w:bookmarkStart w:id="1768" w:name="_Toc7755"/>
      <w:bookmarkStart w:id="1769" w:name="_Toc25639"/>
      <w:bookmarkStart w:id="1770" w:name="_Toc7505"/>
      <w:bookmarkStart w:id="1771" w:name="_Toc26218"/>
      <w:bookmarkStart w:id="1772" w:name="_Toc25212"/>
      <w:bookmarkStart w:id="1773" w:name="_Toc11785"/>
      <w:bookmarkStart w:id="1774" w:name="_Toc20404"/>
      <w:bookmarkStart w:id="1775" w:name="_Toc22149"/>
      <w:bookmarkStart w:id="1776" w:name="_Toc13516"/>
      <w:bookmarkStart w:id="1777" w:name="_Toc20886"/>
      <w:bookmarkStart w:id="1778" w:name="_Toc99817790"/>
      <w:bookmarkStart w:id="1779" w:name="_Toc5181"/>
      <w:bookmarkStart w:id="1780" w:name="_Toc11905"/>
      <w:bookmarkStart w:id="1781" w:name="_Toc25666"/>
      <w:bookmarkStart w:id="1782" w:name="_Toc81921959"/>
      <w:bookmarkStart w:id="1783" w:name="_Toc4287"/>
      <w:bookmarkStart w:id="1784" w:name="_Toc27797"/>
      <w:bookmarkStart w:id="1785" w:name="_Toc27587"/>
      <w:bookmarkStart w:id="1786" w:name="_Toc32144"/>
      <w:bookmarkStart w:id="1787" w:name="_Toc12910"/>
      <w:bookmarkStart w:id="1788" w:name="_Toc893"/>
      <w:bookmarkStart w:id="1789" w:name="_Toc25800"/>
      <w:bookmarkStart w:id="1790" w:name="_Toc5282"/>
      <w:bookmarkStart w:id="1791" w:name="_Toc13208"/>
      <w:bookmarkStart w:id="1792" w:name="_Toc20230"/>
      <w:bookmarkStart w:id="1793" w:name="_Toc23931"/>
      <w:bookmarkStart w:id="1794" w:name="_Toc13818"/>
      <w:bookmarkStart w:id="1795" w:name="_Toc14562"/>
      <w:bookmarkStart w:id="1796" w:name="_Toc20953"/>
      <w:bookmarkStart w:id="1797" w:name="_Toc930"/>
      <w:bookmarkStart w:id="1798" w:name="_Toc15656"/>
      <w:bookmarkStart w:id="1799" w:name="_Toc100148927"/>
      <w:bookmarkStart w:id="1800" w:name="_Toc5333"/>
      <w:bookmarkStart w:id="1801" w:name="_Toc1524"/>
      <w:bookmarkStart w:id="1802" w:name="_Toc18436"/>
      <w:r>
        <w:rPr>
          <w:rFonts w:hint="eastAsia" w:ascii="宋体" w:hAnsi="宋体" w:eastAsia="宋体" w:cs="宋体"/>
          <w:b/>
          <w:bCs/>
          <w:color w:val="auto"/>
          <w:kern w:val="44"/>
          <w:sz w:val="24"/>
          <w:szCs w:val="24"/>
          <w:highlight w:val="none"/>
          <w:lang w:val="en-US" w:eastAsia="zh-CN"/>
        </w:rPr>
        <w:t>15、劳动安全</w:t>
      </w:r>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51A0216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803" w:name="_Toc22752"/>
      <w:bookmarkStart w:id="1804" w:name="_Toc29027"/>
      <w:bookmarkStart w:id="1805" w:name="_Toc31836"/>
      <w:bookmarkStart w:id="1806" w:name="_Toc13847"/>
      <w:bookmarkStart w:id="1807" w:name="_Toc14920"/>
      <w:bookmarkStart w:id="1808" w:name="_Toc8619"/>
      <w:bookmarkStart w:id="1809" w:name="_Toc31115"/>
      <w:bookmarkStart w:id="1810" w:name="_Toc4241"/>
      <w:bookmarkStart w:id="1811" w:name="_Toc21329"/>
      <w:bookmarkStart w:id="1812" w:name="_Toc20653"/>
      <w:bookmarkStart w:id="1813" w:name="_Toc19695"/>
      <w:bookmarkStart w:id="1814" w:name="_Toc25071"/>
      <w:bookmarkStart w:id="1815" w:name="_Toc5975"/>
      <w:bookmarkStart w:id="1816" w:name="_Toc17712"/>
      <w:bookmarkStart w:id="1817" w:name="_Toc4029"/>
      <w:bookmarkStart w:id="1818" w:name="_Toc7386"/>
      <w:bookmarkStart w:id="1819" w:name="_Toc15877"/>
      <w:bookmarkStart w:id="1820" w:name="_Toc31556"/>
      <w:bookmarkStart w:id="1821" w:name="_Toc13957"/>
      <w:bookmarkStart w:id="1822" w:name="_Toc13338"/>
      <w:bookmarkStart w:id="1823" w:name="_Toc17381"/>
      <w:bookmarkStart w:id="1824" w:name="_Toc8390"/>
      <w:bookmarkStart w:id="1825" w:name="_Toc17160"/>
      <w:bookmarkStart w:id="1826" w:name="_Toc11684"/>
      <w:bookmarkStart w:id="1827" w:name="_Toc23377"/>
      <w:bookmarkStart w:id="1828" w:name="_Toc17842"/>
      <w:bookmarkStart w:id="1829" w:name="_Toc23248"/>
      <w:bookmarkStart w:id="1830" w:name="_Toc25853"/>
      <w:bookmarkStart w:id="1831" w:name="_Toc31163"/>
      <w:bookmarkStart w:id="1832" w:name="_Toc27813"/>
      <w:bookmarkStart w:id="1833" w:name="_Toc99817791"/>
      <w:bookmarkStart w:id="1834" w:name="_Toc21795"/>
      <w:bookmarkStart w:id="1835" w:name="_Toc4722"/>
      <w:bookmarkStart w:id="1836" w:name="_Toc100148928"/>
      <w:bookmarkStart w:id="1837" w:name="_Toc2680"/>
      <w:bookmarkStart w:id="1838" w:name="_Toc23105"/>
      <w:bookmarkStart w:id="1839" w:name="_Toc8181"/>
      <w:bookmarkStart w:id="1840" w:name="_Toc5509"/>
      <w:bookmarkStart w:id="1841" w:name="_Toc32539"/>
      <w:bookmarkStart w:id="1842" w:name="_Toc20306"/>
      <w:bookmarkStart w:id="1843" w:name="_Toc32674"/>
      <w:bookmarkStart w:id="1844" w:name="_Toc6644"/>
      <w:bookmarkStart w:id="1845" w:name="_Toc16018"/>
      <w:bookmarkStart w:id="1846" w:name="_Toc112"/>
      <w:bookmarkStart w:id="1847" w:name="_Toc2639"/>
      <w:bookmarkStart w:id="1848" w:name="_Toc19864"/>
      <w:bookmarkStart w:id="1849" w:name="_Toc27678"/>
      <w:bookmarkStart w:id="1850" w:name="_Toc7230"/>
      <w:bookmarkStart w:id="1851" w:name="_Toc15851"/>
      <w:bookmarkStart w:id="1852" w:name="_Toc22610"/>
      <w:bookmarkStart w:id="1853" w:name="_Toc2008"/>
      <w:bookmarkStart w:id="1854" w:name="_Toc29319"/>
      <w:bookmarkStart w:id="1855" w:name="_Toc23004"/>
      <w:bookmarkStart w:id="1856" w:name="_Toc25346"/>
      <w:bookmarkStart w:id="1857" w:name="_Toc1266"/>
      <w:bookmarkStart w:id="1858" w:name="_Toc26965"/>
      <w:bookmarkStart w:id="1859" w:name="_Toc6584"/>
      <w:bookmarkStart w:id="1860" w:name="_Toc21234"/>
      <w:bookmarkStart w:id="1861" w:name="_Toc1848"/>
      <w:bookmarkStart w:id="1862" w:name="_Toc17153"/>
      <w:bookmarkStart w:id="1863" w:name="_Toc5205"/>
      <w:bookmarkStart w:id="1864" w:name="_Toc15621"/>
      <w:bookmarkStart w:id="1865" w:name="_Toc723"/>
      <w:bookmarkStart w:id="1866" w:name="_Toc12062"/>
      <w:bookmarkStart w:id="1867" w:name="_Toc8978"/>
      <w:bookmarkStart w:id="1868" w:name="_Toc18796"/>
      <w:bookmarkStart w:id="1869" w:name="_Toc5351"/>
      <w:bookmarkStart w:id="1870" w:name="_Toc7751"/>
      <w:bookmarkStart w:id="1871" w:name="_Toc14199"/>
      <w:bookmarkStart w:id="1872" w:name="_Toc13303"/>
      <w:bookmarkStart w:id="1873" w:name="_Toc29920"/>
      <w:bookmarkStart w:id="1874" w:name="_Toc9343"/>
      <w:bookmarkStart w:id="1875" w:name="_Toc26616"/>
      <w:bookmarkStart w:id="1876" w:name="_Toc10632"/>
      <w:bookmarkStart w:id="1877" w:name="_Toc30949"/>
      <w:bookmarkStart w:id="1878" w:name="_Toc427"/>
      <w:r>
        <w:rPr>
          <w:rFonts w:hint="eastAsia" w:ascii="宋体" w:hAnsi="宋体" w:eastAsia="宋体" w:cs="宋体"/>
          <w:b/>
          <w:bCs/>
          <w:color w:val="auto"/>
          <w:kern w:val="44"/>
          <w:sz w:val="24"/>
          <w:szCs w:val="24"/>
          <w:highlight w:val="none"/>
          <w:lang w:val="en-US" w:eastAsia="zh-CN"/>
        </w:rPr>
        <w:t>15.1  设计依据</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2943E0E6">
      <w:pPr>
        <w:keepNext w:val="0"/>
        <w:keepLines w:val="0"/>
        <w:pageBreakBefore w:val="0"/>
        <w:widowControl/>
        <w:suppressLineNumbers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《中华人民共和国安全生产法》（2021年9月1日修订施行）</w:t>
      </w:r>
    </w:p>
    <w:p w14:paraId="1EA2E637">
      <w:pPr>
        <w:keepNext w:val="0"/>
        <w:keepLines w:val="0"/>
        <w:pageBreakBefore w:val="0"/>
        <w:widowControl/>
        <w:suppressLineNumbers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《中华人民共和国消防法》（2021年4月29 日修订施行）</w:t>
      </w:r>
    </w:p>
    <w:p w14:paraId="01DBB4B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《建设项目安全设施“三同时”监督管理办法》国家安全监管总局令第36号，国家安全监管总局令第77号修正</w:t>
      </w:r>
    </w:p>
    <w:p w14:paraId="4C6EDEC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《冶金企业和有色金属企业安全生产规定》国家安全生产监督管理总局令第91号</w:t>
      </w:r>
    </w:p>
    <w:p w14:paraId="279E6DA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《生产设备安全卫生设计总则》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5083-1999</w:t>
      </w:r>
    </w:p>
    <w:p w14:paraId="1C06A387">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《生产过程安全卫生要求总则》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GB/T 12801-2008</w:t>
      </w:r>
    </w:p>
    <w:p w14:paraId="108E759D">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钢铁企业轧钢加热炉节能设计技术规范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YB/T4242-2011</w:t>
      </w:r>
    </w:p>
    <w:p w14:paraId="7C422FC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《建筑物防雷设计规范》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50057-2010</w:t>
      </w:r>
    </w:p>
    <w:p w14:paraId="5A81D48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《建筑抗震设计规范》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50011-2010（2016年版）</w:t>
      </w:r>
    </w:p>
    <w:p w14:paraId="5CF5F6C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《构筑物抗震设计规范》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50191-2012</w:t>
      </w:r>
    </w:p>
    <w:p w14:paraId="2C0DD3BA">
      <w:pPr>
        <w:pageBreakBefore w:val="0"/>
        <w:kinsoku/>
        <w:overflowPunct/>
        <w:bidi w:val="0"/>
        <w:adjustRightInd w:val="0"/>
        <w:snapToGrid w:val="0"/>
        <w:spacing w:beforeAutospacing="0" w:afterAutospacing="0" w:line="500" w:lineRule="exact"/>
        <w:ind w:left="5040" w:leftChars="0" w:right="0" w:rightChars="0" w:hanging="5040" w:hanging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《固定式钢梯及平台安全要求 第3部分：工业防护栏杆及钢平台》GB 4053.3-2009</w:t>
      </w:r>
    </w:p>
    <w:p w14:paraId="52FE367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《供配电系统设计规范》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50052-2009</w:t>
      </w:r>
    </w:p>
    <w:p w14:paraId="6132E89F">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《电力工程电缆设计标准》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50217-2018</w:t>
      </w:r>
    </w:p>
    <w:p w14:paraId="69C4CAB8">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《压力管道规范 工业管道 第6部分：安全防护》GB/T 20801.6－2020</w:t>
      </w:r>
    </w:p>
    <w:p w14:paraId="7D4174D3">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《压力管道安全技术监察规程—工业管道》</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TSG D0001－2009</w:t>
      </w:r>
    </w:p>
    <w:p w14:paraId="17D4AE57">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《压力容器 第1部分：通用要求》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150.1－2011</w:t>
      </w:r>
    </w:p>
    <w:p w14:paraId="60D35B3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《固定式压力容器安全技术监察规程》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TSG 21－2016</w:t>
      </w:r>
    </w:p>
    <w:p w14:paraId="61465E8A">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《建筑照明设计标准》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GB 50034-2013</w:t>
      </w:r>
    </w:p>
    <w:p w14:paraId="4B409FE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1879" w:name="_Toc28959"/>
      <w:bookmarkStart w:id="1880" w:name="_Toc1471"/>
      <w:bookmarkStart w:id="1881" w:name="_Toc18647"/>
      <w:bookmarkStart w:id="1882" w:name="_Toc11707"/>
      <w:bookmarkStart w:id="1883" w:name="_Toc3613"/>
      <w:bookmarkStart w:id="1884" w:name="_Toc21438"/>
      <w:bookmarkStart w:id="1885" w:name="_Toc25842"/>
      <w:bookmarkStart w:id="1886" w:name="_Toc5686"/>
      <w:bookmarkStart w:id="1887" w:name="_Toc22604"/>
      <w:bookmarkStart w:id="1888" w:name="_Toc9856"/>
      <w:bookmarkStart w:id="1889" w:name="_Toc11607"/>
      <w:bookmarkStart w:id="1890" w:name="_Toc22485"/>
      <w:bookmarkStart w:id="1891" w:name="_Toc8492"/>
      <w:bookmarkStart w:id="1892" w:name="_Toc8246"/>
      <w:bookmarkStart w:id="1893" w:name="_Toc99817792"/>
      <w:bookmarkStart w:id="1894" w:name="_Toc17820"/>
      <w:bookmarkStart w:id="1895" w:name="_Toc25574"/>
      <w:bookmarkStart w:id="1896" w:name="_Toc27720"/>
      <w:bookmarkStart w:id="1897" w:name="_Toc16421"/>
      <w:bookmarkStart w:id="1898" w:name="_Toc19123"/>
      <w:bookmarkStart w:id="1899" w:name="_Toc23043"/>
      <w:bookmarkStart w:id="1900" w:name="_Toc1397"/>
      <w:bookmarkStart w:id="1901" w:name="_Toc8953"/>
      <w:bookmarkStart w:id="1902" w:name="_Toc22986"/>
      <w:bookmarkStart w:id="1903" w:name="_Toc23795"/>
      <w:bookmarkStart w:id="1904" w:name="_Toc2057"/>
      <w:bookmarkStart w:id="1905" w:name="_Toc26358"/>
      <w:bookmarkStart w:id="1906" w:name="_Toc6595"/>
      <w:bookmarkStart w:id="1907" w:name="_Toc6170"/>
      <w:bookmarkStart w:id="1908" w:name="_Toc20693"/>
      <w:bookmarkStart w:id="1909" w:name="_Toc30833"/>
      <w:bookmarkStart w:id="1910" w:name="_Toc22155"/>
      <w:bookmarkStart w:id="1911" w:name="_Toc17759"/>
      <w:bookmarkStart w:id="1912" w:name="_Toc25518"/>
      <w:bookmarkStart w:id="1913" w:name="_Toc29525"/>
      <w:bookmarkStart w:id="1914" w:name="_Toc14823"/>
      <w:bookmarkStart w:id="1915" w:name="_Toc22311"/>
      <w:bookmarkStart w:id="1916" w:name="_Toc16137"/>
      <w:bookmarkStart w:id="1917" w:name="_Toc1429"/>
      <w:bookmarkStart w:id="1918" w:name="_Toc18744"/>
      <w:bookmarkStart w:id="1919" w:name="_Toc28212"/>
      <w:bookmarkStart w:id="1920" w:name="_Toc5440"/>
      <w:bookmarkStart w:id="1921" w:name="_Toc3647"/>
      <w:bookmarkStart w:id="1922" w:name="_Toc18114"/>
      <w:bookmarkStart w:id="1923" w:name="_Toc25702"/>
      <w:bookmarkStart w:id="1924" w:name="_Toc18856"/>
      <w:bookmarkStart w:id="1925" w:name="_Toc32568"/>
      <w:bookmarkStart w:id="1926" w:name="_Toc19939"/>
      <w:bookmarkStart w:id="1927" w:name="_Toc17360"/>
      <w:bookmarkStart w:id="1928" w:name="_Toc16998"/>
      <w:bookmarkStart w:id="1929" w:name="_Toc2206"/>
      <w:bookmarkStart w:id="1930" w:name="_Toc16131"/>
      <w:bookmarkStart w:id="1931" w:name="_Toc20359"/>
      <w:bookmarkStart w:id="1932" w:name="_Toc20024"/>
      <w:bookmarkStart w:id="1933" w:name="_Toc15779"/>
      <w:bookmarkStart w:id="1934" w:name="_Toc8642"/>
      <w:bookmarkStart w:id="1935" w:name="_Toc24597"/>
      <w:bookmarkStart w:id="1936" w:name="_Toc26305"/>
      <w:bookmarkStart w:id="1937" w:name="_Toc20316"/>
      <w:bookmarkStart w:id="1938" w:name="_Toc87"/>
      <w:bookmarkStart w:id="1939" w:name="_Toc20476"/>
      <w:bookmarkStart w:id="1940" w:name="_Toc32457"/>
      <w:bookmarkStart w:id="1941" w:name="_Toc5585"/>
      <w:bookmarkStart w:id="1942" w:name="_Toc100148929"/>
      <w:bookmarkStart w:id="1943" w:name="_Toc25358"/>
      <w:bookmarkStart w:id="1944" w:name="_Toc23408"/>
      <w:bookmarkStart w:id="1945" w:name="_Toc4648"/>
      <w:bookmarkStart w:id="1946" w:name="_Toc14584"/>
      <w:bookmarkStart w:id="1947" w:name="_Toc1701"/>
      <w:bookmarkStart w:id="1948" w:name="_Toc17121"/>
      <w:bookmarkStart w:id="1949" w:name="_Toc11132"/>
      <w:bookmarkStart w:id="1950" w:name="_Toc9825"/>
      <w:bookmarkStart w:id="1951" w:name="_Toc5452"/>
      <w:bookmarkStart w:id="1952" w:name="_Toc144"/>
      <w:bookmarkStart w:id="1953" w:name="_Toc12795"/>
      <w:bookmarkStart w:id="1954" w:name="_Toc4734"/>
      <w:r>
        <w:rPr>
          <w:rFonts w:hint="eastAsia" w:ascii="宋体" w:hAnsi="宋体" w:eastAsia="宋体" w:cs="宋体"/>
          <w:b/>
          <w:bCs/>
          <w:color w:val="auto"/>
          <w:kern w:val="44"/>
          <w:sz w:val="24"/>
          <w:szCs w:val="24"/>
          <w:highlight w:val="none"/>
          <w:lang w:val="en-US" w:eastAsia="zh-CN"/>
        </w:rPr>
        <w:t>15.2  建设场地存在的自然危害因素及其防范措施</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33E7E99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15.2.1  建设场地存在的自然危害因素</w:t>
      </w:r>
    </w:p>
    <w:p w14:paraId="188A38E1">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工程所在地属温带大陆性荒漠气候，年平均气温在6.7℃⁓7.7℃之间，年极端最高气温接近39℃，极端最低气温接近-32℃，日温差在10℃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15℃。年平均降水量85mm左右，年平均蒸发量在2149mm左右，蒸发量是降水量的25倍。夏秋季多东南风，冬春季多西北风，年平均风速在2.5m/s。年无霜期仅有130天。工程所在地区地震烈度为8度。</w:t>
      </w:r>
    </w:p>
    <w:p w14:paraId="1B7E43B3">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本工程建设场地存在的自然危害因素主要有地震、雷电、寒冻等。</w:t>
      </w:r>
    </w:p>
    <w:p w14:paraId="6AD1A30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15.2.2  防范措施</w:t>
      </w:r>
    </w:p>
    <w:p w14:paraId="474C0094">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抗震</w:t>
      </w:r>
    </w:p>
    <w:p w14:paraId="7DFA3E5F">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本工程新增建、构筑物按地震烈度8度进行设防。</w:t>
      </w:r>
    </w:p>
    <w:p w14:paraId="7F08EFAE">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防雷接地</w:t>
      </w:r>
    </w:p>
    <w:p w14:paraId="7021F5CD">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本工程设防雷保护装置，接闪器采用避雷针、避雷带或利用建构筑物的钢结构、钢屋架和金属屋面板。</w:t>
      </w:r>
    </w:p>
    <w:p w14:paraId="2B8E9F54">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保护接地、工作接地、防雷接地共用接地系统，接地电阻≤1Ω。</w:t>
      </w:r>
    </w:p>
    <w:p w14:paraId="532D4531">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防冻</w:t>
      </w:r>
    </w:p>
    <w:p w14:paraId="6F42A651">
      <w:pPr>
        <w:pageBreakBefore w:val="0"/>
        <w:kinsoku/>
        <w:overflowPunct/>
        <w:bidi w:val="0"/>
        <w:adjustRightInd w:val="0"/>
        <w:snapToGrid w:val="0"/>
        <w:spacing w:beforeAutospacing="0" w:afterAutospacing="0" w:line="500" w:lineRule="exact"/>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为防止寒冻造成的破坏，对贮存、输送水或</w:t>
      </w:r>
      <w:r>
        <w:rPr>
          <w:rFonts w:hint="eastAsia" w:ascii="宋体" w:hAnsi="宋体" w:cs="宋体"/>
          <w:color w:val="auto"/>
          <w:sz w:val="24"/>
          <w:szCs w:val="24"/>
          <w:highlight w:val="none"/>
          <w:lang w:eastAsia="zh-CN"/>
        </w:rPr>
        <w:t>烟气</w:t>
      </w:r>
      <w:r>
        <w:rPr>
          <w:rFonts w:hint="eastAsia" w:ascii="宋体" w:hAnsi="宋体" w:eastAsia="宋体" w:cs="宋体"/>
          <w:color w:val="auto"/>
          <w:sz w:val="24"/>
          <w:szCs w:val="24"/>
          <w:highlight w:val="none"/>
        </w:rPr>
        <w:t>介质的设备及管道采取必要的保温措施。</w:t>
      </w:r>
    </w:p>
    <w:p w14:paraId="5AC9FE3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val="0"/>
          <w:bCs w:val="0"/>
          <w:color w:val="auto"/>
          <w:kern w:val="44"/>
          <w:sz w:val="24"/>
          <w:szCs w:val="24"/>
          <w:highlight w:val="none"/>
          <w:lang w:val="en-US" w:eastAsia="zh-CN"/>
        </w:rPr>
      </w:pPr>
      <w:bookmarkStart w:id="1955" w:name="_Toc159610136"/>
      <w:r>
        <w:rPr>
          <w:rFonts w:hint="eastAsia" w:ascii="宋体" w:hAnsi="宋体" w:cs="宋体"/>
          <w:b/>
          <w:bCs/>
          <w:color w:val="auto"/>
          <w:kern w:val="44"/>
          <w:sz w:val="24"/>
          <w:szCs w:val="24"/>
          <w:highlight w:val="none"/>
          <w:lang w:val="en-US" w:eastAsia="zh-CN"/>
        </w:rPr>
        <w:t>15</w:t>
      </w:r>
      <w:r>
        <w:rPr>
          <w:rFonts w:hint="eastAsia" w:ascii="宋体" w:hAnsi="宋体" w:eastAsia="宋体" w:cs="宋体"/>
          <w:b/>
          <w:bCs/>
          <w:color w:val="auto"/>
          <w:kern w:val="44"/>
          <w:sz w:val="24"/>
          <w:szCs w:val="24"/>
          <w:highlight w:val="none"/>
          <w:lang w:val="en-US" w:eastAsia="zh-CN"/>
        </w:rPr>
        <w:t>.3 生产过程中产生或可能产生的危险因素</w:t>
      </w:r>
      <w:bookmarkEnd w:id="1955"/>
    </w:p>
    <w:p w14:paraId="4EEC95D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本项目生产过程中的主要劳动安全危险因素有：中毒和窒息、高处坠落、机械伤害、触电、火灾等。</w:t>
      </w:r>
    </w:p>
    <w:p w14:paraId="730E9BE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1956" w:name="_Toc159610137"/>
      <w:r>
        <w:rPr>
          <w:rFonts w:hint="eastAsia" w:ascii="宋体" w:hAnsi="宋体" w:cs="宋体"/>
          <w:b/>
          <w:bCs/>
          <w:color w:val="auto"/>
          <w:kern w:val="44"/>
          <w:sz w:val="24"/>
          <w:szCs w:val="24"/>
          <w:highlight w:val="none"/>
          <w:lang w:val="en-US" w:eastAsia="zh-CN"/>
        </w:rPr>
        <w:t>15</w:t>
      </w:r>
      <w:r>
        <w:rPr>
          <w:rFonts w:hint="eastAsia" w:ascii="宋体" w:hAnsi="宋体" w:eastAsia="宋体" w:cs="宋体"/>
          <w:b/>
          <w:bCs/>
          <w:color w:val="auto"/>
          <w:kern w:val="44"/>
          <w:sz w:val="24"/>
          <w:szCs w:val="24"/>
          <w:highlight w:val="none"/>
          <w:lang w:val="en-US" w:eastAsia="zh-CN"/>
        </w:rPr>
        <w:t>.4 设计中采取的劳动安全防范措施</w:t>
      </w:r>
      <w:bookmarkEnd w:id="1956"/>
    </w:p>
    <w:p w14:paraId="3614093D">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1957" w:name="_Toc268868633"/>
      <w:bookmarkStart w:id="1958" w:name="_Toc268879508"/>
      <w:bookmarkStart w:id="1959" w:name="_Toc266776161"/>
      <w:bookmarkStart w:id="1960" w:name="_Toc267387666"/>
      <w:r>
        <w:rPr>
          <w:rFonts w:hint="eastAsia" w:ascii="宋体" w:hAnsi="宋体" w:cs="宋体"/>
          <w:b/>
          <w:bCs/>
          <w:color w:val="auto"/>
          <w:kern w:val="44"/>
          <w:sz w:val="24"/>
          <w:szCs w:val="24"/>
          <w:highlight w:val="none"/>
          <w:lang w:val="en-US" w:eastAsia="zh-CN"/>
        </w:rPr>
        <w:t>15</w:t>
      </w:r>
      <w:r>
        <w:rPr>
          <w:rFonts w:hint="eastAsia" w:ascii="宋体" w:hAnsi="宋体" w:eastAsia="宋体" w:cs="宋体"/>
          <w:b/>
          <w:bCs/>
          <w:color w:val="auto"/>
          <w:kern w:val="44"/>
          <w:sz w:val="24"/>
          <w:szCs w:val="24"/>
          <w:highlight w:val="none"/>
          <w:lang w:val="zh-CN" w:eastAsia="zh-CN"/>
        </w:rPr>
        <w:t xml:space="preserve">.4.1  </w:t>
      </w:r>
      <w:r>
        <w:rPr>
          <w:rFonts w:hint="eastAsia" w:ascii="宋体" w:hAnsi="宋体" w:eastAsia="宋体" w:cs="宋体"/>
          <w:b/>
          <w:bCs/>
          <w:color w:val="auto"/>
          <w:kern w:val="44"/>
          <w:sz w:val="24"/>
          <w:szCs w:val="24"/>
          <w:highlight w:val="none"/>
          <w:lang w:val="en-US" w:eastAsia="zh-CN"/>
        </w:rPr>
        <w:t>安全风险防范措施</w:t>
      </w:r>
    </w:p>
    <w:p w14:paraId="399991A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zh-CN" w:eastAsia="zh-CN"/>
        </w:rPr>
      </w:pPr>
      <w:r>
        <w:rPr>
          <w:rFonts w:hint="eastAsia" w:ascii="宋体" w:hAnsi="宋体" w:eastAsia="宋体" w:cs="宋体"/>
          <w:b w:val="0"/>
          <w:bCs w:val="0"/>
          <w:color w:val="auto"/>
          <w:kern w:val="44"/>
          <w:sz w:val="24"/>
          <w:szCs w:val="24"/>
          <w:highlight w:val="none"/>
          <w:lang w:val="en-US" w:eastAsia="zh-CN"/>
        </w:rPr>
        <w:t>（1）</w:t>
      </w:r>
      <w:r>
        <w:rPr>
          <w:rFonts w:hint="eastAsia" w:ascii="宋体" w:hAnsi="宋体" w:eastAsia="宋体" w:cs="宋体"/>
          <w:b w:val="0"/>
          <w:bCs w:val="0"/>
          <w:color w:val="auto"/>
          <w:kern w:val="44"/>
          <w:sz w:val="24"/>
          <w:szCs w:val="24"/>
          <w:highlight w:val="none"/>
          <w:lang w:val="zh-CN" w:eastAsia="zh-CN"/>
        </w:rPr>
        <w:t>防中毒和窒息措施</w:t>
      </w:r>
    </w:p>
    <w:p w14:paraId="4E7C63F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加热炉烟气中含有CO有毒有害气体，本工程在加热炉脱硫区域设置CO检测报警设施，报警信号上传至24小时有人值守的操作室。</w:t>
      </w:r>
    </w:p>
    <w:p w14:paraId="544CEEB4">
      <w:pPr>
        <w:pStyle w:val="11"/>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color w:val="auto"/>
          <w:highlight w:val="none"/>
          <w:lang w:val="en-US" w:eastAsia="zh-CN"/>
        </w:rPr>
      </w:pPr>
      <w:r>
        <w:rPr>
          <w:rFonts w:hint="eastAsia" w:ascii="宋体" w:hAnsi="宋体" w:eastAsia="宋体" w:cs="宋体"/>
          <w:b w:val="0"/>
          <w:bCs w:val="0"/>
          <w:color w:val="auto"/>
          <w:kern w:val="44"/>
          <w:sz w:val="24"/>
          <w:szCs w:val="24"/>
          <w:highlight w:val="none"/>
          <w:lang w:val="en-US" w:eastAsia="zh-CN" w:bidi="ar-SA"/>
        </w:rPr>
        <w:t>在烟道、固定床和排气筒的人孔处设立有限空间警示牌，执行“先通风、先检测、再作业”；</w:t>
      </w:r>
      <w:r>
        <w:rPr>
          <w:rFonts w:hint="eastAsia" w:ascii="宋体" w:hAnsi="宋体" w:cs="宋体"/>
          <w:b w:val="0"/>
          <w:bCs w:val="0"/>
          <w:color w:val="auto"/>
          <w:kern w:val="44"/>
          <w:sz w:val="24"/>
          <w:szCs w:val="24"/>
          <w:highlight w:val="none"/>
          <w:lang w:val="en-US" w:eastAsia="zh-CN" w:bidi="ar-SA"/>
        </w:rPr>
        <w:t>中板</w:t>
      </w:r>
      <w:r>
        <w:rPr>
          <w:rFonts w:hint="eastAsia" w:ascii="宋体" w:hAnsi="宋体" w:eastAsia="宋体" w:cs="宋体"/>
          <w:b w:val="0"/>
          <w:bCs w:val="0"/>
          <w:color w:val="auto"/>
          <w:kern w:val="44"/>
          <w:sz w:val="24"/>
          <w:szCs w:val="24"/>
          <w:highlight w:val="none"/>
          <w:lang w:val="en-US" w:eastAsia="zh-CN" w:bidi="ar-SA"/>
        </w:rPr>
        <w:t>2</w:t>
      </w:r>
      <w:r>
        <w:rPr>
          <w:rFonts w:hint="eastAsia" w:ascii="宋体" w:hAnsi="宋体" w:cs="宋体"/>
          <w:b w:val="0"/>
          <w:bCs w:val="0"/>
          <w:color w:val="auto"/>
          <w:kern w:val="44"/>
          <w:sz w:val="24"/>
          <w:szCs w:val="24"/>
          <w:highlight w:val="none"/>
          <w:lang w:val="en-US" w:eastAsia="zh-CN" w:bidi="ar-SA"/>
        </w:rPr>
        <w:t>#</w:t>
      </w:r>
      <w:r>
        <w:rPr>
          <w:rFonts w:hint="eastAsia" w:ascii="宋体" w:hAnsi="宋体" w:eastAsia="宋体" w:cs="宋体"/>
          <w:b w:val="0"/>
          <w:bCs w:val="0"/>
          <w:color w:val="auto"/>
          <w:kern w:val="44"/>
          <w:sz w:val="24"/>
          <w:szCs w:val="24"/>
          <w:highlight w:val="none"/>
          <w:lang w:val="en-US" w:eastAsia="zh-CN" w:bidi="ar-SA"/>
        </w:rPr>
        <w:t>、3</w:t>
      </w:r>
      <w:r>
        <w:rPr>
          <w:rFonts w:hint="eastAsia" w:ascii="宋体" w:hAnsi="宋体" w:cs="宋体"/>
          <w:b w:val="0"/>
          <w:bCs w:val="0"/>
          <w:color w:val="auto"/>
          <w:kern w:val="44"/>
          <w:sz w:val="24"/>
          <w:szCs w:val="24"/>
          <w:highlight w:val="none"/>
          <w:lang w:val="en-US" w:eastAsia="zh-CN" w:bidi="ar-SA"/>
        </w:rPr>
        <w:t>#加热炉</w:t>
      </w:r>
      <w:r>
        <w:rPr>
          <w:rFonts w:hint="eastAsia" w:ascii="宋体" w:hAnsi="宋体" w:eastAsia="宋体" w:cs="宋体"/>
          <w:b w:val="0"/>
          <w:bCs w:val="0"/>
          <w:color w:val="auto"/>
          <w:kern w:val="44"/>
          <w:sz w:val="24"/>
          <w:szCs w:val="24"/>
          <w:highlight w:val="none"/>
          <w:lang w:val="en-US" w:eastAsia="zh-CN" w:bidi="ar-SA"/>
        </w:rPr>
        <w:t>炉</w:t>
      </w:r>
      <w:r>
        <w:rPr>
          <w:rFonts w:hint="eastAsia" w:ascii="宋体" w:hAnsi="宋体" w:cs="宋体"/>
          <w:b w:val="0"/>
          <w:bCs w:val="0"/>
          <w:color w:val="auto"/>
          <w:kern w:val="44"/>
          <w:sz w:val="24"/>
          <w:szCs w:val="24"/>
          <w:highlight w:val="none"/>
          <w:lang w:val="en-US" w:eastAsia="zh-CN" w:bidi="ar-SA"/>
        </w:rPr>
        <w:t>进脱硫</w:t>
      </w:r>
      <w:r>
        <w:rPr>
          <w:rFonts w:hint="eastAsia" w:ascii="宋体" w:hAnsi="宋体" w:eastAsia="宋体" w:cs="宋体"/>
          <w:b w:val="0"/>
          <w:bCs w:val="0"/>
          <w:color w:val="auto"/>
          <w:kern w:val="44"/>
          <w:sz w:val="24"/>
          <w:szCs w:val="24"/>
          <w:highlight w:val="none"/>
          <w:lang w:val="en-US" w:eastAsia="zh-CN" w:bidi="ar-SA"/>
        </w:rPr>
        <w:t>固定床前设置眼镜阀组，通过眼镜阀可靠隔断，防止烟气互串。</w:t>
      </w:r>
    </w:p>
    <w:p w14:paraId="012984B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（2）防高处坠落、机械伤害措施</w:t>
      </w:r>
    </w:p>
    <w:p w14:paraId="0AFC57A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各生产构筑物均设有便于行走的操作平台、走道板、安全护栏和扶手，栏杆高度和强度符合国家劳动保护规定；当平台距地面高度小于2m时，设置不低于900mm高的栏杆；当平台距地面高度在2m~20m时，设置不低于1050mm高的栏杆；当平台距地面高度大于20m时，设置不低于1200mm高的栏杆。设备的高速转动部位均设防护罩，确保轴有套、轮有罩、坑洞有盖板。</w:t>
      </w:r>
    </w:p>
    <w:p w14:paraId="1D4DBDB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（3）防触电及电气安全措施</w:t>
      </w:r>
    </w:p>
    <w:p w14:paraId="5347D73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由两回（或以上）线路供电。本工程设置UPS电源。设36V检修照明电源。所有插座回路及移动用电设备回路均设漏电保护，电气设备置于柜内或专用房间内。为了消除电气设备产生的余热，保证电气设备的正常稳定工作，在电气室设置空调或通风设施进行空气调节。</w:t>
      </w:r>
    </w:p>
    <w:p w14:paraId="10CD430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（4）防火措施</w:t>
      </w:r>
    </w:p>
    <w:p w14:paraId="1567C4B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变压器室、电气室按规范要求设置火灾报警装置及灭火器。电气室、变压器室等设应急照明，安全疏散出口和通道等设疏散照明。高温设备和管道均进行保温，表面温度低于60℃。</w:t>
      </w:r>
    </w:p>
    <w:bookmarkEnd w:id="1957"/>
    <w:bookmarkEnd w:id="1958"/>
    <w:bookmarkEnd w:id="1959"/>
    <w:bookmarkEnd w:id="1960"/>
    <w:p w14:paraId="211047A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val="0"/>
          <w:bCs w:val="0"/>
          <w:color w:val="auto"/>
          <w:kern w:val="44"/>
          <w:sz w:val="24"/>
          <w:szCs w:val="24"/>
          <w:highlight w:val="none"/>
          <w:lang w:val="en-US" w:eastAsia="zh-CN"/>
        </w:rPr>
      </w:pPr>
      <w:bookmarkStart w:id="1961" w:name="_Toc159610138"/>
      <w:r>
        <w:rPr>
          <w:rFonts w:hint="eastAsia" w:ascii="宋体" w:hAnsi="宋体" w:eastAsia="宋体" w:cs="宋体"/>
          <w:b/>
          <w:bCs/>
          <w:color w:val="auto"/>
          <w:kern w:val="44"/>
          <w:sz w:val="24"/>
          <w:szCs w:val="24"/>
          <w:highlight w:val="none"/>
          <w:lang w:val="en-US" w:eastAsia="zh-CN"/>
        </w:rPr>
        <w:t>15.5  安全管理机构</w:t>
      </w:r>
      <w:bookmarkEnd w:id="1961"/>
    </w:p>
    <w:p w14:paraId="799F0D7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本工程的劳动安全及职业卫生管理工作由炼轧厂现有相关机构负责。</w:t>
      </w:r>
    </w:p>
    <w:p w14:paraId="1E7C51C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bookmarkStart w:id="1962" w:name="_Toc159610139"/>
      <w:r>
        <w:rPr>
          <w:rFonts w:hint="eastAsia" w:ascii="宋体" w:hAnsi="宋体" w:eastAsia="宋体" w:cs="宋体"/>
          <w:b/>
          <w:bCs/>
          <w:color w:val="auto"/>
          <w:kern w:val="44"/>
          <w:sz w:val="24"/>
          <w:szCs w:val="24"/>
          <w:highlight w:val="none"/>
          <w:lang w:val="en-US" w:eastAsia="zh-CN"/>
        </w:rPr>
        <w:t>15.6  劳动安全投资估算</w:t>
      </w:r>
      <w:bookmarkEnd w:id="1962"/>
    </w:p>
    <w:p w14:paraId="2AFF0C0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本工程劳动安全投资已包含在各相关专业投资估算中。</w:t>
      </w:r>
    </w:p>
    <w:p w14:paraId="7D0F991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val="0"/>
          <w:bCs w:val="0"/>
          <w:color w:val="auto"/>
          <w:kern w:val="44"/>
          <w:sz w:val="24"/>
          <w:szCs w:val="24"/>
          <w:highlight w:val="none"/>
          <w:lang w:val="en-US" w:eastAsia="zh-CN"/>
        </w:rPr>
      </w:pPr>
      <w:bookmarkStart w:id="1963" w:name="_Toc159610140"/>
      <w:r>
        <w:rPr>
          <w:rFonts w:hint="eastAsia" w:ascii="宋体" w:hAnsi="宋体" w:eastAsia="宋体" w:cs="宋体"/>
          <w:b/>
          <w:bCs/>
          <w:color w:val="auto"/>
          <w:kern w:val="44"/>
          <w:sz w:val="24"/>
          <w:szCs w:val="24"/>
          <w:highlight w:val="none"/>
          <w:lang w:val="en-US" w:eastAsia="zh-CN"/>
        </w:rPr>
        <w:t>15.7  劳动安全预期效果</w:t>
      </w:r>
      <w:bookmarkEnd w:id="1963"/>
    </w:p>
    <w:p w14:paraId="28B5EC9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4"/>
        <w:rPr>
          <w:rFonts w:hint="eastAsia" w:ascii="宋体" w:hAnsi="宋体" w:eastAsia="宋体" w:cs="宋体"/>
          <w:b w:val="0"/>
          <w:bCs w:val="0"/>
          <w:color w:val="auto"/>
          <w:kern w:val="44"/>
          <w:sz w:val="24"/>
          <w:szCs w:val="24"/>
          <w:highlight w:val="none"/>
          <w:lang w:val="zh-CN" w:eastAsia="zh-CN"/>
        </w:rPr>
      </w:pPr>
      <w:r>
        <w:rPr>
          <w:rFonts w:hint="eastAsia" w:ascii="宋体" w:hAnsi="宋体" w:eastAsia="宋体" w:cs="宋体"/>
          <w:b w:val="0"/>
          <w:bCs w:val="0"/>
          <w:color w:val="auto"/>
          <w:kern w:val="44"/>
          <w:sz w:val="24"/>
          <w:szCs w:val="24"/>
          <w:highlight w:val="none"/>
          <w:lang w:val="en-US" w:eastAsia="zh-CN"/>
        </w:rPr>
        <w:t>本工程设计贯彻“安全第一、预防为主、综合治理”的方针，按照国家、地方、行业有关规范、规程和标准，对自然灾害和生产过程中的危害因素均采取了相应的行之有效的安全技术措施，为保障职工的生产安全奠定了基础。</w:t>
      </w:r>
    </w:p>
    <w:p w14:paraId="2F1375FC">
      <w:pPr>
        <w:pageBreakBefore w:val="0"/>
        <w:kinsoku/>
        <w:overflowPunct/>
        <w:bidi w:val="0"/>
        <w:adjustRightInd w:val="0"/>
        <w:snapToGrid w:val="0"/>
        <w:spacing w:beforeAutospacing="0" w:afterAutospacing="0" w:line="500" w:lineRule="exact"/>
        <w:ind w:left="0" w:leftChars="0" w:right="0" w:rightChars="0" w:firstLine="482" w:firstLineChars="200"/>
        <w:jc w:val="left"/>
        <w:outlineLvl w:val="0"/>
        <w:rPr>
          <w:rFonts w:hint="eastAsia" w:ascii="宋体" w:hAnsi="宋体" w:eastAsia="宋体" w:cs="宋体"/>
          <w:b/>
          <w:bCs/>
          <w:color w:val="auto"/>
          <w:kern w:val="44"/>
          <w:sz w:val="24"/>
          <w:szCs w:val="24"/>
          <w:highlight w:val="none"/>
          <w:lang w:val="en-US" w:eastAsia="zh-CN"/>
        </w:rPr>
      </w:pPr>
      <w:bookmarkStart w:id="1964" w:name="_Toc32224"/>
      <w:bookmarkStart w:id="1965" w:name="_Toc21946"/>
      <w:bookmarkStart w:id="1966" w:name="_Toc1334"/>
      <w:bookmarkStart w:id="1967" w:name="_Toc11889"/>
      <w:bookmarkStart w:id="1968" w:name="_Toc16348"/>
      <w:bookmarkStart w:id="1969" w:name="_Toc8613"/>
      <w:bookmarkStart w:id="1970" w:name="_Toc1860"/>
      <w:bookmarkStart w:id="1971" w:name="_Toc19182"/>
      <w:bookmarkStart w:id="1972" w:name="_Toc32119"/>
      <w:bookmarkStart w:id="1973" w:name="_Toc2744"/>
      <w:bookmarkStart w:id="1974" w:name="_Toc20684"/>
      <w:bookmarkStart w:id="1975" w:name="_Toc5338"/>
      <w:bookmarkStart w:id="1976" w:name="_Toc66"/>
      <w:bookmarkStart w:id="1977" w:name="_Toc31606"/>
      <w:bookmarkStart w:id="1978" w:name="_Toc8033"/>
      <w:bookmarkStart w:id="1979" w:name="_Toc18913"/>
      <w:bookmarkStart w:id="1980" w:name="_Toc19014"/>
      <w:bookmarkStart w:id="1981" w:name="_Toc99817798"/>
      <w:bookmarkStart w:id="1982" w:name="_Toc13189"/>
      <w:bookmarkStart w:id="1983" w:name="_Toc24296"/>
      <w:bookmarkStart w:id="1984" w:name="_Toc29252"/>
      <w:bookmarkStart w:id="1985" w:name="_Toc23639"/>
      <w:bookmarkStart w:id="1986" w:name="_Toc32094"/>
      <w:bookmarkStart w:id="1987" w:name="_Toc13785"/>
      <w:bookmarkStart w:id="1988" w:name="_Toc8478"/>
      <w:bookmarkStart w:id="1989" w:name="_Toc1228"/>
      <w:bookmarkStart w:id="1990" w:name="_Toc9225"/>
      <w:bookmarkStart w:id="1991" w:name="_Toc29842"/>
      <w:bookmarkStart w:id="1992" w:name="_Toc16010"/>
      <w:bookmarkStart w:id="1993" w:name="_Toc25763"/>
      <w:bookmarkStart w:id="1994" w:name="_Toc12226"/>
      <w:bookmarkStart w:id="1995" w:name="_Toc18595"/>
      <w:bookmarkStart w:id="1996" w:name="_Toc26780"/>
      <w:bookmarkStart w:id="1997" w:name="_Toc30877"/>
      <w:bookmarkStart w:id="1998" w:name="_Toc14828"/>
      <w:bookmarkStart w:id="1999" w:name="_Toc19574"/>
      <w:bookmarkStart w:id="2000" w:name="_Toc100148935"/>
      <w:bookmarkStart w:id="2001" w:name="_Toc3543"/>
      <w:bookmarkStart w:id="2002" w:name="_Toc21266"/>
      <w:bookmarkStart w:id="2003" w:name="_Toc3706"/>
      <w:bookmarkStart w:id="2004" w:name="_Toc28552"/>
      <w:bookmarkStart w:id="2005" w:name="_Toc28438"/>
      <w:bookmarkStart w:id="2006" w:name="_Toc17418"/>
      <w:bookmarkStart w:id="2007" w:name="_Toc31175"/>
      <w:bookmarkStart w:id="2008" w:name="_Toc6457"/>
      <w:bookmarkStart w:id="2009" w:name="_Toc32338"/>
      <w:bookmarkStart w:id="2010" w:name="_Toc6946"/>
      <w:bookmarkStart w:id="2011" w:name="_Toc1601"/>
      <w:bookmarkStart w:id="2012" w:name="_Toc13712"/>
      <w:bookmarkStart w:id="2013" w:name="_Toc94097160"/>
      <w:bookmarkStart w:id="2014" w:name="_Toc81921960"/>
      <w:bookmarkStart w:id="2015" w:name="_Toc16954"/>
      <w:bookmarkStart w:id="2016" w:name="_Toc28308"/>
      <w:bookmarkStart w:id="2017" w:name="_Toc25862"/>
      <w:bookmarkStart w:id="2018" w:name="_Toc23307"/>
      <w:bookmarkStart w:id="2019" w:name="_Toc14060"/>
      <w:bookmarkStart w:id="2020" w:name="_Toc23019"/>
      <w:bookmarkStart w:id="2021" w:name="_Toc248"/>
      <w:bookmarkStart w:id="2022" w:name="_Toc21914"/>
      <w:bookmarkStart w:id="2023" w:name="_Toc27435"/>
      <w:bookmarkStart w:id="2024" w:name="_Toc99638272"/>
      <w:bookmarkStart w:id="2025" w:name="_Toc17599"/>
      <w:bookmarkStart w:id="2026" w:name="_Toc24084"/>
      <w:bookmarkStart w:id="2027" w:name="_Toc26762"/>
      <w:bookmarkStart w:id="2028" w:name="_Toc10854"/>
      <w:bookmarkStart w:id="2029" w:name="_Toc2594"/>
      <w:bookmarkStart w:id="2030" w:name="_Toc13512"/>
      <w:bookmarkStart w:id="2031" w:name="_Toc10209"/>
      <w:bookmarkStart w:id="2032" w:name="_Toc1560"/>
      <w:bookmarkStart w:id="2033" w:name="_Toc4914"/>
      <w:bookmarkStart w:id="2034" w:name="_Toc11175"/>
      <w:bookmarkStart w:id="2035" w:name="_Toc11458"/>
      <w:bookmarkStart w:id="2036" w:name="_Toc7721"/>
      <w:bookmarkStart w:id="2037" w:name="_Toc7750"/>
      <w:bookmarkStart w:id="2038" w:name="_Toc13893"/>
      <w:bookmarkStart w:id="2039" w:name="_Toc7787"/>
      <w:bookmarkStart w:id="2040" w:name="_Toc21849"/>
      <w:bookmarkStart w:id="2041" w:name="_Toc18672"/>
      <w:bookmarkStart w:id="2042" w:name="_Toc14136"/>
      <w:r>
        <w:rPr>
          <w:rFonts w:hint="eastAsia" w:ascii="宋体" w:hAnsi="宋体" w:eastAsia="宋体" w:cs="宋体"/>
          <w:b/>
          <w:bCs/>
          <w:color w:val="auto"/>
          <w:kern w:val="44"/>
          <w:sz w:val="24"/>
          <w:szCs w:val="24"/>
          <w:highlight w:val="none"/>
          <w:lang w:val="en-US" w:eastAsia="zh-CN"/>
        </w:rPr>
        <w:t>16、职业卫生</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Pr>
          <w:rFonts w:hint="eastAsia" w:ascii="宋体" w:hAnsi="宋体" w:eastAsia="宋体" w:cs="宋体"/>
          <w:b/>
          <w:bCs/>
          <w:color w:val="auto"/>
          <w:kern w:val="44"/>
          <w:sz w:val="24"/>
          <w:szCs w:val="24"/>
          <w:highlight w:val="none"/>
          <w:lang w:val="en-US" w:eastAsia="zh-CN"/>
        </w:rPr>
        <w:t xml:space="preserve">  </w:t>
      </w:r>
    </w:p>
    <w:p w14:paraId="338CE86F">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2043" w:name="_Toc28342"/>
      <w:bookmarkStart w:id="2044" w:name="_Toc13665"/>
      <w:bookmarkStart w:id="2045" w:name="_Toc3910"/>
      <w:bookmarkStart w:id="2046" w:name="_Toc18283"/>
      <w:bookmarkStart w:id="2047" w:name="_Toc26531"/>
      <w:bookmarkStart w:id="2048" w:name="_Toc10832"/>
      <w:bookmarkStart w:id="2049" w:name="_Toc11311"/>
      <w:bookmarkStart w:id="2050" w:name="_Toc3635"/>
      <w:bookmarkStart w:id="2051" w:name="_Toc27802"/>
      <w:bookmarkStart w:id="2052" w:name="_Toc30988"/>
      <w:bookmarkStart w:id="2053" w:name="_Toc26097"/>
      <w:bookmarkStart w:id="2054" w:name="_Toc5562"/>
      <w:bookmarkStart w:id="2055" w:name="_Toc32199"/>
      <w:bookmarkStart w:id="2056" w:name="_Toc30089"/>
      <w:bookmarkStart w:id="2057" w:name="_Toc4684"/>
      <w:bookmarkStart w:id="2058" w:name="_Toc2757"/>
      <w:bookmarkStart w:id="2059" w:name="_Toc15747"/>
      <w:bookmarkStart w:id="2060" w:name="_Toc32622"/>
      <w:bookmarkStart w:id="2061" w:name="_Toc6081"/>
      <w:bookmarkStart w:id="2062" w:name="_Toc3825"/>
      <w:bookmarkStart w:id="2063" w:name="_Toc21017"/>
      <w:bookmarkStart w:id="2064" w:name="_Toc22372"/>
      <w:bookmarkStart w:id="2065" w:name="_Toc4626"/>
      <w:bookmarkStart w:id="2066" w:name="_Toc5531"/>
      <w:bookmarkStart w:id="2067" w:name="_Toc26594"/>
      <w:bookmarkStart w:id="2068" w:name="_Toc100148936"/>
      <w:bookmarkStart w:id="2069" w:name="_Toc7146"/>
      <w:bookmarkStart w:id="2070" w:name="_Toc26948"/>
      <w:bookmarkStart w:id="2071" w:name="_Toc22227"/>
      <w:bookmarkStart w:id="2072" w:name="_Toc31751"/>
      <w:bookmarkStart w:id="2073" w:name="_Toc5139"/>
      <w:bookmarkStart w:id="2074" w:name="_Toc22538"/>
      <w:bookmarkStart w:id="2075" w:name="_Toc13519"/>
      <w:bookmarkStart w:id="2076" w:name="_Toc12551"/>
      <w:bookmarkStart w:id="2077" w:name="_Toc9750"/>
      <w:bookmarkStart w:id="2078" w:name="_Toc24191"/>
      <w:bookmarkStart w:id="2079" w:name="_Toc5408"/>
      <w:bookmarkStart w:id="2080" w:name="_Toc99817799"/>
      <w:bookmarkStart w:id="2081" w:name="_Toc13247"/>
      <w:bookmarkStart w:id="2082" w:name="_Toc30385"/>
      <w:bookmarkStart w:id="2083" w:name="_Toc18693"/>
      <w:bookmarkStart w:id="2084" w:name="_Toc13061"/>
      <w:bookmarkStart w:id="2085" w:name="_Toc31718"/>
      <w:bookmarkStart w:id="2086" w:name="_Toc10882"/>
      <w:bookmarkStart w:id="2087" w:name="_Toc32399"/>
      <w:bookmarkStart w:id="2088" w:name="_Toc9808"/>
      <w:bookmarkStart w:id="2089" w:name="_Toc756"/>
      <w:bookmarkStart w:id="2090" w:name="_Toc31205"/>
      <w:bookmarkStart w:id="2091" w:name="_Toc31467"/>
      <w:bookmarkStart w:id="2092" w:name="_Toc28688"/>
      <w:bookmarkStart w:id="2093" w:name="_Toc2762"/>
      <w:bookmarkStart w:id="2094" w:name="_Toc27084"/>
      <w:bookmarkStart w:id="2095" w:name="_Toc11430"/>
      <w:bookmarkStart w:id="2096" w:name="_Toc30522"/>
      <w:bookmarkStart w:id="2097" w:name="_Toc14950"/>
      <w:bookmarkStart w:id="2098" w:name="_Toc24145"/>
      <w:bookmarkStart w:id="2099" w:name="_Toc23829"/>
      <w:bookmarkStart w:id="2100" w:name="_Toc1332"/>
      <w:bookmarkStart w:id="2101" w:name="_Toc27409"/>
      <w:bookmarkStart w:id="2102" w:name="_Toc16609"/>
      <w:bookmarkStart w:id="2103" w:name="_Toc5154"/>
      <w:bookmarkStart w:id="2104" w:name="_Toc5302"/>
      <w:bookmarkStart w:id="2105" w:name="_Toc4561"/>
      <w:bookmarkStart w:id="2106" w:name="_Toc28548"/>
      <w:bookmarkStart w:id="2107" w:name="_Toc19823"/>
      <w:bookmarkStart w:id="2108" w:name="_Toc17488"/>
      <w:bookmarkStart w:id="2109" w:name="_Toc9999"/>
      <w:bookmarkStart w:id="2110" w:name="_Toc26639"/>
      <w:bookmarkStart w:id="2111" w:name="_Toc24654"/>
      <w:bookmarkStart w:id="2112" w:name="_Toc2292"/>
      <w:bookmarkStart w:id="2113" w:name="_Toc31032"/>
      <w:bookmarkStart w:id="2114" w:name="_Toc25755"/>
      <w:bookmarkStart w:id="2115" w:name="_Toc10254"/>
      <w:bookmarkStart w:id="2116" w:name="_Toc6965"/>
      <w:bookmarkStart w:id="2117" w:name="_Toc29157"/>
      <w:bookmarkStart w:id="2118" w:name="_Toc23951"/>
      <w:r>
        <w:rPr>
          <w:rFonts w:hint="eastAsia" w:ascii="宋体" w:hAnsi="宋体" w:eastAsia="宋体" w:cs="宋体"/>
          <w:b/>
          <w:bCs/>
          <w:color w:val="auto"/>
          <w:kern w:val="44"/>
          <w:sz w:val="24"/>
          <w:szCs w:val="24"/>
          <w:highlight w:val="none"/>
          <w:lang w:val="en-US" w:eastAsia="zh-CN"/>
        </w:rPr>
        <w:t>16.1  设计依据</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14:paraId="61B85DE5">
      <w:pPr>
        <w:pageBreakBefore w:val="0"/>
        <w:widowControl/>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《中华人民共和国职业病防治法》（中华人民共和国主席令第二十四号，2018年12月29日修正）</w:t>
      </w:r>
    </w:p>
    <w:p w14:paraId="2F4BB383">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《建设项目职业病防护设施“三同时”监督管理办法》国家安全生产监督管理总局令第90号令</w:t>
      </w:r>
    </w:p>
    <w:p w14:paraId="133BA54D">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《黑色金属冶炼及压延加工业职业卫生防护技术规范》GBZ/T 231－2010</w:t>
      </w:r>
    </w:p>
    <w:p w14:paraId="16E75E68">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《工业企业设计卫生标准》GBZ 1-2010</w:t>
      </w:r>
    </w:p>
    <w:p w14:paraId="34781B1A">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《生产设备安全卫生设计总则》GB 5083-1999</w:t>
      </w:r>
    </w:p>
    <w:p w14:paraId="6E5E6271">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《生产过程安全卫生要求总则》GB/T 12801-2008</w:t>
      </w:r>
    </w:p>
    <w:p w14:paraId="438E35CA">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《工业企业总平面设计规范》GB 50187-2012</w:t>
      </w:r>
    </w:p>
    <w:p w14:paraId="47B457B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《工作场所有害因素职业接触限值 第1部分：化学有害因素》GBZ 2.1-2019</w:t>
      </w:r>
    </w:p>
    <w:p w14:paraId="25EE69E1">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《工作场所有害因素职业接触限值 第2部分：物理因素》GBZ 2.2-2007</w:t>
      </w:r>
    </w:p>
    <w:p w14:paraId="6E1DA259">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《建筑采光设计标准》GB 50033-2013</w:t>
      </w:r>
    </w:p>
    <w:p w14:paraId="24E22F2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《建筑照明设计标准》GB 50034-2013</w:t>
      </w:r>
    </w:p>
    <w:p w14:paraId="60E7A832">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《工业企业噪声控制设计规范》GB/T 50087-2013</w:t>
      </w:r>
    </w:p>
    <w:p w14:paraId="537118B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《工业建筑供暖通风与空气调节设计规范》GB 50019-2015</w:t>
      </w:r>
    </w:p>
    <w:p w14:paraId="5FC1002A">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16.2 生产过程中产生或可能产生的职业危害因素</w:t>
      </w:r>
    </w:p>
    <w:p w14:paraId="3D2D49A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本工程生产过程中产生或可能产生的职业卫生危害因素有：有毒有害气体、噪声、高温等。</w:t>
      </w:r>
    </w:p>
    <w:p w14:paraId="745248E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val="0"/>
          <w:bCs w:val="0"/>
          <w:color w:val="auto"/>
          <w:kern w:val="44"/>
          <w:sz w:val="24"/>
          <w:szCs w:val="24"/>
          <w:highlight w:val="none"/>
          <w:lang w:val="en-US" w:eastAsia="zh-CN"/>
        </w:rPr>
      </w:pPr>
      <w:bookmarkStart w:id="2119" w:name="_Toc159610144"/>
      <w:r>
        <w:rPr>
          <w:rFonts w:hint="eastAsia" w:ascii="宋体" w:hAnsi="宋体" w:eastAsia="宋体" w:cs="宋体"/>
          <w:b/>
          <w:bCs/>
          <w:color w:val="auto"/>
          <w:kern w:val="44"/>
          <w:sz w:val="24"/>
          <w:szCs w:val="24"/>
          <w:highlight w:val="none"/>
          <w:lang w:val="en-US" w:eastAsia="zh-CN"/>
        </w:rPr>
        <w:t>16.3 设计中采取的职业卫生防范措施</w:t>
      </w:r>
      <w:bookmarkEnd w:id="2119"/>
    </w:p>
    <w:p w14:paraId="4FBDBDD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16.3.1  防有毒有害气体措施</w:t>
      </w:r>
    </w:p>
    <w:p w14:paraId="1CF5332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本工程在加热炉脱硫区域设置CO检测报警设施，报警信号上传至24小时有人值守的操作室。</w:t>
      </w:r>
    </w:p>
    <w:p w14:paraId="7AE40B7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16.3.2  噪声控制措施</w:t>
      </w:r>
    </w:p>
    <w:p w14:paraId="4B423C59">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本工程设备选型时尽可能选用符合国家标准的低噪声或无噪声产品。采取上述措施后可减轻噪声对操作人员的影响。</w:t>
      </w:r>
    </w:p>
    <w:p w14:paraId="76094FF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16.3.3  高温控制措施</w:t>
      </w:r>
    </w:p>
    <w:p w14:paraId="70086E5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 xml:space="preserve"> 本工程高温设备和管道均进行保温，表面温度低于60℃，对人体无伤害。</w:t>
      </w:r>
    </w:p>
    <w:p w14:paraId="228DAAA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16.3.4  采光、照明、采暖、通风、空调措施</w:t>
      </w:r>
    </w:p>
    <w:p w14:paraId="66348A5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各建筑物考虑防暑降温及满足自然采光、通风等设计措施，采光和自然通风满足《建筑照明设计标准》GB 50034、《建筑采光设计标准》GB 50033、《工业建筑供暖通风与空气调节设计规范》GB 50019的要求。</w:t>
      </w:r>
    </w:p>
    <w:p w14:paraId="577CB34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电气室和CEMS小房设有机械通风设施，一般采用自然进、机械排的形式，空间受限的房间采用机械进、机械排的形式。通风设备采用壁式轴流风机。夏季换气次数不小于6次/h。</w:t>
      </w:r>
    </w:p>
    <w:p w14:paraId="764BF13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val="0"/>
          <w:bCs w:val="0"/>
          <w:color w:val="auto"/>
          <w:kern w:val="44"/>
          <w:sz w:val="24"/>
          <w:szCs w:val="24"/>
          <w:highlight w:val="none"/>
          <w:lang w:val="en-US" w:eastAsia="zh-CN"/>
        </w:rPr>
      </w:pPr>
      <w:bookmarkStart w:id="2120" w:name="_Toc159610145"/>
      <w:r>
        <w:rPr>
          <w:rFonts w:hint="eastAsia" w:ascii="宋体" w:hAnsi="宋体" w:eastAsia="宋体" w:cs="宋体"/>
          <w:b/>
          <w:bCs/>
          <w:color w:val="auto"/>
          <w:kern w:val="44"/>
          <w:sz w:val="24"/>
          <w:szCs w:val="24"/>
          <w:highlight w:val="none"/>
          <w:lang w:val="en-US" w:eastAsia="zh-CN"/>
        </w:rPr>
        <w:t>16.4 职业卫生管理机构</w:t>
      </w:r>
      <w:bookmarkEnd w:id="2120"/>
    </w:p>
    <w:p w14:paraId="6DDFA7A3">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本工程的职业卫生管理工作由炼轧厂现有相关机构负责。</w:t>
      </w:r>
    </w:p>
    <w:p w14:paraId="65B77A60">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val="0"/>
          <w:bCs w:val="0"/>
          <w:color w:val="auto"/>
          <w:kern w:val="44"/>
          <w:sz w:val="24"/>
          <w:szCs w:val="24"/>
          <w:highlight w:val="none"/>
          <w:lang w:val="en-US" w:eastAsia="zh-CN"/>
        </w:rPr>
      </w:pPr>
      <w:bookmarkStart w:id="2121" w:name="_Toc159610146"/>
      <w:r>
        <w:rPr>
          <w:rFonts w:hint="eastAsia" w:ascii="宋体" w:hAnsi="宋体" w:eastAsia="宋体" w:cs="宋体"/>
          <w:b/>
          <w:bCs/>
          <w:color w:val="auto"/>
          <w:kern w:val="44"/>
          <w:sz w:val="24"/>
          <w:szCs w:val="24"/>
          <w:highlight w:val="none"/>
          <w:lang w:val="en-US" w:eastAsia="zh-CN"/>
        </w:rPr>
        <w:t>16.5 职业卫生投资估算</w:t>
      </w:r>
      <w:bookmarkEnd w:id="2121"/>
    </w:p>
    <w:p w14:paraId="22E6817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本工程职业卫生投资已包含在各相关专业投资估算中。</w:t>
      </w:r>
    </w:p>
    <w:p w14:paraId="3BC85AA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val="0"/>
          <w:bCs w:val="0"/>
          <w:color w:val="auto"/>
          <w:kern w:val="44"/>
          <w:sz w:val="24"/>
          <w:szCs w:val="24"/>
          <w:highlight w:val="none"/>
          <w:lang w:val="en-US" w:eastAsia="zh-CN"/>
        </w:rPr>
      </w:pPr>
      <w:bookmarkStart w:id="2122" w:name="_Toc159610147"/>
      <w:r>
        <w:rPr>
          <w:rFonts w:hint="eastAsia" w:ascii="宋体" w:hAnsi="宋体" w:eastAsia="宋体" w:cs="宋体"/>
          <w:b/>
          <w:bCs/>
          <w:color w:val="auto"/>
          <w:kern w:val="44"/>
          <w:sz w:val="24"/>
          <w:szCs w:val="24"/>
          <w:highlight w:val="none"/>
          <w:lang w:val="en-US" w:eastAsia="zh-CN"/>
        </w:rPr>
        <w:t>16.6 职业卫生预期效果</w:t>
      </w:r>
      <w:bookmarkEnd w:id="2122"/>
    </w:p>
    <w:p w14:paraId="58F13537">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b w:val="0"/>
          <w:bCs w:val="0"/>
          <w:color w:val="auto"/>
          <w:kern w:val="44"/>
          <w:sz w:val="24"/>
          <w:szCs w:val="24"/>
          <w:highlight w:val="none"/>
          <w:lang w:val="en-US" w:eastAsia="zh-CN"/>
        </w:rPr>
        <w:t>本工程严格执行国家及行业的规范、规程及标准，对生产过程中的有毒有害气体、噪声、高温等有害因素均采取了一系列行之有效的预防措施，从而为保障职工的身心健康奠定了基础。</w:t>
      </w:r>
    </w:p>
    <w:p w14:paraId="4B2F4C5F">
      <w:pPr>
        <w:pageBreakBefore w:val="0"/>
        <w:kinsoku/>
        <w:overflowPunct/>
        <w:bidi w:val="0"/>
        <w:adjustRightInd w:val="0"/>
        <w:snapToGrid w:val="0"/>
        <w:spacing w:beforeAutospacing="0" w:afterAutospacing="0" w:line="500" w:lineRule="exact"/>
        <w:ind w:left="0" w:leftChars="0" w:right="0" w:rightChars="0" w:firstLine="482" w:firstLineChars="200"/>
        <w:jc w:val="left"/>
        <w:outlineLvl w:val="0"/>
        <w:rPr>
          <w:rFonts w:hint="eastAsia" w:ascii="宋体" w:hAnsi="宋体" w:eastAsia="宋体" w:cs="宋体"/>
          <w:b/>
          <w:bCs/>
          <w:color w:val="auto"/>
          <w:kern w:val="44"/>
          <w:sz w:val="24"/>
          <w:szCs w:val="24"/>
          <w:highlight w:val="none"/>
          <w:lang w:val="en-US" w:eastAsia="zh-CN"/>
        </w:rPr>
      </w:pPr>
      <w:bookmarkStart w:id="2123" w:name="_Toc12837"/>
      <w:bookmarkStart w:id="2124" w:name="_Toc29475"/>
      <w:bookmarkStart w:id="2125" w:name="_Toc29821"/>
      <w:bookmarkStart w:id="2126" w:name="_Toc100148951"/>
      <w:bookmarkStart w:id="2127" w:name="_Toc13959"/>
      <w:bookmarkStart w:id="2128" w:name="_Toc21832"/>
      <w:bookmarkStart w:id="2129" w:name="_Toc1056"/>
      <w:bookmarkStart w:id="2130" w:name="_Toc14461"/>
      <w:bookmarkStart w:id="2131" w:name="_Toc20032"/>
      <w:bookmarkStart w:id="2132" w:name="_Toc10185"/>
      <w:bookmarkStart w:id="2133" w:name="_Toc14970"/>
      <w:bookmarkStart w:id="2134" w:name="_Toc12206"/>
      <w:bookmarkStart w:id="2135" w:name="_Toc26107"/>
      <w:bookmarkStart w:id="2136" w:name="_Toc6761"/>
      <w:bookmarkStart w:id="2137" w:name="_Toc23195"/>
      <w:bookmarkStart w:id="2138" w:name="_Toc536"/>
      <w:bookmarkStart w:id="2139" w:name="_Toc3435"/>
      <w:bookmarkStart w:id="2140" w:name="_Toc13480"/>
      <w:bookmarkStart w:id="2141" w:name="_Toc99638274"/>
      <w:bookmarkStart w:id="2142" w:name="_Toc15352"/>
      <w:bookmarkStart w:id="2143" w:name="_Toc2640"/>
      <w:bookmarkStart w:id="2144" w:name="_Toc32405"/>
      <w:bookmarkStart w:id="2145" w:name="_Toc27783"/>
      <w:bookmarkStart w:id="2146" w:name="_Toc29025"/>
      <w:bookmarkStart w:id="2147" w:name="_Toc4796"/>
      <w:bookmarkStart w:id="2148" w:name="_Toc28960"/>
      <w:bookmarkStart w:id="2149" w:name="_Toc23404"/>
      <w:bookmarkStart w:id="2150" w:name="_Toc30487"/>
      <w:bookmarkStart w:id="2151" w:name="_Toc28398"/>
      <w:bookmarkStart w:id="2152" w:name="_Toc99817814"/>
      <w:bookmarkStart w:id="2153" w:name="_Toc5231"/>
      <w:bookmarkStart w:id="2154" w:name="_Toc7221"/>
      <w:bookmarkStart w:id="2155" w:name="_Toc17900"/>
      <w:bookmarkStart w:id="2156" w:name="_Toc24933"/>
      <w:bookmarkStart w:id="2157" w:name="_Toc1636"/>
      <w:bookmarkStart w:id="2158" w:name="_Toc19063"/>
      <w:bookmarkStart w:id="2159" w:name="_Toc5993"/>
      <w:bookmarkStart w:id="2160" w:name="_Toc32122"/>
      <w:bookmarkStart w:id="2161" w:name="_Toc23118"/>
      <w:bookmarkStart w:id="2162" w:name="_Toc29444"/>
      <w:bookmarkStart w:id="2163" w:name="_Toc8816"/>
      <w:bookmarkStart w:id="2164" w:name="_Toc24661"/>
      <w:bookmarkStart w:id="2165" w:name="_Toc1611"/>
      <w:bookmarkStart w:id="2166" w:name="_Toc29829"/>
      <w:bookmarkStart w:id="2167" w:name="_Toc3352"/>
      <w:bookmarkStart w:id="2168" w:name="_Toc3839"/>
      <w:bookmarkStart w:id="2169" w:name="_Toc9950"/>
      <w:bookmarkStart w:id="2170" w:name="_Toc16293"/>
      <w:bookmarkStart w:id="2171" w:name="_Toc4990"/>
      <w:bookmarkStart w:id="2172" w:name="_Toc6482"/>
      <w:bookmarkStart w:id="2173" w:name="_Toc1818"/>
      <w:bookmarkStart w:id="2174" w:name="_Toc14068"/>
      <w:bookmarkStart w:id="2175" w:name="_Toc23942"/>
      <w:bookmarkStart w:id="2176" w:name="_Toc28831"/>
      <w:bookmarkStart w:id="2177" w:name="_Toc5691"/>
      <w:bookmarkStart w:id="2178" w:name="_Toc16145"/>
      <w:bookmarkStart w:id="2179" w:name="_Toc22571"/>
      <w:bookmarkStart w:id="2180" w:name="_Toc8549"/>
      <w:bookmarkStart w:id="2181" w:name="_Toc10393"/>
      <w:bookmarkStart w:id="2182" w:name="_Toc94097162"/>
      <w:bookmarkStart w:id="2183" w:name="_Toc23582"/>
      <w:bookmarkStart w:id="2184" w:name="_Toc14517"/>
      <w:bookmarkStart w:id="2185" w:name="_Toc30841"/>
      <w:bookmarkStart w:id="2186" w:name="_Toc25782"/>
      <w:bookmarkStart w:id="2187" w:name="_Toc21952"/>
      <w:bookmarkStart w:id="2188" w:name="_Toc3452"/>
      <w:bookmarkStart w:id="2189" w:name="_Toc20765"/>
      <w:bookmarkStart w:id="2190" w:name="_Toc11394"/>
      <w:bookmarkStart w:id="2191" w:name="_Toc11919"/>
      <w:bookmarkStart w:id="2192" w:name="_Toc16011"/>
      <w:bookmarkStart w:id="2193" w:name="_Toc11388"/>
      <w:bookmarkStart w:id="2194" w:name="_Toc6905"/>
      <w:bookmarkStart w:id="2195" w:name="_Toc11969"/>
      <w:bookmarkStart w:id="2196" w:name="_Toc18086"/>
      <w:bookmarkStart w:id="2197" w:name="_Toc11886"/>
      <w:bookmarkStart w:id="2198" w:name="_Toc8171"/>
      <w:bookmarkStart w:id="2199" w:name="_Toc7069"/>
      <w:bookmarkStart w:id="2200" w:name="_Toc20929"/>
      <w:r>
        <w:rPr>
          <w:rFonts w:hint="eastAsia" w:ascii="宋体" w:hAnsi="宋体" w:eastAsia="宋体" w:cs="宋体"/>
          <w:b/>
          <w:bCs/>
          <w:color w:val="auto"/>
          <w:kern w:val="44"/>
          <w:sz w:val="24"/>
          <w:szCs w:val="24"/>
          <w:highlight w:val="none"/>
          <w:lang w:val="en-US" w:eastAsia="zh-CN"/>
        </w:rPr>
        <w:t>17、节能控制措施</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3F5C1F0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2201" w:name="_Toc26251"/>
      <w:bookmarkStart w:id="2202" w:name="_Toc6788"/>
      <w:bookmarkStart w:id="2203" w:name="_Toc6370"/>
      <w:bookmarkStart w:id="2204" w:name="_Toc9931"/>
      <w:bookmarkStart w:id="2205" w:name="_Toc8540"/>
      <w:bookmarkStart w:id="2206" w:name="_Toc2807"/>
      <w:bookmarkStart w:id="2207" w:name="_Toc18328"/>
      <w:bookmarkStart w:id="2208" w:name="_Toc26799"/>
      <w:bookmarkStart w:id="2209" w:name="_Toc17582"/>
      <w:bookmarkStart w:id="2210" w:name="_Toc18975"/>
      <w:bookmarkStart w:id="2211" w:name="_Toc23562"/>
      <w:bookmarkStart w:id="2212" w:name="_Toc23762"/>
      <w:bookmarkStart w:id="2213" w:name="_Toc14706"/>
      <w:bookmarkStart w:id="2214" w:name="_Toc5133"/>
      <w:bookmarkStart w:id="2215" w:name="_Toc21888"/>
      <w:bookmarkStart w:id="2216" w:name="_Toc21576"/>
      <w:bookmarkStart w:id="2217" w:name="_Toc17435"/>
      <w:bookmarkStart w:id="2218" w:name="_Toc2664"/>
      <w:bookmarkStart w:id="2219" w:name="_Toc29557"/>
      <w:bookmarkStart w:id="2220" w:name="_Toc20063"/>
      <w:bookmarkStart w:id="2221" w:name="_Toc22904"/>
      <w:bookmarkStart w:id="2222" w:name="_Toc28073"/>
      <w:bookmarkStart w:id="2223" w:name="_Toc8145"/>
      <w:bookmarkStart w:id="2224" w:name="_Toc9366"/>
      <w:bookmarkStart w:id="2225" w:name="_Toc20052"/>
      <w:bookmarkStart w:id="2226" w:name="_Toc21116"/>
      <w:bookmarkStart w:id="2227" w:name="_Toc32172"/>
      <w:bookmarkStart w:id="2228" w:name="_Toc5255"/>
      <w:bookmarkStart w:id="2229" w:name="_Toc7491"/>
      <w:bookmarkStart w:id="2230" w:name="_Toc17841"/>
      <w:bookmarkStart w:id="2231" w:name="_Toc11187"/>
      <w:bookmarkStart w:id="2232" w:name="_Toc31849"/>
      <w:bookmarkStart w:id="2233" w:name="_Toc22102"/>
      <w:bookmarkStart w:id="2234" w:name="_Toc17398"/>
      <w:bookmarkStart w:id="2235" w:name="_Toc25455"/>
      <w:bookmarkStart w:id="2236" w:name="_Toc4935"/>
      <w:bookmarkStart w:id="2237" w:name="_Toc27038"/>
      <w:bookmarkStart w:id="2238" w:name="_Toc8276"/>
      <w:bookmarkStart w:id="2239" w:name="_Toc16637"/>
      <w:bookmarkStart w:id="2240" w:name="_Toc28369"/>
      <w:bookmarkStart w:id="2241" w:name="_Toc18629"/>
      <w:bookmarkStart w:id="2242" w:name="_Toc29104"/>
      <w:bookmarkStart w:id="2243" w:name="_Toc18530"/>
      <w:bookmarkStart w:id="2244" w:name="_Toc2738"/>
      <w:bookmarkStart w:id="2245" w:name="_Toc17869"/>
      <w:bookmarkStart w:id="2246" w:name="_Toc18117"/>
      <w:bookmarkStart w:id="2247" w:name="_Toc328"/>
      <w:bookmarkStart w:id="2248" w:name="_Toc8523"/>
      <w:bookmarkStart w:id="2249" w:name="_Toc81921963"/>
      <w:bookmarkStart w:id="2250" w:name="_Toc72315038"/>
      <w:bookmarkStart w:id="2251" w:name="_Toc22676"/>
      <w:bookmarkStart w:id="2252" w:name="_Toc100148952"/>
      <w:bookmarkStart w:id="2253" w:name="_Toc26741"/>
      <w:bookmarkStart w:id="2254" w:name="_Toc94097163"/>
      <w:bookmarkStart w:id="2255" w:name="_Toc99638275"/>
      <w:bookmarkStart w:id="2256" w:name="_Toc3874"/>
      <w:bookmarkStart w:id="2257" w:name="_Toc23677"/>
      <w:bookmarkStart w:id="2258" w:name="_Toc25309116"/>
      <w:bookmarkStart w:id="2259" w:name="_Toc24448"/>
      <w:bookmarkStart w:id="2260" w:name="_Toc11317"/>
      <w:bookmarkStart w:id="2261" w:name="_Toc3560"/>
      <w:bookmarkStart w:id="2262" w:name="_Toc28867"/>
      <w:bookmarkStart w:id="2263" w:name="_Toc26598"/>
      <w:bookmarkStart w:id="2264" w:name="_Toc3582"/>
      <w:bookmarkStart w:id="2265" w:name="_Toc99817815"/>
      <w:bookmarkStart w:id="2266" w:name="_Toc30831"/>
      <w:bookmarkStart w:id="2267" w:name="_Toc22714"/>
      <w:bookmarkStart w:id="2268" w:name="_Toc959"/>
      <w:bookmarkStart w:id="2269" w:name="_Toc5120"/>
      <w:bookmarkStart w:id="2270" w:name="_Toc9011"/>
      <w:bookmarkStart w:id="2271" w:name="_Toc18093"/>
      <w:bookmarkStart w:id="2272" w:name="_Toc759"/>
      <w:bookmarkStart w:id="2273" w:name="_Toc18736"/>
      <w:bookmarkStart w:id="2274" w:name="_Toc10834"/>
      <w:bookmarkStart w:id="2275" w:name="_Toc3146"/>
      <w:bookmarkStart w:id="2276" w:name="_Toc1250"/>
      <w:bookmarkStart w:id="2277" w:name="_Toc19719"/>
      <w:bookmarkStart w:id="2278" w:name="_Toc26357"/>
      <w:bookmarkStart w:id="2279" w:name="_Toc4877"/>
      <w:bookmarkStart w:id="2280" w:name="_Toc20002"/>
      <w:bookmarkStart w:id="2281" w:name="_Toc29456"/>
      <w:r>
        <w:rPr>
          <w:rFonts w:hint="eastAsia" w:ascii="宋体" w:hAnsi="宋体" w:eastAsia="宋体" w:cs="宋体"/>
          <w:b/>
          <w:bCs/>
          <w:color w:val="auto"/>
          <w:kern w:val="44"/>
          <w:sz w:val="24"/>
          <w:szCs w:val="24"/>
          <w:highlight w:val="none"/>
          <w:lang w:val="en-US" w:eastAsia="zh-CN"/>
        </w:rPr>
        <w:t>17.1  设计依据</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14:paraId="60687F7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17.1.1 国家现行法律法规和规划、产业政策</w:t>
      </w:r>
    </w:p>
    <w:p w14:paraId="78B2E41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《中华人民共和国节约能源法》（2018修正)；</w:t>
      </w:r>
    </w:p>
    <w:p w14:paraId="068DB742">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《中华人民共和国清洁生产促进法》（2012修正）</w:t>
      </w:r>
    </w:p>
    <w:p w14:paraId="3924A4D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《中华人民共和国循环经济促进法》（2018 修正）</w:t>
      </w:r>
    </w:p>
    <w:p w14:paraId="4ED8775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《工业和信息化部关于钢铁工业节能减排的指导意见》（工信部节[2010]176号）</w:t>
      </w:r>
    </w:p>
    <w:p w14:paraId="30FA256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《产业结构调整指导目录（2019年本）》（发改委令〔2019〕29号）</w:t>
      </w:r>
    </w:p>
    <w:p w14:paraId="59786AC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《固定资产投资项目节能审查办法》（发改委令〔2016〕第44号）</w:t>
      </w:r>
    </w:p>
    <w:p w14:paraId="4763412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4"/>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17.1.2 节能相关标准、规范</w:t>
      </w:r>
    </w:p>
    <w:p w14:paraId="7629761D">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《综合能耗计算通则》（GB/T 2589-2020）</w:t>
      </w:r>
    </w:p>
    <w:p w14:paraId="5503A80A">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《企业能量平衡通则》（GB/T 3484-2009）</w:t>
      </w:r>
    </w:p>
    <w:p w14:paraId="2FF1FA9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《用能单位节能量计算方法》（GB/T 13234-2018）</w:t>
      </w:r>
    </w:p>
    <w:p w14:paraId="52A94AD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《钢铁企业能源计量器具配备和管理要求》（GB/T 21368-2008）</w:t>
      </w:r>
    </w:p>
    <w:p w14:paraId="459F4B9B">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《钢铁行业能源管理体系实施指南》（GB/T 30258-2013）</w:t>
      </w:r>
    </w:p>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14:paraId="67D7755E">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2282" w:name="_Toc8044"/>
      <w:bookmarkStart w:id="2283" w:name="_Toc2798"/>
      <w:bookmarkStart w:id="2284" w:name="_Toc94097166"/>
      <w:bookmarkStart w:id="2285" w:name="_Toc20818"/>
      <w:bookmarkStart w:id="2286" w:name="_Toc30426"/>
      <w:bookmarkStart w:id="2287" w:name="_Toc18590"/>
      <w:bookmarkStart w:id="2288" w:name="_Toc19618"/>
      <w:bookmarkStart w:id="2289" w:name="_Toc7288"/>
      <w:bookmarkStart w:id="2290" w:name="_Toc29476"/>
      <w:bookmarkStart w:id="2291" w:name="_Toc6102"/>
      <w:bookmarkStart w:id="2292" w:name="_Toc6537"/>
      <w:bookmarkStart w:id="2293" w:name="_Toc16901"/>
      <w:bookmarkStart w:id="2294" w:name="_Toc7306"/>
      <w:bookmarkStart w:id="2295" w:name="_Toc24718"/>
      <w:bookmarkStart w:id="2296" w:name="_Toc27751"/>
      <w:bookmarkStart w:id="2297" w:name="_Toc26678"/>
      <w:bookmarkStart w:id="2298" w:name="_Toc26811"/>
      <w:bookmarkStart w:id="2299" w:name="_Toc3368"/>
      <w:bookmarkStart w:id="2300" w:name="_Toc1907"/>
      <w:bookmarkStart w:id="2301" w:name="_Toc11283"/>
      <w:bookmarkStart w:id="2302" w:name="_Toc3256"/>
      <w:bookmarkStart w:id="2303" w:name="_Toc17526"/>
      <w:bookmarkStart w:id="2304" w:name="_Toc4608"/>
      <w:bookmarkStart w:id="2305" w:name="_Toc27662"/>
      <w:bookmarkStart w:id="2306" w:name="_Toc9911"/>
      <w:bookmarkStart w:id="2307" w:name="_Toc9838"/>
      <w:bookmarkStart w:id="2308" w:name="_Toc10202"/>
      <w:bookmarkStart w:id="2309" w:name="_Toc10547"/>
      <w:bookmarkStart w:id="2310" w:name="_Toc5642"/>
      <w:bookmarkStart w:id="2311" w:name="_Toc99817818"/>
      <w:bookmarkStart w:id="2312" w:name="_Toc17172"/>
      <w:bookmarkStart w:id="2313" w:name="_Toc15889"/>
      <w:bookmarkStart w:id="2314" w:name="_Toc6055"/>
      <w:bookmarkStart w:id="2315" w:name="_Toc31439"/>
      <w:bookmarkStart w:id="2316" w:name="_Toc28952"/>
      <w:bookmarkStart w:id="2317" w:name="_Toc15892"/>
      <w:bookmarkStart w:id="2318" w:name="_Toc14810"/>
      <w:bookmarkStart w:id="2319" w:name="_Toc9232"/>
      <w:bookmarkStart w:id="2320" w:name="_Toc12387"/>
      <w:bookmarkStart w:id="2321" w:name="_Toc8587"/>
      <w:bookmarkStart w:id="2322" w:name="_Toc3680"/>
      <w:bookmarkStart w:id="2323" w:name="_Toc4570"/>
      <w:bookmarkStart w:id="2324" w:name="_Toc72315041"/>
      <w:bookmarkStart w:id="2325" w:name="_Toc100148955"/>
      <w:bookmarkStart w:id="2326" w:name="_Toc81921966"/>
      <w:bookmarkStart w:id="2327" w:name="_Toc17276"/>
      <w:bookmarkStart w:id="2328" w:name="_Toc6250"/>
      <w:bookmarkStart w:id="2329" w:name="_Toc2027"/>
      <w:bookmarkStart w:id="2330" w:name="_Toc23067"/>
      <w:bookmarkStart w:id="2331" w:name="_Toc24695"/>
      <w:bookmarkStart w:id="2332" w:name="_Toc3672"/>
      <w:bookmarkStart w:id="2333" w:name="_Toc23055"/>
      <w:bookmarkStart w:id="2334" w:name="_Toc32538"/>
      <w:bookmarkStart w:id="2335" w:name="_Toc23672"/>
      <w:bookmarkStart w:id="2336" w:name="_Toc12382"/>
      <w:bookmarkStart w:id="2337" w:name="_Toc17592"/>
      <w:bookmarkStart w:id="2338" w:name="_Toc27795"/>
      <w:bookmarkStart w:id="2339" w:name="_Toc23796"/>
      <w:bookmarkStart w:id="2340" w:name="_Toc7187"/>
      <w:bookmarkStart w:id="2341" w:name="_Toc28447"/>
      <w:bookmarkStart w:id="2342" w:name="_Toc5972"/>
      <w:bookmarkStart w:id="2343" w:name="_Toc1963"/>
      <w:bookmarkStart w:id="2344" w:name="_Toc10556"/>
      <w:bookmarkStart w:id="2345" w:name="_Toc15567"/>
      <w:bookmarkStart w:id="2346" w:name="_Toc6005"/>
      <w:bookmarkStart w:id="2347" w:name="_Toc27077"/>
      <w:bookmarkStart w:id="2348" w:name="_Toc26201"/>
      <w:bookmarkStart w:id="2349" w:name="_Toc27641"/>
      <w:bookmarkStart w:id="2350" w:name="_Toc11978"/>
      <w:bookmarkStart w:id="2351" w:name="_Toc1252"/>
      <w:bookmarkStart w:id="2352" w:name="_Toc3482"/>
      <w:bookmarkStart w:id="2353" w:name="_Toc21379"/>
      <w:bookmarkStart w:id="2354" w:name="_Toc24305"/>
      <w:bookmarkStart w:id="2355" w:name="_Toc30941"/>
      <w:bookmarkStart w:id="2356" w:name="_Toc99638278"/>
      <w:bookmarkStart w:id="2357" w:name="_Toc1349"/>
      <w:bookmarkStart w:id="2358" w:name="_Toc12997"/>
      <w:bookmarkStart w:id="2359" w:name="_Toc4702"/>
      <w:bookmarkStart w:id="2360" w:name="_Toc15448"/>
      <w:bookmarkStart w:id="2361" w:name="_Toc22393"/>
      <w:r>
        <w:rPr>
          <w:rFonts w:hint="eastAsia" w:ascii="宋体" w:hAnsi="宋体" w:eastAsia="宋体" w:cs="宋体"/>
          <w:b/>
          <w:bCs/>
          <w:color w:val="auto"/>
          <w:kern w:val="44"/>
          <w:sz w:val="24"/>
          <w:szCs w:val="24"/>
          <w:highlight w:val="none"/>
          <w:lang w:val="en-US" w:eastAsia="zh-CN"/>
        </w:rPr>
        <w:t>17.</w:t>
      </w:r>
      <w:r>
        <w:rPr>
          <w:rFonts w:hint="eastAsia" w:ascii="宋体" w:hAnsi="宋体" w:cs="宋体"/>
          <w:b/>
          <w:bCs/>
          <w:color w:val="auto"/>
          <w:kern w:val="44"/>
          <w:sz w:val="24"/>
          <w:szCs w:val="24"/>
          <w:highlight w:val="none"/>
          <w:lang w:val="en-US" w:eastAsia="zh-CN"/>
        </w:rPr>
        <w:t>2</w:t>
      </w:r>
      <w:r>
        <w:rPr>
          <w:rFonts w:hint="eastAsia" w:ascii="宋体" w:hAnsi="宋体" w:eastAsia="宋体" w:cs="宋体"/>
          <w:b/>
          <w:bCs/>
          <w:color w:val="auto"/>
          <w:kern w:val="44"/>
          <w:sz w:val="24"/>
          <w:szCs w:val="24"/>
          <w:highlight w:val="none"/>
          <w:lang w:val="en-US" w:eastAsia="zh-CN"/>
        </w:rPr>
        <w:t xml:space="preserve">  节能措施</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14:paraId="30E59246">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采用成熟、可靠、实用及先进的技术，贯彻国家大力提倡发展循环经济、节能减排、超低排放的要求，设计选用节能型设备，节约能源；</w:t>
      </w:r>
    </w:p>
    <w:p w14:paraId="5BDEFF5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风机采用变频调速电机</w:t>
      </w:r>
      <w:r>
        <w:rPr>
          <w:rFonts w:hint="eastAsia" w:ascii="宋体" w:hAnsi="宋体" w:eastAsia="宋体" w:cs="宋体"/>
          <w:color w:val="auto"/>
          <w:sz w:val="24"/>
          <w:szCs w:val="24"/>
          <w:highlight w:val="none"/>
          <w:lang w:eastAsia="zh-CN"/>
        </w:rPr>
        <w:t>；</w:t>
      </w:r>
    </w:p>
    <w:p w14:paraId="6390AC1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风机冷却水采用循环水冷却，节约用水；</w:t>
      </w:r>
    </w:p>
    <w:p w14:paraId="318018C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）采用固定床工艺，大量减少其他工艺所需伴热蒸汽</w:t>
      </w:r>
      <w:r>
        <w:rPr>
          <w:rFonts w:hint="eastAsia" w:ascii="宋体" w:hAnsi="宋体" w:eastAsia="宋体" w:cs="宋体"/>
          <w:color w:val="auto"/>
          <w:sz w:val="24"/>
          <w:szCs w:val="24"/>
          <w:highlight w:val="none"/>
        </w:rPr>
        <w:t>；</w:t>
      </w:r>
    </w:p>
    <w:p w14:paraId="508778BD">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其它设备选用先进节能设备；</w:t>
      </w:r>
    </w:p>
    <w:p w14:paraId="3FB6953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供配电系统靠近负荷中心，以减少电能损耗；</w:t>
      </w:r>
    </w:p>
    <w:p w14:paraId="0882BAD7">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照明选用节能型灯具，实现照明系统节电；</w:t>
      </w:r>
    </w:p>
    <w:p w14:paraId="33F9EAC8">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default" w:eastAsia="宋体"/>
          <w:b/>
          <w:bCs/>
          <w:color w:val="auto"/>
          <w:kern w:val="44"/>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脱硫除尘</w:t>
      </w:r>
      <w:r>
        <w:rPr>
          <w:rFonts w:hint="eastAsia" w:ascii="宋体" w:hAnsi="宋体" w:eastAsia="宋体" w:cs="宋体"/>
          <w:color w:val="auto"/>
          <w:sz w:val="24"/>
          <w:szCs w:val="24"/>
          <w:highlight w:val="none"/>
          <w:lang w:eastAsia="zh-CN"/>
        </w:rPr>
        <w:t>采用固定床工艺，相较其他工艺大量减少传动设备，同时</w:t>
      </w:r>
      <w:r>
        <w:rPr>
          <w:rFonts w:hint="eastAsia" w:ascii="宋体" w:hAnsi="宋体" w:eastAsia="宋体" w:cs="宋体"/>
          <w:color w:val="auto"/>
          <w:sz w:val="24"/>
          <w:szCs w:val="24"/>
          <w:highlight w:val="none"/>
        </w:rPr>
        <w:t>系统根据工程要求，设置参数检测、工况自动</w:t>
      </w:r>
      <w:r>
        <w:rPr>
          <w:rFonts w:hint="eastAsia" w:ascii="宋体" w:hAnsi="宋体" w:eastAsia="宋体" w:cs="宋体"/>
          <w:color w:val="auto"/>
          <w:sz w:val="24"/>
          <w:szCs w:val="24"/>
          <w:highlight w:val="none"/>
          <w:lang w:eastAsia="zh-CN"/>
        </w:rPr>
        <w:t>报警及</w:t>
      </w:r>
      <w:r>
        <w:rPr>
          <w:rFonts w:hint="eastAsia" w:ascii="宋体" w:hAnsi="宋体" w:eastAsia="宋体" w:cs="宋体"/>
          <w:color w:val="auto"/>
          <w:sz w:val="24"/>
          <w:szCs w:val="24"/>
          <w:highlight w:val="none"/>
        </w:rPr>
        <w:t>自动调节与控制、自动保护等监测与控制系统，使生产保持在设定的最佳状态下进行。</w:t>
      </w:r>
    </w:p>
    <w:p w14:paraId="08F5FD64">
      <w:pPr>
        <w:pageBreakBefore w:val="0"/>
        <w:kinsoku/>
        <w:overflowPunct/>
        <w:bidi w:val="0"/>
        <w:adjustRightInd w:val="0"/>
        <w:snapToGrid w:val="0"/>
        <w:spacing w:beforeAutospacing="0" w:afterAutospacing="0" w:line="500" w:lineRule="exact"/>
        <w:ind w:left="0" w:leftChars="0" w:right="0" w:rightChars="0" w:firstLine="482" w:firstLineChars="200"/>
        <w:jc w:val="left"/>
        <w:outlineLvl w:val="0"/>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lang w:val="en-US" w:eastAsia="zh-CN"/>
        </w:rPr>
        <w:t>18、消防</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Pr>
          <w:rFonts w:hint="eastAsia" w:ascii="宋体" w:hAnsi="宋体" w:eastAsia="宋体" w:cs="宋体"/>
          <w:b/>
          <w:bCs/>
          <w:color w:val="auto"/>
          <w:kern w:val="44"/>
          <w:sz w:val="24"/>
          <w:szCs w:val="24"/>
          <w:highlight w:val="none"/>
          <w:lang w:val="en-US" w:eastAsia="zh-CN"/>
        </w:rPr>
        <w:t>设施</w:t>
      </w:r>
    </w:p>
    <w:p w14:paraId="4046ED36">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eastAsia" w:ascii="宋体" w:hAnsi="宋体" w:eastAsia="宋体" w:cs="宋体"/>
          <w:b/>
          <w:bCs/>
          <w:color w:val="auto"/>
          <w:kern w:val="44"/>
          <w:sz w:val="24"/>
          <w:szCs w:val="24"/>
          <w:highlight w:val="none"/>
          <w:lang w:val="en-US" w:eastAsia="zh-CN"/>
        </w:rPr>
      </w:pPr>
      <w:bookmarkStart w:id="2362" w:name="_Toc8020"/>
      <w:bookmarkStart w:id="2363" w:name="_Toc30146"/>
      <w:bookmarkStart w:id="2364" w:name="_Toc19601"/>
      <w:bookmarkStart w:id="2365" w:name="_Toc28701"/>
      <w:bookmarkStart w:id="2366" w:name="_Toc30634"/>
      <w:bookmarkStart w:id="2367" w:name="_Toc100148942"/>
      <w:bookmarkStart w:id="2368" w:name="_Toc20056"/>
      <w:bookmarkStart w:id="2369" w:name="_Toc16559"/>
      <w:bookmarkStart w:id="2370" w:name="_Toc8688"/>
      <w:bookmarkStart w:id="2371" w:name="_Toc22939"/>
      <w:bookmarkStart w:id="2372" w:name="_Toc30435"/>
      <w:bookmarkStart w:id="2373" w:name="_Toc9779"/>
      <w:bookmarkStart w:id="2374" w:name="_Toc4128"/>
      <w:bookmarkStart w:id="2375" w:name="_Toc11485"/>
      <w:bookmarkStart w:id="2376" w:name="_Toc1772"/>
      <w:bookmarkStart w:id="2377" w:name="_Toc23505"/>
      <w:bookmarkStart w:id="2378" w:name="_Toc15450"/>
      <w:bookmarkStart w:id="2379" w:name="_Toc13803"/>
      <w:bookmarkStart w:id="2380" w:name="_Toc17469"/>
      <w:bookmarkStart w:id="2381" w:name="_Toc20251"/>
      <w:bookmarkStart w:id="2382" w:name="_Toc1154"/>
      <w:bookmarkStart w:id="2383" w:name="_Toc25908"/>
      <w:bookmarkStart w:id="2384" w:name="_Toc24430"/>
      <w:bookmarkStart w:id="2385" w:name="_Toc28254"/>
      <w:bookmarkStart w:id="2386" w:name="_Toc11993"/>
      <w:bookmarkStart w:id="2387" w:name="_Toc20798"/>
      <w:bookmarkStart w:id="2388" w:name="_Toc12525"/>
      <w:bookmarkStart w:id="2389" w:name="_Toc4875"/>
      <w:bookmarkStart w:id="2390" w:name="_Toc31595"/>
      <w:bookmarkStart w:id="2391" w:name="_Toc1929"/>
      <w:bookmarkStart w:id="2392" w:name="_Toc28706"/>
      <w:bookmarkStart w:id="2393" w:name="_Toc14949"/>
      <w:bookmarkStart w:id="2394" w:name="_Toc6371"/>
      <w:bookmarkStart w:id="2395" w:name="_Toc12567"/>
      <w:bookmarkStart w:id="2396" w:name="_Toc16886"/>
      <w:bookmarkStart w:id="2397" w:name="_Toc6255"/>
      <w:bookmarkStart w:id="2398" w:name="_Toc28839"/>
      <w:bookmarkStart w:id="2399" w:name="_Toc25906"/>
      <w:bookmarkStart w:id="2400" w:name="_Toc18776"/>
      <w:bookmarkStart w:id="2401" w:name="_Toc26018"/>
      <w:bookmarkStart w:id="2402" w:name="_Toc29005"/>
      <w:bookmarkStart w:id="2403" w:name="_Toc20418"/>
      <w:bookmarkStart w:id="2404" w:name="_Toc23881"/>
      <w:bookmarkStart w:id="2405" w:name="_Toc11956"/>
      <w:bookmarkStart w:id="2406" w:name="_Toc15672"/>
      <w:bookmarkStart w:id="2407" w:name="_Toc9158"/>
      <w:bookmarkStart w:id="2408" w:name="_Toc27794"/>
      <w:bookmarkStart w:id="2409" w:name="_Toc2853"/>
      <w:bookmarkStart w:id="2410" w:name="_Toc26833"/>
      <w:bookmarkStart w:id="2411" w:name="_Toc18034"/>
      <w:bookmarkStart w:id="2412" w:name="_Toc25921"/>
      <w:bookmarkStart w:id="2413" w:name="_Toc27927"/>
      <w:bookmarkStart w:id="2414" w:name="_Toc20567"/>
      <w:bookmarkStart w:id="2415" w:name="_Toc24405"/>
      <w:bookmarkStart w:id="2416" w:name="_Toc10075"/>
      <w:bookmarkStart w:id="2417" w:name="_Toc21204"/>
      <w:bookmarkStart w:id="2418" w:name="_Toc10788"/>
      <w:bookmarkStart w:id="2419" w:name="_Toc3128"/>
      <w:bookmarkStart w:id="2420" w:name="_Toc5541"/>
      <w:bookmarkStart w:id="2421" w:name="_Toc22577"/>
      <w:bookmarkStart w:id="2422" w:name="_Toc20986"/>
      <w:bookmarkStart w:id="2423" w:name="_Toc15424"/>
      <w:bookmarkStart w:id="2424" w:name="_Toc14874"/>
      <w:bookmarkStart w:id="2425" w:name="_Toc8771"/>
      <w:bookmarkStart w:id="2426" w:name="_Toc2286"/>
      <w:bookmarkStart w:id="2427" w:name="_Toc99817805"/>
      <w:bookmarkStart w:id="2428" w:name="_Toc4529"/>
      <w:bookmarkStart w:id="2429" w:name="_Toc22708"/>
      <w:bookmarkStart w:id="2430" w:name="_Toc12452"/>
      <w:bookmarkStart w:id="2431" w:name="_Toc11547"/>
      <w:bookmarkStart w:id="2432" w:name="_Toc22367"/>
      <w:bookmarkStart w:id="2433" w:name="_Toc23598"/>
      <w:bookmarkStart w:id="2434" w:name="_Toc29251"/>
      <w:bookmarkStart w:id="2435" w:name="_Toc32170"/>
      <w:bookmarkStart w:id="2436" w:name="_Toc31549"/>
      <w:bookmarkStart w:id="2437" w:name="_Toc8824"/>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.1设计遵循的标准</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14:paraId="626F5D0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《建筑设计防火规范》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50016-2014（2018年版）</w:t>
      </w:r>
    </w:p>
    <w:p w14:paraId="284A4EE4">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《钢铁冶金企业设计防火标准》</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50414-2018</w:t>
      </w:r>
    </w:p>
    <w:p w14:paraId="2F54EFC0">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《工业企业总平面设计规范》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50187-2012</w:t>
      </w:r>
    </w:p>
    <w:p w14:paraId="0896FCBC">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《钢铁企业总图运输设计规范》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50603-2010</w:t>
      </w:r>
    </w:p>
    <w:p w14:paraId="71D5547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《火灾自动报警系统设计规范》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50116-2013</w:t>
      </w:r>
    </w:p>
    <w:p w14:paraId="6D14B3D5">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《建筑灭火器配置设计规范》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50140－2005</w:t>
      </w:r>
    </w:p>
    <w:p w14:paraId="4C4080EE">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w:t>
      </w:r>
      <w:r>
        <w:rPr>
          <w:rFonts w:hint="eastAsia" w:eastAsia="宋体"/>
          <w:color w:val="auto"/>
          <w:sz w:val="24"/>
          <w:szCs w:val="24"/>
          <w:highlight w:val="none"/>
          <w:lang w:eastAsia="zh-CN" w:bidi="ar"/>
        </w:rPr>
        <w:t>建筑防火通用规范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GB55037-202</w:t>
      </w:r>
      <w:r>
        <w:rPr>
          <w:rFonts w:hint="eastAsia" w:eastAsia="宋体"/>
          <w:color w:val="auto"/>
          <w:sz w:val="24"/>
          <w:szCs w:val="24"/>
          <w:highlight w:val="none"/>
          <w:lang w:val="en-US" w:eastAsia="zh-CN" w:bidi="ar"/>
        </w:rPr>
        <w:t>2</w:t>
      </w:r>
    </w:p>
    <w:p w14:paraId="74565BC7">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《消防设施通用规范》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 xml:space="preserve"> GB55036-2022</w:t>
      </w:r>
    </w:p>
    <w:p w14:paraId="3719DAA7">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《供配电系统设计规范》</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50052-2009</w:t>
      </w:r>
    </w:p>
    <w:p w14:paraId="0736152A">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《电力工程电缆设计标准》</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GB 50217-2018</w:t>
      </w:r>
    </w:p>
    <w:p w14:paraId="661B8CE3">
      <w:pPr>
        <w:pageBreakBefore w:val="0"/>
        <w:kinsoku/>
        <w:overflowPunct/>
        <w:bidi w:val="0"/>
        <w:adjustRightInd w:val="0"/>
        <w:snapToGrid w:val="0"/>
        <w:spacing w:beforeAutospacing="0" w:afterAutospacing="0" w:line="500" w:lineRule="exact"/>
        <w:ind w:left="0" w:leftChars="0" w:right="0" w:rightChars="0" w:firstLine="480" w:firstLineChars="200"/>
        <w:jc w:val="left"/>
        <w:rPr>
          <w:rFonts w:hint="eastAsia" w:eastAsia="宋体"/>
          <w:color w:val="auto"/>
          <w:sz w:val="24"/>
          <w:szCs w:val="24"/>
          <w:highlight w:val="none"/>
          <w:lang w:eastAsia="zh-CN" w:bidi="ar"/>
        </w:rPr>
      </w:pPr>
      <w:r>
        <w:rPr>
          <w:rFonts w:hint="eastAsia" w:eastAsia="宋体"/>
          <w:color w:val="auto"/>
          <w:sz w:val="24"/>
          <w:szCs w:val="24"/>
          <w:highlight w:val="none"/>
          <w:lang w:val="en-US" w:eastAsia="zh-CN" w:bidi="ar"/>
        </w:rPr>
        <w:t>《建筑防火封堵应用技术标准》GB/T51410-2020</w:t>
      </w:r>
    </w:p>
    <w:p w14:paraId="5A86956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default" w:eastAsia="宋体"/>
          <w:color w:val="auto"/>
          <w:sz w:val="24"/>
          <w:szCs w:val="24"/>
          <w:highlight w:val="none"/>
          <w:lang w:val="en-US" w:eastAsia="zh-CN" w:bidi="ar"/>
        </w:rPr>
      </w:pPr>
      <w:r>
        <w:rPr>
          <w:rFonts w:hint="eastAsia" w:eastAsia="宋体"/>
          <w:color w:val="auto"/>
          <w:sz w:val="24"/>
          <w:szCs w:val="24"/>
          <w:highlight w:val="none"/>
          <w:lang w:eastAsia="zh-CN" w:bidi="ar"/>
        </w:rPr>
        <w:t>《冶金企业火灾自动报警系统设计》</w:t>
      </w:r>
      <w:r>
        <w:rPr>
          <w:rFonts w:hint="eastAsia" w:eastAsia="宋体"/>
          <w:color w:val="auto"/>
          <w:sz w:val="24"/>
          <w:szCs w:val="24"/>
          <w:highlight w:val="none"/>
          <w:lang w:val="en-US" w:eastAsia="zh-CN" w:bidi="ar"/>
        </w:rPr>
        <w:t xml:space="preserve"> </w:t>
      </w:r>
      <w:r>
        <w:rPr>
          <w:rFonts w:hint="eastAsia" w:eastAsia="宋体"/>
          <w:color w:val="auto"/>
          <w:sz w:val="24"/>
          <w:szCs w:val="24"/>
          <w:highlight w:val="none"/>
          <w:lang w:eastAsia="zh-CN" w:bidi="ar"/>
        </w:rPr>
        <w:t>YB/T 4125</w:t>
      </w:r>
      <w:r>
        <w:rPr>
          <w:rFonts w:hint="eastAsia" w:eastAsia="宋体"/>
          <w:color w:val="auto"/>
          <w:sz w:val="24"/>
          <w:szCs w:val="24"/>
          <w:highlight w:val="none"/>
          <w:lang w:val="en-US" w:eastAsia="zh-CN" w:bidi="ar"/>
        </w:rPr>
        <w:t>-2005</w:t>
      </w:r>
    </w:p>
    <w:p w14:paraId="61F3A7F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eastAsia="zh-CN" w:bidi="ar"/>
        </w:rPr>
      </w:pPr>
      <w:r>
        <w:rPr>
          <w:rFonts w:hint="eastAsia" w:eastAsia="宋体"/>
          <w:color w:val="auto"/>
          <w:sz w:val="24"/>
          <w:szCs w:val="24"/>
          <w:highlight w:val="none"/>
          <w:lang w:eastAsia="zh-CN" w:bidi="ar"/>
        </w:rPr>
        <w:t>《工程建设标准强制性条文(房屋建筑部分)》(2013年版)</w:t>
      </w:r>
    </w:p>
    <w:p w14:paraId="236AAE2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3"/>
        <w:rPr>
          <w:rFonts w:hint="default" w:ascii="宋体" w:hAnsi="宋体" w:eastAsia="宋体" w:cs="宋体"/>
          <w:b/>
          <w:bCs/>
          <w:color w:val="auto"/>
          <w:kern w:val="44"/>
          <w:sz w:val="24"/>
          <w:szCs w:val="24"/>
          <w:highlight w:val="none"/>
          <w:lang w:val="en-US" w:eastAsia="zh-CN"/>
        </w:rPr>
      </w:pPr>
      <w:bookmarkStart w:id="2438" w:name="_Toc10251"/>
      <w:bookmarkStart w:id="2439" w:name="_Toc12964"/>
      <w:bookmarkStart w:id="2440" w:name="_Toc4775"/>
      <w:bookmarkStart w:id="2441" w:name="_Toc5860"/>
      <w:bookmarkStart w:id="2442" w:name="_Toc21484"/>
      <w:bookmarkStart w:id="2443" w:name="_Toc30843"/>
      <w:bookmarkStart w:id="2444" w:name="_Toc29932"/>
      <w:bookmarkStart w:id="2445" w:name="_Toc1944"/>
      <w:bookmarkStart w:id="2446" w:name="_Toc22044"/>
      <w:bookmarkStart w:id="2447" w:name="_Toc99817806"/>
      <w:bookmarkStart w:id="2448" w:name="_Toc12882"/>
      <w:bookmarkStart w:id="2449" w:name="_Toc11428"/>
      <w:bookmarkStart w:id="2450" w:name="_Toc15695"/>
      <w:bookmarkStart w:id="2451" w:name="_Toc18945"/>
      <w:bookmarkStart w:id="2452" w:name="_Toc529"/>
      <w:bookmarkStart w:id="2453" w:name="_Toc31116"/>
      <w:bookmarkStart w:id="2454" w:name="_Toc6845"/>
      <w:bookmarkStart w:id="2455" w:name="_Toc9651"/>
      <w:bookmarkStart w:id="2456" w:name="_Toc3690"/>
      <w:bookmarkStart w:id="2457" w:name="_Toc26629"/>
      <w:bookmarkStart w:id="2458" w:name="_Toc25343"/>
      <w:bookmarkStart w:id="2459" w:name="_Toc653"/>
      <w:bookmarkStart w:id="2460" w:name="_Toc10301"/>
      <w:bookmarkStart w:id="2461" w:name="_Toc22454"/>
      <w:bookmarkStart w:id="2462" w:name="_Toc22087"/>
      <w:bookmarkStart w:id="2463" w:name="_Toc21755"/>
      <w:bookmarkStart w:id="2464" w:name="_Toc15828"/>
      <w:bookmarkStart w:id="2465" w:name="_Toc19958"/>
      <w:bookmarkStart w:id="2466" w:name="_Toc23416"/>
      <w:bookmarkStart w:id="2467" w:name="_Toc11813"/>
      <w:bookmarkStart w:id="2468" w:name="_Toc16352"/>
      <w:bookmarkStart w:id="2469" w:name="_Toc7827"/>
      <w:bookmarkStart w:id="2470" w:name="_Toc14545"/>
      <w:bookmarkStart w:id="2471" w:name="_Toc17769"/>
      <w:bookmarkStart w:id="2472" w:name="_Toc23664"/>
      <w:bookmarkStart w:id="2473" w:name="_Toc11018"/>
      <w:bookmarkStart w:id="2474" w:name="_Toc100148943"/>
      <w:bookmarkStart w:id="2475" w:name="_Toc4597"/>
      <w:bookmarkStart w:id="2476" w:name="_Toc19309"/>
      <w:bookmarkStart w:id="2477" w:name="_Toc14514"/>
      <w:bookmarkStart w:id="2478" w:name="_Toc6869"/>
      <w:bookmarkStart w:id="2479" w:name="_Toc9540"/>
      <w:bookmarkStart w:id="2480" w:name="_Toc26392"/>
      <w:bookmarkStart w:id="2481" w:name="_Toc14488"/>
      <w:bookmarkStart w:id="2482" w:name="_Toc30573"/>
      <w:bookmarkStart w:id="2483" w:name="_Toc277"/>
      <w:bookmarkStart w:id="2484" w:name="_Toc18104"/>
      <w:bookmarkStart w:id="2485" w:name="_Toc19886"/>
      <w:bookmarkStart w:id="2486" w:name="_Toc8263"/>
      <w:bookmarkStart w:id="2487" w:name="_Toc14983"/>
      <w:bookmarkStart w:id="2488" w:name="_Toc2986"/>
      <w:bookmarkStart w:id="2489" w:name="_Toc19659"/>
      <w:bookmarkStart w:id="2490" w:name="_Toc22669"/>
      <w:bookmarkStart w:id="2491" w:name="_Toc14414"/>
      <w:bookmarkStart w:id="2492" w:name="_Toc30351"/>
      <w:bookmarkStart w:id="2493" w:name="_Toc23245"/>
      <w:bookmarkStart w:id="2494" w:name="_Toc16866"/>
      <w:bookmarkStart w:id="2495" w:name="_Toc8313"/>
      <w:bookmarkStart w:id="2496" w:name="_Toc27196"/>
      <w:bookmarkStart w:id="2497" w:name="_Toc2957"/>
      <w:bookmarkStart w:id="2498" w:name="_Toc16603"/>
      <w:bookmarkStart w:id="2499" w:name="_Toc9288"/>
      <w:bookmarkStart w:id="2500" w:name="_Toc26551"/>
      <w:bookmarkStart w:id="2501" w:name="_Toc31894"/>
      <w:bookmarkStart w:id="2502" w:name="_Toc6453"/>
      <w:bookmarkStart w:id="2503" w:name="_Toc26611"/>
      <w:bookmarkStart w:id="2504" w:name="_Toc4074"/>
      <w:bookmarkStart w:id="2505" w:name="_Toc1474"/>
      <w:bookmarkStart w:id="2506" w:name="_Toc8380"/>
      <w:bookmarkStart w:id="2507" w:name="_Toc12147"/>
      <w:bookmarkStart w:id="2508" w:name="_Toc3298"/>
      <w:bookmarkStart w:id="2509" w:name="_Toc21042"/>
      <w:bookmarkStart w:id="2510" w:name="_Toc5603"/>
      <w:bookmarkStart w:id="2511" w:name="_Toc21457"/>
      <w:bookmarkStart w:id="2512" w:name="_Toc4917"/>
      <w:bookmarkStart w:id="2513" w:name="_Toc15119"/>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.2</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r>
        <w:rPr>
          <w:rFonts w:hint="eastAsia" w:ascii="宋体" w:hAnsi="宋体" w:eastAsia="宋体" w:cs="宋体"/>
          <w:b/>
          <w:bCs/>
          <w:color w:val="auto"/>
          <w:kern w:val="44"/>
          <w:sz w:val="24"/>
          <w:szCs w:val="24"/>
          <w:highlight w:val="none"/>
          <w:lang w:val="en-US" w:eastAsia="zh-CN"/>
        </w:rPr>
        <w:t>建构筑物防火设计</w:t>
      </w:r>
    </w:p>
    <w:p w14:paraId="51EABBE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本工程新建电气室的火灾危险性类别为丁类，耐火等级均为二级。</w:t>
      </w:r>
    </w:p>
    <w:p w14:paraId="253D432A">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本工程新增建、构筑物与周边建构筑物之间的防火间距，新增建筑物的防火分区、安全出口、疏散距离均满足最新规范及标准要求。</w:t>
      </w:r>
    </w:p>
    <w:p w14:paraId="4FAEE01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3"/>
        <w:rPr>
          <w:rFonts w:hint="default" w:ascii="宋体" w:hAnsi="宋体" w:eastAsia="宋体" w:cs="宋体"/>
          <w:b/>
          <w:bCs/>
          <w:color w:val="auto"/>
          <w:kern w:val="44"/>
          <w:sz w:val="24"/>
          <w:szCs w:val="24"/>
          <w:highlight w:val="none"/>
          <w:lang w:val="en-US" w:eastAsia="zh-CN"/>
        </w:rPr>
      </w:pPr>
      <w:bookmarkStart w:id="2514" w:name="_Toc20358"/>
      <w:bookmarkStart w:id="2515" w:name="_Toc29077"/>
      <w:bookmarkStart w:id="2516" w:name="_Toc837"/>
      <w:bookmarkStart w:id="2517" w:name="_Toc3975"/>
      <w:bookmarkStart w:id="2518" w:name="_Toc20995"/>
      <w:bookmarkStart w:id="2519" w:name="_Toc31530"/>
      <w:bookmarkStart w:id="2520" w:name="_Toc25284"/>
      <w:bookmarkStart w:id="2521" w:name="_Toc30992"/>
      <w:bookmarkStart w:id="2522" w:name="_Toc18890"/>
      <w:bookmarkStart w:id="2523" w:name="_Toc15912"/>
      <w:bookmarkStart w:id="2524" w:name="_Toc18224"/>
      <w:bookmarkStart w:id="2525" w:name="_Toc31329"/>
      <w:bookmarkStart w:id="2526" w:name="_Toc43"/>
      <w:bookmarkStart w:id="2527" w:name="_Toc32529"/>
      <w:bookmarkStart w:id="2528" w:name="_Toc21160"/>
      <w:bookmarkStart w:id="2529" w:name="_Toc5623"/>
      <w:bookmarkStart w:id="2530" w:name="_Toc3205"/>
      <w:bookmarkStart w:id="2531" w:name="_Toc10993"/>
      <w:bookmarkStart w:id="2532" w:name="_Toc24589"/>
      <w:bookmarkStart w:id="2533" w:name="_Toc22195"/>
      <w:bookmarkStart w:id="2534" w:name="_Toc802"/>
      <w:bookmarkStart w:id="2535" w:name="_Toc27855"/>
      <w:bookmarkStart w:id="2536" w:name="_Toc13"/>
      <w:bookmarkStart w:id="2537" w:name="_Toc7423"/>
      <w:bookmarkStart w:id="2538" w:name="_Toc7949"/>
      <w:bookmarkStart w:id="2539" w:name="_Toc24583"/>
      <w:bookmarkStart w:id="2540" w:name="_Toc10175"/>
      <w:bookmarkStart w:id="2541" w:name="_Toc8683"/>
      <w:bookmarkStart w:id="2542" w:name="_Toc23384"/>
      <w:bookmarkStart w:id="2543" w:name="_Toc19873"/>
      <w:bookmarkStart w:id="2544" w:name="_Toc3791"/>
      <w:bookmarkStart w:id="2545" w:name="_Toc4851"/>
      <w:bookmarkStart w:id="2546" w:name="_Toc27269"/>
      <w:bookmarkStart w:id="2547" w:name="_Toc12198"/>
      <w:bookmarkStart w:id="2548" w:name="_Toc23880"/>
      <w:bookmarkStart w:id="2549" w:name="_Toc11740"/>
      <w:bookmarkStart w:id="2550" w:name="_Toc31787"/>
      <w:bookmarkStart w:id="2551" w:name="_Toc11669"/>
      <w:bookmarkStart w:id="2552" w:name="_Toc8584"/>
      <w:bookmarkStart w:id="2553" w:name="_Toc3143"/>
      <w:bookmarkStart w:id="2554" w:name="_Toc22352"/>
      <w:bookmarkStart w:id="2555" w:name="_Toc4922"/>
      <w:bookmarkStart w:id="2556" w:name="_Toc30655"/>
      <w:bookmarkStart w:id="2557" w:name="_Toc7233"/>
      <w:bookmarkStart w:id="2558" w:name="_Toc15880"/>
      <w:bookmarkStart w:id="2559" w:name="_Toc3915"/>
      <w:bookmarkStart w:id="2560" w:name="_Toc203"/>
      <w:bookmarkStart w:id="2561" w:name="_Toc3588"/>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w:t>
      </w:r>
      <w:r>
        <w:rPr>
          <w:rFonts w:hint="eastAsia" w:ascii="宋体" w:hAnsi="宋体" w:eastAsia="宋体" w:cs="宋体"/>
          <w:b/>
          <w:bCs/>
          <w:color w:val="auto"/>
          <w:kern w:val="44"/>
          <w:sz w:val="24"/>
          <w:szCs w:val="24"/>
          <w:highlight w:val="none"/>
          <w:lang w:val="en-US" w:eastAsia="zh-CN"/>
        </w:rPr>
        <w:t>3</w:t>
      </w:r>
      <w:r>
        <w:rPr>
          <w:rFonts w:hint="default" w:ascii="宋体" w:hAnsi="宋体" w:eastAsia="宋体" w:cs="宋体"/>
          <w:b/>
          <w:bCs/>
          <w:color w:val="auto"/>
          <w:kern w:val="44"/>
          <w:sz w:val="24"/>
          <w:szCs w:val="24"/>
          <w:highlight w:val="none"/>
          <w:lang w:val="en-US" w:eastAsia="zh-CN"/>
        </w:rPr>
        <w:t xml:space="preserve">  火灾自动报警系统</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14:paraId="4F7297E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240" w:firstLineChars="1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本项目在电气室设置火灾自动报警探测器，报警信号就近接入</w:t>
      </w:r>
      <w:r>
        <w:rPr>
          <w:rFonts w:hint="eastAsia"/>
          <w:color w:val="auto"/>
          <w:sz w:val="24"/>
          <w:szCs w:val="24"/>
          <w:highlight w:val="none"/>
          <w:lang w:val="en-US" w:eastAsia="zh-CN" w:bidi="ar"/>
        </w:rPr>
        <w:t>炼轧厂</w:t>
      </w:r>
      <w:r>
        <w:rPr>
          <w:rFonts w:hint="eastAsia" w:eastAsia="宋体"/>
          <w:color w:val="auto"/>
          <w:sz w:val="24"/>
          <w:szCs w:val="24"/>
          <w:highlight w:val="none"/>
          <w:lang w:val="en-US" w:eastAsia="zh-CN" w:bidi="ar"/>
        </w:rPr>
        <w:t>现有火灾自动报警主机。</w:t>
      </w:r>
    </w:p>
    <w:p w14:paraId="600CCAAE">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当火灾发生时，探测器发出报警信号，火灾自动报警控制器发出声光报警、警铃响，控制器联锁关闭相关空调等设备，同时返回受控设备动作状态信号至火灾自动报警及联动控制器。</w:t>
      </w:r>
    </w:p>
    <w:p w14:paraId="12E3413F">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2" w:firstLineChars="200"/>
        <w:textAlignment w:val="auto"/>
        <w:outlineLvl w:val="3"/>
        <w:rPr>
          <w:rFonts w:hint="default" w:ascii="宋体" w:hAnsi="宋体" w:eastAsia="宋体" w:cs="宋体"/>
          <w:b/>
          <w:bCs/>
          <w:color w:val="auto"/>
          <w:kern w:val="44"/>
          <w:sz w:val="24"/>
          <w:szCs w:val="24"/>
          <w:highlight w:val="none"/>
          <w:lang w:val="en-US" w:eastAsia="zh-CN"/>
        </w:rPr>
      </w:pPr>
      <w:bookmarkStart w:id="2562" w:name="_Toc7008"/>
      <w:bookmarkStart w:id="2563" w:name="_Toc18290"/>
      <w:bookmarkStart w:id="2564" w:name="_Toc11737"/>
      <w:bookmarkStart w:id="2565" w:name="_Toc17901"/>
      <w:bookmarkStart w:id="2566" w:name="_Toc9076"/>
      <w:bookmarkStart w:id="2567" w:name="_Toc26719"/>
      <w:bookmarkStart w:id="2568" w:name="_Toc27329"/>
      <w:bookmarkStart w:id="2569" w:name="_Toc18254"/>
      <w:bookmarkStart w:id="2570" w:name="_Toc2236"/>
      <w:bookmarkStart w:id="2571" w:name="_Toc26943"/>
      <w:bookmarkStart w:id="2572" w:name="_Toc9907"/>
      <w:bookmarkStart w:id="2573" w:name="_Toc19225"/>
      <w:bookmarkStart w:id="2574" w:name="_Toc20832"/>
      <w:bookmarkStart w:id="2575" w:name="_Toc19460"/>
      <w:bookmarkStart w:id="2576" w:name="_Toc27572"/>
      <w:bookmarkStart w:id="2577" w:name="_Toc32481"/>
      <w:bookmarkStart w:id="2578" w:name="_Toc21881"/>
      <w:bookmarkStart w:id="2579" w:name="_Toc2368"/>
      <w:bookmarkStart w:id="2580" w:name="_Toc26233"/>
      <w:bookmarkStart w:id="2581" w:name="_Toc4379"/>
      <w:bookmarkStart w:id="2582" w:name="_Toc21060"/>
      <w:bookmarkStart w:id="2583" w:name="_Toc22134"/>
      <w:bookmarkStart w:id="2584" w:name="_Toc14273"/>
      <w:bookmarkStart w:id="2585" w:name="_Toc28526"/>
      <w:bookmarkStart w:id="2586" w:name="_Toc1402"/>
      <w:bookmarkStart w:id="2587" w:name="_Toc19755"/>
      <w:bookmarkStart w:id="2588" w:name="_Toc9265"/>
      <w:bookmarkStart w:id="2589" w:name="_Toc20743"/>
      <w:bookmarkStart w:id="2590" w:name="_Toc20459"/>
      <w:bookmarkStart w:id="2591" w:name="_Toc14010"/>
      <w:bookmarkStart w:id="2592" w:name="_Toc21860"/>
      <w:bookmarkStart w:id="2593" w:name="_Toc32591"/>
      <w:bookmarkStart w:id="2594" w:name="_Toc2567"/>
      <w:bookmarkStart w:id="2595" w:name="_Toc25669"/>
      <w:bookmarkStart w:id="2596" w:name="_Toc11267"/>
      <w:bookmarkStart w:id="2597" w:name="_Toc16792"/>
      <w:bookmarkStart w:id="2598" w:name="_Toc13926"/>
      <w:bookmarkStart w:id="2599" w:name="_Toc8351"/>
      <w:bookmarkStart w:id="2600" w:name="_Toc20843"/>
      <w:bookmarkStart w:id="2601" w:name="_Toc8290"/>
      <w:bookmarkStart w:id="2602" w:name="_Toc7052"/>
      <w:bookmarkStart w:id="2603" w:name="_Toc27562"/>
      <w:bookmarkStart w:id="2604" w:name="_Toc15091"/>
      <w:bookmarkStart w:id="2605" w:name="_Toc272"/>
      <w:bookmarkStart w:id="2606" w:name="_Toc3252"/>
      <w:bookmarkStart w:id="2607" w:name="_Toc6497"/>
      <w:bookmarkStart w:id="2608" w:name="_Toc12034"/>
      <w:bookmarkStart w:id="2609" w:name="_Toc20497"/>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w:t>
      </w:r>
      <w:r>
        <w:rPr>
          <w:rFonts w:hint="eastAsia" w:ascii="宋体" w:hAnsi="宋体" w:eastAsia="宋体" w:cs="宋体"/>
          <w:b/>
          <w:bCs/>
          <w:color w:val="auto"/>
          <w:kern w:val="44"/>
          <w:sz w:val="24"/>
          <w:szCs w:val="24"/>
          <w:highlight w:val="none"/>
          <w:lang w:val="en-US" w:eastAsia="zh-CN"/>
        </w:rPr>
        <w:t>4</w:t>
      </w:r>
      <w:r>
        <w:rPr>
          <w:rFonts w:hint="default" w:ascii="宋体" w:hAnsi="宋体" w:eastAsia="宋体" w:cs="宋体"/>
          <w:b/>
          <w:bCs/>
          <w:color w:val="auto"/>
          <w:kern w:val="44"/>
          <w:sz w:val="24"/>
          <w:szCs w:val="24"/>
          <w:highlight w:val="none"/>
          <w:lang w:val="en-US" w:eastAsia="zh-CN"/>
        </w:rPr>
        <w:t xml:space="preserve">  化学消防</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14:paraId="66654FB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本工程在电气室设置四具CO2便携式式灭火器，CEMS室设有两具便携式CO2灭火器。</w:t>
      </w:r>
    </w:p>
    <w:p w14:paraId="7FF8CD14">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default" w:ascii="宋体" w:hAnsi="宋体" w:eastAsia="宋体" w:cs="宋体"/>
          <w:b/>
          <w:bCs/>
          <w:color w:val="auto"/>
          <w:kern w:val="44"/>
          <w:sz w:val="24"/>
          <w:szCs w:val="24"/>
          <w:highlight w:val="none"/>
          <w:lang w:val="en-US" w:eastAsia="zh-CN"/>
        </w:rPr>
      </w:pPr>
      <w:bookmarkStart w:id="2610" w:name="_Toc2399"/>
      <w:bookmarkStart w:id="2611" w:name="_Toc8320"/>
      <w:bookmarkStart w:id="2612" w:name="_Toc21500"/>
      <w:bookmarkStart w:id="2613" w:name="_Toc8521"/>
      <w:bookmarkStart w:id="2614" w:name="_Toc3355"/>
      <w:bookmarkStart w:id="2615" w:name="_Toc30977"/>
      <w:bookmarkStart w:id="2616" w:name="_Toc3345"/>
      <w:bookmarkStart w:id="2617" w:name="_Toc7347"/>
      <w:bookmarkStart w:id="2618" w:name="_Toc31562"/>
      <w:bookmarkStart w:id="2619" w:name="_Toc7855"/>
      <w:bookmarkStart w:id="2620" w:name="_Toc21300"/>
      <w:bookmarkStart w:id="2621" w:name="_Toc8948"/>
      <w:bookmarkStart w:id="2622" w:name="_Toc18375"/>
      <w:bookmarkStart w:id="2623" w:name="_Toc30917"/>
      <w:bookmarkStart w:id="2624" w:name="_Toc19708"/>
      <w:bookmarkStart w:id="2625" w:name="_Toc27515"/>
      <w:bookmarkStart w:id="2626" w:name="_Toc5223"/>
      <w:bookmarkStart w:id="2627" w:name="_Toc12768"/>
      <w:bookmarkStart w:id="2628" w:name="_Toc10197"/>
      <w:bookmarkStart w:id="2629" w:name="_Toc27532"/>
      <w:bookmarkStart w:id="2630" w:name="_Toc31783"/>
      <w:bookmarkStart w:id="2631" w:name="_Toc31191"/>
      <w:bookmarkStart w:id="2632" w:name="_Toc2872"/>
      <w:bookmarkStart w:id="2633" w:name="_Toc25293"/>
      <w:bookmarkStart w:id="2634" w:name="_Toc29101"/>
      <w:bookmarkStart w:id="2635" w:name="_Toc7439"/>
      <w:bookmarkStart w:id="2636" w:name="_Toc31846"/>
      <w:bookmarkStart w:id="2637" w:name="_Toc18986"/>
      <w:bookmarkStart w:id="2638" w:name="_Toc24252"/>
      <w:bookmarkStart w:id="2639" w:name="_Toc984"/>
      <w:bookmarkStart w:id="2640" w:name="_Toc13113"/>
      <w:bookmarkStart w:id="2641" w:name="_Toc29827"/>
      <w:bookmarkStart w:id="2642" w:name="_Toc2258"/>
      <w:bookmarkStart w:id="2643" w:name="_Toc28975"/>
      <w:bookmarkStart w:id="2644" w:name="_Toc20841"/>
      <w:bookmarkStart w:id="2645" w:name="_Toc5411"/>
      <w:bookmarkStart w:id="2646" w:name="_Toc2149"/>
      <w:bookmarkStart w:id="2647" w:name="_Toc2096"/>
      <w:bookmarkStart w:id="2648" w:name="_Toc26422"/>
      <w:bookmarkStart w:id="2649" w:name="_Toc27807"/>
      <w:bookmarkStart w:id="2650" w:name="_Toc5839"/>
      <w:bookmarkStart w:id="2651" w:name="_Toc18226"/>
      <w:bookmarkStart w:id="2652" w:name="_Toc11077"/>
      <w:bookmarkStart w:id="2653" w:name="_Toc7056"/>
      <w:bookmarkStart w:id="2654" w:name="_Toc26404"/>
      <w:bookmarkStart w:id="2655" w:name="_Toc10886"/>
      <w:bookmarkStart w:id="2656" w:name="_Toc13498"/>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w:t>
      </w:r>
      <w:r>
        <w:rPr>
          <w:rFonts w:hint="eastAsia" w:ascii="宋体" w:hAnsi="宋体" w:cs="宋体"/>
          <w:b/>
          <w:bCs/>
          <w:color w:val="auto"/>
          <w:kern w:val="44"/>
          <w:sz w:val="24"/>
          <w:szCs w:val="24"/>
          <w:highlight w:val="none"/>
          <w:lang w:val="en-US" w:eastAsia="zh-CN"/>
        </w:rPr>
        <w:t>5</w:t>
      </w:r>
      <w:r>
        <w:rPr>
          <w:rFonts w:hint="default" w:ascii="宋体" w:hAnsi="宋体" w:eastAsia="宋体" w:cs="宋体"/>
          <w:b/>
          <w:bCs/>
          <w:color w:val="auto"/>
          <w:kern w:val="44"/>
          <w:sz w:val="24"/>
          <w:szCs w:val="24"/>
          <w:highlight w:val="none"/>
          <w:lang w:val="en-US" w:eastAsia="zh-CN"/>
        </w:rPr>
        <w:t xml:space="preserve"> 电气消防</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14:paraId="1E4EA0B9">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bookmarkStart w:id="2657" w:name="_Toc30526"/>
      <w:bookmarkStart w:id="2658" w:name="_Toc6538"/>
      <w:bookmarkStart w:id="2659" w:name="_Toc15846"/>
      <w:bookmarkStart w:id="2660" w:name="_Toc13042"/>
      <w:bookmarkStart w:id="2661" w:name="_Toc28301"/>
      <w:bookmarkStart w:id="2662" w:name="_Toc27809"/>
      <w:bookmarkStart w:id="2663" w:name="_Toc29654"/>
      <w:bookmarkStart w:id="2664" w:name="_Toc27609"/>
      <w:bookmarkStart w:id="2665" w:name="_Toc14926"/>
      <w:bookmarkStart w:id="2666" w:name="_Toc7697"/>
      <w:bookmarkStart w:id="2667" w:name="_Toc4945"/>
      <w:bookmarkStart w:id="2668" w:name="_Toc4442"/>
      <w:bookmarkStart w:id="2669" w:name="_Toc17596"/>
      <w:bookmarkStart w:id="2670" w:name="_Toc20774"/>
      <w:bookmarkStart w:id="2671" w:name="_Toc22093"/>
      <w:bookmarkStart w:id="2672" w:name="_Toc4413"/>
      <w:bookmarkStart w:id="2673" w:name="_Toc16473"/>
      <w:bookmarkStart w:id="2674" w:name="_Toc14484"/>
      <w:bookmarkStart w:id="2675" w:name="_Toc30216"/>
      <w:bookmarkStart w:id="2676" w:name="_Toc22179"/>
      <w:bookmarkStart w:id="2677" w:name="_Toc6521"/>
      <w:bookmarkStart w:id="2678" w:name="_Toc1585"/>
      <w:bookmarkStart w:id="2679" w:name="_Toc9271"/>
      <w:bookmarkStart w:id="2680" w:name="_Toc13280"/>
      <w:bookmarkStart w:id="2681" w:name="_Toc13199"/>
      <w:bookmarkStart w:id="2682" w:name="_Toc15729"/>
      <w:bookmarkStart w:id="2683" w:name="_Toc19494"/>
      <w:bookmarkStart w:id="2684" w:name="_Toc6383"/>
      <w:bookmarkStart w:id="2685" w:name="_Toc31887"/>
      <w:bookmarkStart w:id="2686" w:name="_Toc15538"/>
      <w:bookmarkStart w:id="2687" w:name="_Toc27486"/>
      <w:bookmarkStart w:id="2688" w:name="_Toc11465"/>
      <w:bookmarkStart w:id="2689" w:name="_Toc9118"/>
      <w:bookmarkStart w:id="2690" w:name="_Toc20991"/>
      <w:bookmarkStart w:id="2691" w:name="_Toc29229"/>
      <w:bookmarkStart w:id="2692" w:name="_Toc21024"/>
      <w:bookmarkStart w:id="2693" w:name="_Toc9004"/>
      <w:bookmarkStart w:id="2694" w:name="_Toc7703"/>
      <w:bookmarkStart w:id="2695" w:name="_Toc2705"/>
      <w:bookmarkStart w:id="2696" w:name="_Toc13501"/>
      <w:bookmarkStart w:id="2697" w:name="_Toc9614"/>
      <w:bookmarkStart w:id="2698" w:name="_Toc10795"/>
      <w:bookmarkStart w:id="2699" w:name="_Toc13043"/>
      <w:bookmarkStart w:id="2700" w:name="_Toc9045"/>
      <w:bookmarkStart w:id="2701" w:name="_Toc12893"/>
      <w:bookmarkStart w:id="2702" w:name="_Toc25241"/>
      <w:bookmarkStart w:id="2703" w:name="_Toc20573"/>
      <w:bookmarkStart w:id="2704" w:name="_Toc17652"/>
      <w:r>
        <w:rPr>
          <w:rFonts w:hint="eastAsia" w:eastAsia="宋体"/>
          <w:color w:val="auto"/>
          <w:sz w:val="24"/>
          <w:szCs w:val="24"/>
          <w:highlight w:val="none"/>
          <w:lang w:val="en-US" w:eastAsia="zh-CN" w:bidi="ar"/>
        </w:rPr>
        <w:t>本工程电缆选用阻燃电缆。</w:t>
      </w:r>
    </w:p>
    <w:p w14:paraId="2BB92FB1">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在电缆构筑物中电缆引至电气柜、盘或控制屏、台的开孔部位，电缆贯穿隔墙、楼板的孔洞处，电缆管孔处实施阻火封堵。</w:t>
      </w:r>
    </w:p>
    <w:p w14:paraId="262D8F97">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在公用电缆主沟道的分支处、多段配电装置对应的电缆沟适当分段处、长距离电缆沟相隔约100m处、控制室或电气室电缆沟入口处、电缆沟在厂区围墙处设置阻火墙。</w:t>
      </w:r>
    </w:p>
    <w:p w14:paraId="03DB80B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ascii="宋体" w:hAnsi="宋体" w:eastAsia="宋体" w:cs="宋体"/>
          <w:color w:val="auto"/>
          <w:sz w:val="28"/>
          <w:szCs w:val="28"/>
          <w:highlight w:val="none"/>
          <w:lang w:bidi="ar"/>
        </w:rPr>
      </w:pPr>
      <w:r>
        <w:rPr>
          <w:rFonts w:hint="eastAsia" w:eastAsia="宋体"/>
          <w:color w:val="auto"/>
          <w:sz w:val="24"/>
          <w:szCs w:val="24"/>
          <w:highlight w:val="none"/>
          <w:lang w:val="en-US" w:eastAsia="zh-CN" w:bidi="ar"/>
        </w:rPr>
        <w:t>在电缆明敷且无自动灭火设施保护时，电缆中间接头两侧2.0m~3.0m长的区段及沿该电缆并行敷设的其它电缆同一长度范围内；敷设于只有单侧电缆桥架的隧道中且有重要负荷的10kV及以上变(配)电所的主电源回路适当部位采用防火涂料或防火包带方式阻止延燃、窜燃。</w:t>
      </w:r>
    </w:p>
    <w:p w14:paraId="2DF95F75">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rightChars="0" w:firstLine="482" w:firstLineChars="200"/>
        <w:textAlignment w:val="auto"/>
        <w:outlineLvl w:val="3"/>
        <w:rPr>
          <w:rFonts w:hint="default" w:ascii="宋体" w:hAnsi="宋体" w:eastAsia="宋体" w:cs="宋体"/>
          <w:b/>
          <w:bCs/>
          <w:color w:val="auto"/>
          <w:kern w:val="44"/>
          <w:sz w:val="24"/>
          <w:szCs w:val="24"/>
          <w:highlight w:val="none"/>
          <w:lang w:val="en-US" w:eastAsia="zh-CN"/>
        </w:rPr>
      </w:pPr>
      <w:r>
        <w:rPr>
          <w:rFonts w:hint="default" w:ascii="宋体" w:hAnsi="宋体" w:eastAsia="宋体" w:cs="宋体"/>
          <w:b/>
          <w:bCs/>
          <w:color w:val="auto"/>
          <w:kern w:val="44"/>
          <w:sz w:val="24"/>
          <w:szCs w:val="24"/>
          <w:highlight w:val="none"/>
          <w:lang w:val="en-US" w:eastAsia="zh-CN"/>
        </w:rPr>
        <w:t>1</w:t>
      </w:r>
      <w:r>
        <w:rPr>
          <w:rFonts w:hint="eastAsia" w:ascii="宋体" w:hAnsi="宋体" w:cs="宋体"/>
          <w:b/>
          <w:bCs/>
          <w:color w:val="auto"/>
          <w:kern w:val="44"/>
          <w:sz w:val="24"/>
          <w:szCs w:val="24"/>
          <w:highlight w:val="none"/>
          <w:lang w:val="en-US" w:eastAsia="zh-CN"/>
        </w:rPr>
        <w:t>8</w:t>
      </w:r>
      <w:r>
        <w:rPr>
          <w:rFonts w:hint="default" w:ascii="宋体" w:hAnsi="宋体" w:eastAsia="宋体" w:cs="宋体"/>
          <w:b/>
          <w:bCs/>
          <w:color w:val="auto"/>
          <w:kern w:val="44"/>
          <w:sz w:val="24"/>
          <w:szCs w:val="24"/>
          <w:highlight w:val="none"/>
          <w:lang w:val="en-US" w:eastAsia="zh-CN"/>
        </w:rPr>
        <w:t>.</w:t>
      </w:r>
      <w:r>
        <w:rPr>
          <w:rFonts w:hint="eastAsia" w:ascii="宋体" w:hAnsi="宋体" w:cs="宋体"/>
          <w:b/>
          <w:bCs/>
          <w:color w:val="auto"/>
          <w:kern w:val="44"/>
          <w:sz w:val="24"/>
          <w:szCs w:val="24"/>
          <w:highlight w:val="none"/>
          <w:lang w:val="en-US" w:eastAsia="zh-CN"/>
        </w:rPr>
        <w:t>6</w:t>
      </w:r>
      <w:r>
        <w:rPr>
          <w:rFonts w:hint="default" w:ascii="宋体" w:hAnsi="宋体" w:eastAsia="宋体" w:cs="宋体"/>
          <w:b/>
          <w:bCs/>
          <w:color w:val="auto"/>
          <w:kern w:val="44"/>
          <w:sz w:val="24"/>
          <w:szCs w:val="24"/>
          <w:highlight w:val="none"/>
          <w:lang w:val="en-US" w:eastAsia="zh-CN"/>
        </w:rPr>
        <w:t xml:space="preserve"> 其它消防设计</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14:paraId="677F777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对于有消防要求的房间，其通风空调设备与消防监控系统联锁，一旦发生火灾，为其服务的通风空调设备均能自动接收火灾信号断电停机，并将停机信号反馈至消防控制</w:t>
      </w:r>
      <w:r>
        <w:rPr>
          <w:rFonts w:hint="eastAsia"/>
          <w:color w:val="auto"/>
          <w:sz w:val="24"/>
          <w:szCs w:val="24"/>
          <w:highlight w:val="none"/>
          <w:lang w:val="en-US" w:eastAsia="zh-CN" w:bidi="ar"/>
        </w:rPr>
        <w:t>室</w:t>
      </w:r>
      <w:r>
        <w:rPr>
          <w:rFonts w:hint="eastAsia" w:eastAsia="宋体"/>
          <w:color w:val="auto"/>
          <w:sz w:val="24"/>
          <w:szCs w:val="24"/>
          <w:highlight w:val="none"/>
          <w:lang w:val="en-US" w:eastAsia="zh-CN" w:bidi="ar"/>
        </w:rPr>
        <w:t>。</w:t>
      </w:r>
    </w:p>
    <w:p w14:paraId="52E79EE2">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480" w:firstLineChars="200"/>
        <w:jc w:val="left"/>
        <w:textAlignment w:val="auto"/>
        <w:rPr>
          <w:rFonts w:hint="eastAsia" w:eastAsia="宋体"/>
          <w:color w:val="auto"/>
          <w:sz w:val="24"/>
          <w:szCs w:val="24"/>
          <w:highlight w:val="none"/>
          <w:lang w:val="en-US" w:eastAsia="zh-CN" w:bidi="ar"/>
        </w:rPr>
      </w:pPr>
      <w:r>
        <w:rPr>
          <w:rFonts w:hint="eastAsia" w:eastAsia="宋体"/>
          <w:color w:val="auto"/>
          <w:sz w:val="24"/>
          <w:szCs w:val="24"/>
          <w:highlight w:val="none"/>
          <w:lang w:val="en-US" w:eastAsia="zh-CN" w:bidi="ar"/>
        </w:rPr>
        <w:t>本工程为改建工程，其他消防设施利旧。</w:t>
      </w:r>
    </w:p>
    <w:p w14:paraId="691F08D2">
      <w:pPr>
        <w:pStyle w:val="1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rightChars="0" w:firstLine="480" w:firstLineChars="200"/>
        <w:textAlignment w:val="auto"/>
        <w:rPr>
          <w:rFonts w:hint="eastAsia" w:ascii="Times New Roman" w:hAnsi="Times New Roman" w:eastAsia="宋体" w:cs="Times New Roman"/>
          <w:color w:val="auto"/>
          <w:kern w:val="44"/>
          <w:sz w:val="24"/>
          <w:szCs w:val="24"/>
          <w:highlight w:val="none"/>
          <w:lang w:val="en-US" w:eastAsia="zh-CN" w:bidi="ar-SA"/>
        </w:rPr>
      </w:pPr>
    </w:p>
    <w:p w14:paraId="2EEF65A1">
      <w:pPr>
        <w:pageBreakBefore w:val="0"/>
        <w:kinsoku/>
        <w:overflowPunct/>
        <w:bidi w:val="0"/>
        <w:spacing w:beforeAutospacing="0" w:afterAutospacing="0" w:line="500" w:lineRule="exact"/>
        <w:ind w:left="0" w:leftChars="0" w:right="0" w:rightChars="0"/>
        <w:rPr>
          <w:rFonts w:hint="eastAsia" w:ascii="Times New Roman" w:hAnsi="Times New Roman" w:eastAsia="宋体" w:cs="Times New Roman"/>
          <w:color w:val="auto"/>
          <w:kern w:val="44"/>
          <w:sz w:val="24"/>
          <w:szCs w:val="24"/>
          <w:highlight w:val="none"/>
          <w:lang w:val="en-US" w:eastAsia="zh-CN" w:bidi="ar-SA"/>
        </w:rPr>
      </w:pPr>
      <w:r>
        <w:rPr>
          <w:rFonts w:hint="eastAsia" w:ascii="Times New Roman" w:hAnsi="Times New Roman" w:eastAsia="宋体" w:cs="Times New Roman"/>
          <w:color w:val="auto"/>
          <w:kern w:val="44"/>
          <w:sz w:val="24"/>
          <w:szCs w:val="24"/>
          <w:highlight w:val="none"/>
          <w:lang w:val="en-US" w:eastAsia="zh-CN" w:bidi="ar-SA"/>
        </w:rPr>
        <w:br w:type="page"/>
      </w:r>
    </w:p>
    <w:p w14:paraId="7BF488E1">
      <w:pPr>
        <w:keepNext w:val="0"/>
        <w:keepLines w:val="0"/>
        <w:pageBreakBefore w:val="0"/>
        <w:numPr>
          <w:ilvl w:val="0"/>
          <w:numId w:val="0"/>
        </w:numPr>
        <w:tabs>
          <w:tab w:val="left" w:pos="525"/>
          <w:tab w:val="left" w:pos="987"/>
        </w:tabs>
        <w:kinsoku/>
        <w:wordWrap/>
        <w:overflowPunct/>
        <w:topLinePunct w:val="0"/>
        <w:autoSpaceDE w:val="0"/>
        <w:autoSpaceDN w:val="0"/>
        <w:bidi w:val="0"/>
        <w:adjustRightInd w:val="0"/>
        <w:snapToGrid/>
        <w:spacing w:beforeAutospacing="0" w:afterAutospacing="0" w:line="500" w:lineRule="exact"/>
        <w:ind w:left="0" w:leftChars="0" w:right="0" w:rightChars="0"/>
        <w:jc w:val="center"/>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签  字  页</w:t>
      </w:r>
    </w:p>
    <w:p w14:paraId="694AF414">
      <w:pPr>
        <w:pStyle w:val="27"/>
        <w:pageBreakBefore w:val="0"/>
        <w:kinsoku/>
        <w:overflowPunct/>
        <w:bidi w:val="0"/>
        <w:spacing w:beforeAutospacing="0" w:afterAutospacing="0" w:line="500" w:lineRule="exact"/>
        <w:ind w:left="0" w:leftChars="0" w:right="0" w:rightChars="0"/>
        <w:rPr>
          <w:rFonts w:hint="eastAsia" w:ascii="宋体" w:hAnsi="宋体" w:eastAsia="宋体" w:cs="宋体"/>
          <w:color w:val="auto"/>
          <w:spacing w:val="0"/>
          <w:position w:val="0"/>
          <w:highlight w:val="none"/>
          <w:lang w:val="en-US" w:eastAsia="zh-CN"/>
        </w:rPr>
      </w:pPr>
    </w:p>
    <w:p w14:paraId="19F964D6">
      <w:pPr>
        <w:pStyle w:val="27"/>
        <w:pageBreakBefore w:val="0"/>
        <w:kinsoku/>
        <w:overflowPunct/>
        <w:bidi w:val="0"/>
        <w:spacing w:beforeAutospacing="0" w:afterAutospacing="0" w:line="500" w:lineRule="exact"/>
        <w:ind w:left="0" w:leftChars="0" w:right="0" w:rightChars="0"/>
        <w:rPr>
          <w:rFonts w:hint="eastAsia" w:ascii="宋体" w:hAnsi="宋体" w:eastAsia="宋体" w:cs="宋体"/>
          <w:color w:val="auto"/>
          <w:spacing w:val="0"/>
          <w:position w:val="0"/>
          <w:highlight w:val="none"/>
          <w:lang w:val="en-US" w:eastAsia="zh-CN"/>
        </w:rPr>
      </w:pPr>
    </w:p>
    <w:p w14:paraId="23764DB2">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6A4B00E9">
      <w:pPr>
        <w:pStyle w:val="27"/>
        <w:pageBreakBefore w:val="0"/>
        <w:kinsoku/>
        <w:overflowPunct/>
        <w:bidi w:val="0"/>
        <w:spacing w:beforeAutospacing="0" w:afterAutospacing="0" w:line="500" w:lineRule="exact"/>
        <w:ind w:left="0" w:leftChars="0" w:right="0" w:rightChars="0"/>
        <w:outlineLvl w:val="0"/>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发包</w:t>
      </w:r>
      <w:r>
        <w:rPr>
          <w:rFonts w:hint="eastAsia" w:cs="宋体"/>
          <w:b w:val="0"/>
          <w:bCs/>
          <w:color w:val="auto"/>
          <w:spacing w:val="0"/>
          <w:position w:val="0"/>
          <w:sz w:val="24"/>
          <w:szCs w:val="24"/>
          <w:highlight w:val="none"/>
          <w:lang w:val="en-US" w:eastAsia="zh-CN"/>
        </w:rPr>
        <w:t>人</w:t>
      </w:r>
      <w:r>
        <w:rPr>
          <w:rFonts w:hint="eastAsia" w:ascii="宋体" w:hAnsi="宋体" w:eastAsia="宋体" w:cs="宋体"/>
          <w:b w:val="0"/>
          <w:bCs/>
          <w:color w:val="auto"/>
          <w:spacing w:val="0"/>
          <w:position w:val="0"/>
          <w:sz w:val="24"/>
          <w:szCs w:val="24"/>
          <w:highlight w:val="none"/>
          <w:lang w:val="en-US" w:eastAsia="zh-CN"/>
        </w:rPr>
        <w:t>：甘肃酒钢集团宏兴钢铁股份有限公司</w:t>
      </w:r>
    </w:p>
    <w:p w14:paraId="323B7E8C">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2EB05C20">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54C3A600">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签字盖章：</w:t>
      </w:r>
    </w:p>
    <w:p w14:paraId="3EF671DB">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466305F9">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54FB103F">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 xml:space="preserve">日期：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年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月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  日</w:t>
      </w:r>
    </w:p>
    <w:p w14:paraId="193A8000">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047E0ABB">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4DC1D823">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297C3D75">
      <w:pPr>
        <w:pStyle w:val="27"/>
        <w:pageBreakBefore w:val="0"/>
        <w:kinsoku/>
        <w:overflowPunct/>
        <w:bidi w:val="0"/>
        <w:spacing w:beforeAutospacing="0" w:afterAutospacing="0" w:line="500" w:lineRule="exact"/>
        <w:ind w:left="0" w:leftChars="0" w:right="0" w:rightChars="0"/>
        <w:outlineLvl w:val="0"/>
        <w:rPr>
          <w:rFonts w:hint="eastAsia" w:ascii="宋体" w:hAnsi="宋体" w:eastAsia="宋体" w:cs="宋体"/>
          <w:b w:val="0"/>
          <w:bCs/>
          <w:color w:val="auto"/>
          <w:spacing w:val="0"/>
          <w:position w:val="0"/>
          <w:sz w:val="24"/>
          <w:szCs w:val="24"/>
          <w:highlight w:val="none"/>
          <w:lang w:val="en-US" w:eastAsia="zh-CN"/>
        </w:rPr>
      </w:pPr>
      <w:r>
        <w:rPr>
          <w:rFonts w:hint="eastAsia" w:cs="宋体"/>
          <w:b w:val="0"/>
          <w:bCs/>
          <w:color w:val="auto"/>
          <w:spacing w:val="0"/>
          <w:position w:val="0"/>
          <w:sz w:val="24"/>
          <w:szCs w:val="24"/>
          <w:highlight w:val="none"/>
          <w:lang w:val="en-US" w:eastAsia="zh-CN"/>
        </w:rPr>
        <w:t>承包人</w:t>
      </w:r>
      <w:r>
        <w:rPr>
          <w:rFonts w:hint="eastAsia" w:ascii="宋体" w:hAnsi="宋体" w:eastAsia="宋体" w:cs="宋体"/>
          <w:b w:val="0"/>
          <w:bCs/>
          <w:color w:val="auto"/>
          <w:spacing w:val="0"/>
          <w:position w:val="0"/>
          <w:sz w:val="24"/>
          <w:szCs w:val="24"/>
          <w:highlight w:val="none"/>
          <w:lang w:val="en-US" w:eastAsia="zh-CN"/>
        </w:rPr>
        <w:t>：</w:t>
      </w:r>
    </w:p>
    <w:p w14:paraId="5A5AE46D">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5F9677C7">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3B686F92">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签字盖章：</w:t>
      </w:r>
    </w:p>
    <w:p w14:paraId="33FEBF87">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3556D830">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p>
    <w:p w14:paraId="24CCC158">
      <w:pPr>
        <w:pStyle w:val="27"/>
        <w:pageBreakBefore w:val="0"/>
        <w:kinsoku/>
        <w:overflowPunct/>
        <w:bidi w:val="0"/>
        <w:spacing w:beforeAutospacing="0" w:afterAutospacing="0" w:line="500" w:lineRule="exact"/>
        <w:ind w:left="0" w:leftChars="0" w:right="0" w:rightChars="0"/>
        <w:rPr>
          <w:rFonts w:hint="eastAsia" w:ascii="宋体" w:hAnsi="宋体" w:eastAsia="宋体" w:cs="宋体"/>
          <w:b w:val="0"/>
          <w:bCs/>
          <w:color w:val="auto"/>
          <w:spacing w:val="0"/>
          <w:position w:val="0"/>
          <w:sz w:val="24"/>
          <w:szCs w:val="24"/>
          <w:highlight w:val="none"/>
          <w:lang w:val="en-US" w:eastAsia="zh-CN"/>
        </w:rPr>
      </w:pPr>
      <w:r>
        <w:rPr>
          <w:rFonts w:hint="eastAsia" w:ascii="宋体" w:hAnsi="宋体" w:eastAsia="宋体" w:cs="宋体"/>
          <w:b w:val="0"/>
          <w:bCs/>
          <w:color w:val="auto"/>
          <w:spacing w:val="0"/>
          <w:position w:val="0"/>
          <w:sz w:val="24"/>
          <w:szCs w:val="24"/>
          <w:highlight w:val="none"/>
          <w:lang w:val="en-US" w:eastAsia="zh-CN"/>
        </w:rPr>
        <w:t xml:space="preserve">日期：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年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月 </w:t>
      </w:r>
      <w:r>
        <w:rPr>
          <w:rFonts w:hint="eastAsia" w:cs="宋体"/>
          <w:b w:val="0"/>
          <w:bCs/>
          <w:color w:val="auto"/>
          <w:spacing w:val="0"/>
          <w:position w:val="0"/>
          <w:sz w:val="24"/>
          <w:szCs w:val="24"/>
          <w:highlight w:val="none"/>
          <w:lang w:val="en-US" w:eastAsia="zh-CN"/>
        </w:rPr>
        <w:t xml:space="preserve">  </w:t>
      </w:r>
      <w:r>
        <w:rPr>
          <w:rFonts w:hint="eastAsia" w:ascii="宋体" w:hAnsi="宋体" w:eastAsia="宋体" w:cs="宋体"/>
          <w:b w:val="0"/>
          <w:bCs/>
          <w:color w:val="auto"/>
          <w:spacing w:val="0"/>
          <w:position w:val="0"/>
          <w:sz w:val="24"/>
          <w:szCs w:val="24"/>
          <w:highlight w:val="none"/>
          <w:lang w:val="en-US" w:eastAsia="zh-CN"/>
        </w:rPr>
        <w:t xml:space="preserve">  日</w:t>
      </w:r>
    </w:p>
    <w:p w14:paraId="4EA692EA">
      <w:pPr>
        <w:pStyle w:val="27"/>
        <w:pageBreakBefore w:val="0"/>
        <w:kinsoku/>
        <w:overflowPunct/>
        <w:bidi w:val="0"/>
        <w:spacing w:beforeAutospacing="0" w:afterAutospacing="0" w:line="500" w:lineRule="exact"/>
        <w:ind w:left="0" w:leftChars="0" w:right="0" w:rightChars="0" w:firstLine="0" w:firstLineChars="0"/>
        <w:rPr>
          <w:rFonts w:hint="eastAsia"/>
          <w:color w:val="auto"/>
          <w:highlight w:val="none"/>
          <w:lang w:val="en-US" w:eastAsia="zh-CN"/>
        </w:rPr>
      </w:pPr>
    </w:p>
    <w:p w14:paraId="6EEE30E7">
      <w:pPr>
        <w:pStyle w:val="22"/>
        <w:pageBreakBefore w:val="0"/>
        <w:kinsoku/>
        <w:overflowPunct/>
        <w:bidi w:val="0"/>
        <w:spacing w:beforeAutospacing="0" w:afterAutospacing="0" w:line="500" w:lineRule="exact"/>
        <w:ind w:left="0" w:leftChars="0" w:right="0" w:rightChars="0"/>
        <w:rPr>
          <w:rFonts w:hint="eastAsia" w:ascii="宋体" w:hAnsi="宋体" w:eastAsia="宋体" w:cs="宋体"/>
          <w:b/>
          <w:bCs/>
          <w:color w:val="auto"/>
          <w:sz w:val="28"/>
          <w:szCs w:val="28"/>
          <w:highlight w:val="none"/>
          <w:lang w:val="en-US" w:eastAsia="zh-CN"/>
        </w:rPr>
      </w:pPr>
    </w:p>
    <w:p w14:paraId="24E132D0">
      <w:pPr>
        <w:pageBreakBefore w:val="0"/>
        <w:kinsoku/>
        <w:overflowPunct/>
        <w:bidi w:val="0"/>
        <w:spacing w:beforeAutospacing="0" w:afterAutospacing="0" w:line="500" w:lineRule="exact"/>
        <w:ind w:left="0" w:leftChars="0" w:right="0" w:rightChars="0"/>
        <w:rPr>
          <w:rFonts w:hint="eastAsia" w:ascii="宋体" w:hAnsi="宋体" w:eastAsia="宋体" w:cs="宋体"/>
          <w:b/>
          <w:bCs/>
          <w:color w:val="auto"/>
          <w:sz w:val="28"/>
          <w:szCs w:val="28"/>
          <w:highlight w:val="none"/>
          <w:lang w:val="en-US" w:eastAsia="zh-CN"/>
        </w:rPr>
      </w:pPr>
    </w:p>
    <w:p w14:paraId="3FA76279">
      <w:pPr>
        <w:pStyle w:val="22"/>
        <w:pageBreakBefore w:val="0"/>
        <w:kinsoku/>
        <w:overflowPunct/>
        <w:bidi w:val="0"/>
        <w:spacing w:beforeAutospacing="0" w:afterAutospacing="0" w:line="500" w:lineRule="exact"/>
        <w:ind w:left="0" w:leftChars="0" w:right="0" w:rightChars="0"/>
        <w:rPr>
          <w:rFonts w:hint="eastAsia" w:ascii="宋体" w:hAnsi="宋体" w:eastAsia="宋体" w:cs="宋体"/>
          <w:b/>
          <w:bCs/>
          <w:color w:val="auto"/>
          <w:sz w:val="28"/>
          <w:szCs w:val="28"/>
          <w:highlight w:val="none"/>
          <w:lang w:val="en-US" w:eastAsia="zh-CN"/>
        </w:rPr>
      </w:pPr>
    </w:p>
    <w:p w14:paraId="4EED28DA">
      <w:pPr>
        <w:pStyle w:val="22"/>
        <w:pageBreakBefore w:val="0"/>
        <w:kinsoku/>
        <w:overflowPunct/>
        <w:bidi w:val="0"/>
        <w:spacing w:beforeAutospacing="0" w:afterAutospacing="0" w:line="500" w:lineRule="exact"/>
        <w:ind w:left="0" w:leftChars="0" w:right="0" w:rightChars="0"/>
        <w:rPr>
          <w:rFonts w:hint="eastAsia" w:ascii="宋体" w:hAnsi="宋体" w:eastAsia="宋体" w:cs="宋体"/>
          <w:b/>
          <w:bCs/>
          <w:color w:val="auto"/>
          <w:sz w:val="28"/>
          <w:szCs w:val="28"/>
          <w:highlight w:val="none"/>
          <w:lang w:val="en-US" w:eastAsia="zh-CN"/>
        </w:rPr>
      </w:pPr>
    </w:p>
    <w:p w14:paraId="5D83C589">
      <w:pPr>
        <w:pageBreakBefore w:val="0"/>
        <w:kinsoku/>
        <w:overflowPunct/>
        <w:bidi w:val="0"/>
        <w:spacing w:beforeAutospacing="0" w:afterAutospacing="0" w:line="500" w:lineRule="exact"/>
        <w:ind w:left="0" w:leftChars="0" w:right="0" w:rightChars="0"/>
        <w:rPr>
          <w:rFonts w:hint="eastAsia" w:ascii="宋体" w:hAnsi="宋体" w:eastAsia="宋体" w:cs="宋体"/>
          <w:b/>
          <w:bCs/>
          <w:color w:val="auto"/>
          <w:sz w:val="28"/>
          <w:szCs w:val="28"/>
          <w:highlight w:val="none"/>
          <w:lang w:val="en-US" w:eastAsia="zh-CN"/>
        </w:rPr>
      </w:pPr>
    </w:p>
    <w:sectPr>
      <w:headerReference r:id="rId6" w:type="default"/>
      <w:footerReference r:id="rId7" w:type="default"/>
      <w:pgSz w:w="11906" w:h="16838"/>
      <w:pgMar w:top="1531" w:right="1417" w:bottom="153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FFE4">
    <w:pPr>
      <w:pStyle w:val="17"/>
      <w:ind w:firstLine="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68538D">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68538D">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707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8E85">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B44ED">
                          <w:pPr>
                            <w:pStyle w:val="17"/>
                          </w:pPr>
                          <w:r>
                            <w:fldChar w:fldCharType="begin"/>
                          </w:r>
                          <w:r>
                            <w:instrText xml:space="preserve"> PAGE  \* MERGEFORMAT </w:instrText>
                          </w:r>
                          <w:r>
                            <w:fldChar w:fldCharType="separate"/>
                          </w:r>
                          <w:r>
                            <w:t>- 66 -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2B44ED">
                    <w:pPr>
                      <w:pStyle w:val="17"/>
                    </w:pPr>
                    <w:r>
                      <w:fldChar w:fldCharType="begin"/>
                    </w:r>
                    <w:r>
                      <w:instrText xml:space="preserve"> PAGE  \* MERGEFORMAT </w:instrText>
                    </w:r>
                    <w:r>
                      <w:fldChar w:fldCharType="separate"/>
                    </w:r>
                    <w:r>
                      <w:t>- 66 -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95CF">
    <w:pPr>
      <w:pBdr>
        <w:bottom w:val="none" w:color="auto" w:sz="0" w:space="0"/>
      </w:pBdr>
      <w:spacing w:before="60"/>
      <w:jc w:val="left"/>
      <w:rPr>
        <w:rFonts w:hint="eastAsia" w:eastAsia="宋体"/>
        <w:sz w:val="21"/>
        <w:szCs w:val="21"/>
        <w:lang w:eastAsia="zh-CN"/>
      </w:rPr>
    </w:pPr>
    <w:r>
      <w:rPr>
        <w:rFonts w:hint="eastAsia"/>
        <w:sz w:val="21"/>
        <w:szCs w:val="21"/>
        <w:u w:val="single"/>
        <w:lang w:eastAsia="zh-CN"/>
      </w:rPr>
      <w:t>炼轧厂中板</w:t>
    </w:r>
    <w:r>
      <w:rPr>
        <w:rFonts w:hint="eastAsia"/>
        <w:sz w:val="21"/>
        <w:szCs w:val="21"/>
        <w:u w:val="single"/>
      </w:rPr>
      <w:t>加热炉烟气超低排放改造</w:t>
    </w:r>
    <w:r>
      <w:rPr>
        <w:rFonts w:hint="eastAsia"/>
        <w:sz w:val="21"/>
        <w:szCs w:val="21"/>
        <w:u w:val="single"/>
        <w:lang w:eastAsia="zh-CN"/>
      </w:rPr>
      <w:t>分项工程EPC总承包采购</w:t>
    </w:r>
    <w:r>
      <w:rPr>
        <w:rFonts w:hint="eastAsia"/>
        <w:sz w:val="21"/>
        <w:szCs w:val="21"/>
        <w:u w:val="single"/>
        <w:lang w:val="en-US" w:eastAsia="zh-CN"/>
      </w:rPr>
      <w:t xml:space="preserve">  </w:t>
    </w:r>
    <w:r>
      <w:rPr>
        <w:rFonts w:hint="eastAsia"/>
        <w:sz w:val="21"/>
        <w:szCs w:val="21"/>
        <w:u w:val="single"/>
      </w:rPr>
      <w:t>技术</w:t>
    </w:r>
    <w:r>
      <w:rPr>
        <w:rFonts w:hint="eastAsia"/>
        <w:sz w:val="21"/>
        <w:szCs w:val="21"/>
        <w:u w:val="single"/>
        <w:lang w:eastAsia="zh-CN"/>
      </w:rPr>
      <w:t>规格书</w:t>
    </w:r>
  </w:p>
  <w:p w14:paraId="51AF64CC">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8352">
    <w:pPr>
      <w:pBdr>
        <w:bottom w:val="none" w:color="auto" w:sz="0" w:space="0"/>
      </w:pBdr>
      <w:spacing w:before="60"/>
      <w:jc w:val="left"/>
      <w:rPr>
        <w:rFonts w:hint="eastAsia" w:eastAsia="宋体"/>
        <w:sz w:val="21"/>
        <w:szCs w:val="21"/>
        <w:lang w:eastAsia="zh-CN"/>
      </w:rPr>
    </w:pPr>
    <w:r>
      <w:rPr>
        <w:rFonts w:hint="eastAsia"/>
        <w:sz w:val="21"/>
        <w:szCs w:val="21"/>
        <w:u w:val="single"/>
        <w:lang w:eastAsia="zh-CN"/>
      </w:rPr>
      <w:t>炼轧厂中板</w:t>
    </w:r>
    <w:r>
      <w:rPr>
        <w:rFonts w:hint="eastAsia"/>
        <w:sz w:val="21"/>
        <w:szCs w:val="21"/>
        <w:u w:val="single"/>
      </w:rPr>
      <w:t>加热炉烟气超低排放改造项</w:t>
    </w:r>
    <w:r>
      <w:rPr>
        <w:rFonts w:hint="eastAsia"/>
        <w:sz w:val="21"/>
        <w:szCs w:val="21"/>
        <w:u w:val="single"/>
        <w:lang w:eastAsia="zh-CN"/>
      </w:rPr>
      <w:t>目工程EPC总承包采购</w:t>
    </w:r>
    <w:r>
      <w:rPr>
        <w:rFonts w:hint="eastAsia"/>
        <w:sz w:val="21"/>
        <w:szCs w:val="21"/>
        <w:u w:val="single"/>
        <w:lang w:val="en-US" w:eastAsia="zh-CN"/>
      </w:rPr>
      <w:t xml:space="preserve">  </w:t>
    </w:r>
    <w:r>
      <w:rPr>
        <w:rFonts w:hint="eastAsia"/>
        <w:sz w:val="21"/>
        <w:szCs w:val="21"/>
        <w:u w:val="single"/>
      </w:rPr>
      <w:t>技术</w:t>
    </w:r>
    <w:r>
      <w:rPr>
        <w:rFonts w:hint="eastAsia"/>
        <w:sz w:val="21"/>
        <w:szCs w:val="21"/>
        <w:u w:val="single"/>
        <w:lang w:eastAsia="zh-CN"/>
      </w:rPr>
      <w:t>规格书</w:t>
    </w:r>
  </w:p>
  <w:p w14:paraId="0659E9C4">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37C05"/>
    <w:multiLevelType w:val="singleLevel"/>
    <w:tmpl w:val="84937C05"/>
    <w:lvl w:ilvl="0" w:tentative="0">
      <w:start w:val="1"/>
      <w:numFmt w:val="decimalEnclosedCircleChinese"/>
      <w:suff w:val="nothing"/>
      <w:lvlText w:val="%1　"/>
      <w:lvlJc w:val="left"/>
      <w:pPr>
        <w:ind w:left="0" w:firstLine="400"/>
      </w:pPr>
      <w:rPr>
        <w:rFonts w:hint="eastAsia"/>
      </w:rPr>
    </w:lvl>
  </w:abstractNum>
  <w:abstractNum w:abstractNumId="1">
    <w:nsid w:val="861A8845"/>
    <w:multiLevelType w:val="singleLevel"/>
    <w:tmpl w:val="861A8845"/>
    <w:lvl w:ilvl="0" w:tentative="0">
      <w:start w:val="1"/>
      <w:numFmt w:val="decimalEnclosedCircleChinese"/>
      <w:suff w:val="nothing"/>
      <w:lvlText w:val="%1　"/>
      <w:lvlJc w:val="left"/>
      <w:pPr>
        <w:ind w:left="0" w:firstLine="400"/>
      </w:pPr>
      <w:rPr>
        <w:rFonts w:hint="eastAsia"/>
      </w:rPr>
    </w:lvl>
  </w:abstractNum>
  <w:abstractNum w:abstractNumId="2">
    <w:nsid w:val="863CCABC"/>
    <w:multiLevelType w:val="singleLevel"/>
    <w:tmpl w:val="863CCABC"/>
    <w:lvl w:ilvl="0" w:tentative="0">
      <w:start w:val="1"/>
      <w:numFmt w:val="decimalEnclosedCircleChinese"/>
      <w:suff w:val="nothing"/>
      <w:lvlText w:val="%1　"/>
      <w:lvlJc w:val="left"/>
      <w:pPr>
        <w:ind w:left="0" w:firstLine="400"/>
      </w:pPr>
      <w:rPr>
        <w:rFonts w:hint="eastAsia"/>
      </w:rPr>
    </w:lvl>
  </w:abstractNum>
  <w:abstractNum w:abstractNumId="3">
    <w:nsid w:val="A7749C24"/>
    <w:multiLevelType w:val="singleLevel"/>
    <w:tmpl w:val="A7749C24"/>
    <w:lvl w:ilvl="0" w:tentative="0">
      <w:start w:val="1"/>
      <w:numFmt w:val="decimalEnclosedCircleChinese"/>
      <w:suff w:val="nothing"/>
      <w:lvlText w:val="%1　"/>
      <w:lvlJc w:val="left"/>
      <w:pPr>
        <w:ind w:left="0" w:firstLine="400"/>
      </w:pPr>
      <w:rPr>
        <w:rFonts w:hint="eastAsia"/>
      </w:rPr>
    </w:lvl>
  </w:abstractNum>
  <w:abstractNum w:abstractNumId="4">
    <w:nsid w:val="AAE22CCC"/>
    <w:multiLevelType w:val="singleLevel"/>
    <w:tmpl w:val="AAE22CCC"/>
    <w:lvl w:ilvl="0" w:tentative="0">
      <w:start w:val="1"/>
      <w:numFmt w:val="decimal"/>
      <w:lvlText w:val="%1)"/>
      <w:lvlJc w:val="left"/>
      <w:pPr>
        <w:ind w:left="425" w:hanging="425"/>
      </w:pPr>
      <w:rPr>
        <w:rFonts w:hint="default"/>
      </w:rPr>
    </w:lvl>
  </w:abstractNum>
  <w:abstractNum w:abstractNumId="5">
    <w:nsid w:val="B9660972"/>
    <w:multiLevelType w:val="singleLevel"/>
    <w:tmpl w:val="B9660972"/>
    <w:lvl w:ilvl="0" w:tentative="0">
      <w:start w:val="1"/>
      <w:numFmt w:val="decimal"/>
      <w:lvlText w:val="%1)"/>
      <w:lvlJc w:val="left"/>
      <w:pPr>
        <w:ind w:left="425" w:hanging="425"/>
      </w:pPr>
      <w:rPr>
        <w:rFonts w:hint="default"/>
      </w:rPr>
    </w:lvl>
  </w:abstractNum>
  <w:abstractNum w:abstractNumId="6">
    <w:nsid w:val="EEF0AE94"/>
    <w:multiLevelType w:val="singleLevel"/>
    <w:tmpl w:val="EEF0AE94"/>
    <w:lvl w:ilvl="0" w:tentative="0">
      <w:start w:val="1"/>
      <w:numFmt w:val="decimalEnclosedCircleChinese"/>
      <w:suff w:val="nothing"/>
      <w:lvlText w:val="%1　"/>
      <w:lvlJc w:val="left"/>
      <w:pPr>
        <w:ind w:left="0" w:firstLine="400"/>
      </w:pPr>
      <w:rPr>
        <w:rFonts w:hint="eastAsia"/>
      </w:rPr>
    </w:lvl>
  </w:abstractNum>
  <w:abstractNum w:abstractNumId="7">
    <w:nsid w:val="F83F8838"/>
    <w:multiLevelType w:val="singleLevel"/>
    <w:tmpl w:val="F83F8838"/>
    <w:lvl w:ilvl="0" w:tentative="0">
      <w:start w:val="1"/>
      <w:numFmt w:val="decimal"/>
      <w:lvlText w:val="(%1)"/>
      <w:lvlJc w:val="left"/>
      <w:pPr>
        <w:ind w:left="425" w:hanging="425"/>
      </w:pPr>
      <w:rPr>
        <w:rFonts w:hint="default"/>
      </w:rPr>
    </w:lvl>
  </w:abstractNum>
  <w:abstractNum w:abstractNumId="8">
    <w:nsid w:val="F9CBEC3E"/>
    <w:multiLevelType w:val="singleLevel"/>
    <w:tmpl w:val="F9CBEC3E"/>
    <w:lvl w:ilvl="0" w:tentative="0">
      <w:start w:val="1"/>
      <w:numFmt w:val="decimal"/>
      <w:lvlText w:val="%1)"/>
      <w:lvlJc w:val="left"/>
      <w:pPr>
        <w:ind w:left="425" w:hanging="425"/>
      </w:pPr>
      <w:rPr>
        <w:rFonts w:hint="default"/>
      </w:rPr>
    </w:lvl>
  </w:abstractNum>
  <w:abstractNum w:abstractNumId="9">
    <w:nsid w:val="00000012"/>
    <w:multiLevelType w:val="multilevel"/>
    <w:tmpl w:val="00000012"/>
    <w:lvl w:ilvl="0" w:tentative="0">
      <w:start w:val="1"/>
      <w:numFmt w:val="decimal"/>
      <w:lvlText w:val="%1"/>
      <w:lvlJc w:val="left"/>
      <w:pPr>
        <w:ind w:left="432" w:hanging="432"/>
      </w:pPr>
      <w:rPr>
        <w:rFonts w:hint="eastAsia" w:cs="Times New Roman"/>
      </w:rPr>
    </w:lvl>
    <w:lvl w:ilvl="1" w:tentative="0">
      <w:start w:val="1"/>
      <w:numFmt w:val="decimal"/>
      <w:pStyle w:val="4"/>
      <w:lvlText w:val="%1.%2"/>
      <w:lvlJc w:val="left"/>
      <w:pPr>
        <w:ind w:left="576" w:hanging="576"/>
      </w:pPr>
      <w:rPr>
        <w:rFonts w:hint="eastAsia" w:cs="Times New Roman"/>
      </w:rPr>
    </w:lvl>
    <w:lvl w:ilvl="2" w:tentative="0">
      <w:start w:val="1"/>
      <w:numFmt w:val="decimal"/>
      <w:pStyle w:val="6"/>
      <w:lvlText w:val="%1.%2.%3"/>
      <w:lvlJc w:val="left"/>
      <w:pPr>
        <w:ind w:left="1350" w:hanging="720"/>
      </w:pPr>
      <w:rPr>
        <w:rFonts w:hint="eastAsia" w:cs="Times New Roman"/>
      </w:rPr>
    </w:lvl>
    <w:lvl w:ilvl="3" w:tentative="0">
      <w:start w:val="1"/>
      <w:numFmt w:val="decimal"/>
      <w:suff w:val="space"/>
      <w:lvlText w:val="%1.%2.%3.%4"/>
      <w:lvlJc w:val="left"/>
      <w:rPr>
        <w:rFonts w:hint="eastAsia" w:cs="Times New Roman"/>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10">
    <w:nsid w:val="07FDD531"/>
    <w:multiLevelType w:val="singleLevel"/>
    <w:tmpl w:val="07FDD531"/>
    <w:lvl w:ilvl="0" w:tentative="0">
      <w:start w:val="1"/>
      <w:numFmt w:val="decimal"/>
      <w:lvlText w:val="(%1)"/>
      <w:lvlJc w:val="left"/>
      <w:pPr>
        <w:ind w:left="425" w:hanging="425"/>
      </w:pPr>
      <w:rPr>
        <w:rFonts w:hint="default"/>
      </w:rPr>
    </w:lvl>
  </w:abstractNum>
  <w:abstractNum w:abstractNumId="11">
    <w:nsid w:val="13930776"/>
    <w:multiLevelType w:val="singleLevel"/>
    <w:tmpl w:val="13930776"/>
    <w:lvl w:ilvl="0" w:tentative="0">
      <w:start w:val="1"/>
      <w:numFmt w:val="decimalEnclosedCircleChinese"/>
      <w:suff w:val="nothing"/>
      <w:lvlText w:val="%1　"/>
      <w:lvlJc w:val="left"/>
      <w:pPr>
        <w:ind w:left="0" w:firstLine="400"/>
      </w:pPr>
      <w:rPr>
        <w:rFonts w:hint="eastAsia"/>
      </w:rPr>
    </w:lvl>
  </w:abstractNum>
  <w:abstractNum w:abstractNumId="12">
    <w:nsid w:val="493F7C7A"/>
    <w:multiLevelType w:val="singleLevel"/>
    <w:tmpl w:val="493F7C7A"/>
    <w:lvl w:ilvl="0" w:tentative="0">
      <w:start w:val="1"/>
      <w:numFmt w:val="decimal"/>
      <w:lvlText w:val="%1)"/>
      <w:lvlJc w:val="left"/>
      <w:pPr>
        <w:ind w:left="425" w:hanging="425"/>
      </w:pPr>
      <w:rPr>
        <w:rFonts w:hint="default"/>
      </w:rPr>
    </w:lvl>
  </w:abstractNum>
  <w:abstractNum w:abstractNumId="13">
    <w:nsid w:val="7F9BD2C0"/>
    <w:multiLevelType w:val="multilevel"/>
    <w:tmpl w:val="7F9BD2C0"/>
    <w:lvl w:ilvl="0" w:tentative="0">
      <w:start w:val="1"/>
      <w:numFmt w:val="decimal"/>
      <w:pStyle w:val="3"/>
      <w:lvlText w:val="%1"/>
      <w:lvlJc w:val="left"/>
      <w:pPr>
        <w:ind w:left="432" w:hanging="432"/>
      </w:pPr>
      <w:rPr>
        <w:rFonts w:hint="eastAsia"/>
      </w:rPr>
    </w:lvl>
    <w:lvl w:ilvl="1" w:tentative="0">
      <w:start w:val="1"/>
      <w:numFmt w:val="decimal"/>
      <w:suff w:val="space"/>
      <w:lvlText w:val="%1.%2"/>
      <w:lvlJc w:val="left"/>
      <w:pPr>
        <w:tabs>
          <w:tab w:val="left" w:pos="0"/>
        </w:tabs>
        <w:ind w:left="0" w:firstLine="0"/>
      </w:pPr>
      <w:rPr>
        <w:rFonts w:hint="default" w:ascii="Times New Roman" w:hAnsi="Times New Roman" w:eastAsia="宋体"/>
        <w:b w:val="0"/>
        <w:i w:val="0"/>
        <w:sz w:val="28"/>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3"/>
  </w:num>
  <w:num w:numId="2">
    <w:abstractNumId w:val="9"/>
  </w:num>
  <w:num w:numId="3">
    <w:abstractNumId w:val="4"/>
  </w:num>
  <w:num w:numId="4">
    <w:abstractNumId w:val="12"/>
  </w:num>
  <w:num w:numId="5">
    <w:abstractNumId w:val="8"/>
  </w:num>
  <w:num w:numId="6">
    <w:abstractNumId w:val="2"/>
  </w:num>
  <w:num w:numId="7">
    <w:abstractNumId w:val="11"/>
  </w:num>
  <w:num w:numId="8">
    <w:abstractNumId w:val="6"/>
  </w:num>
  <w:num w:numId="9">
    <w:abstractNumId w:val="1"/>
  </w:num>
  <w:num w:numId="10">
    <w:abstractNumId w:val="0"/>
  </w:num>
  <w:num w:numId="11">
    <w:abstractNumId w:val="3"/>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DZhYjQwOTk2MzZiNDYzNjRiNGM0MzFiM2MyMDcifQ=="/>
  </w:docVars>
  <w:rsids>
    <w:rsidRoot w:val="4F621622"/>
    <w:rsid w:val="0001131B"/>
    <w:rsid w:val="002708DD"/>
    <w:rsid w:val="00522102"/>
    <w:rsid w:val="005979EE"/>
    <w:rsid w:val="005E5DCF"/>
    <w:rsid w:val="00660B2B"/>
    <w:rsid w:val="006C0051"/>
    <w:rsid w:val="008D23B0"/>
    <w:rsid w:val="009E4AFC"/>
    <w:rsid w:val="00B420B4"/>
    <w:rsid w:val="00FB24AA"/>
    <w:rsid w:val="01156C56"/>
    <w:rsid w:val="012E64FB"/>
    <w:rsid w:val="013B22B8"/>
    <w:rsid w:val="01AE5B4F"/>
    <w:rsid w:val="01BC68F3"/>
    <w:rsid w:val="01DA0922"/>
    <w:rsid w:val="01DA0E24"/>
    <w:rsid w:val="01EC5634"/>
    <w:rsid w:val="0220040D"/>
    <w:rsid w:val="02301F30"/>
    <w:rsid w:val="023E79BD"/>
    <w:rsid w:val="024C0B1D"/>
    <w:rsid w:val="025413F2"/>
    <w:rsid w:val="025D2899"/>
    <w:rsid w:val="02721B3B"/>
    <w:rsid w:val="02A93B2F"/>
    <w:rsid w:val="02C24BF1"/>
    <w:rsid w:val="02C50B9B"/>
    <w:rsid w:val="0300105C"/>
    <w:rsid w:val="035D4EAA"/>
    <w:rsid w:val="03695E25"/>
    <w:rsid w:val="0372634B"/>
    <w:rsid w:val="0387224C"/>
    <w:rsid w:val="03960564"/>
    <w:rsid w:val="039C73A3"/>
    <w:rsid w:val="039F7F2F"/>
    <w:rsid w:val="03AC36C4"/>
    <w:rsid w:val="03B35DD5"/>
    <w:rsid w:val="03FA5714"/>
    <w:rsid w:val="04057EA2"/>
    <w:rsid w:val="041B68AA"/>
    <w:rsid w:val="041C6F9F"/>
    <w:rsid w:val="044029C4"/>
    <w:rsid w:val="04806F09"/>
    <w:rsid w:val="049D299F"/>
    <w:rsid w:val="04A20397"/>
    <w:rsid w:val="04A727AF"/>
    <w:rsid w:val="04AF3008"/>
    <w:rsid w:val="04C63C0C"/>
    <w:rsid w:val="04D81085"/>
    <w:rsid w:val="04DB7042"/>
    <w:rsid w:val="05062D61"/>
    <w:rsid w:val="050C4016"/>
    <w:rsid w:val="0512295E"/>
    <w:rsid w:val="052468E2"/>
    <w:rsid w:val="05277AB9"/>
    <w:rsid w:val="054D3C18"/>
    <w:rsid w:val="05677E69"/>
    <w:rsid w:val="058910A7"/>
    <w:rsid w:val="059D0343"/>
    <w:rsid w:val="05A5384C"/>
    <w:rsid w:val="05A82381"/>
    <w:rsid w:val="05BF1B7D"/>
    <w:rsid w:val="05DF021A"/>
    <w:rsid w:val="05DF20B2"/>
    <w:rsid w:val="05F45A09"/>
    <w:rsid w:val="05FB74DD"/>
    <w:rsid w:val="0604718B"/>
    <w:rsid w:val="061D4115"/>
    <w:rsid w:val="0627523B"/>
    <w:rsid w:val="06420AD1"/>
    <w:rsid w:val="06434355"/>
    <w:rsid w:val="065F1771"/>
    <w:rsid w:val="067414F6"/>
    <w:rsid w:val="068F0520"/>
    <w:rsid w:val="069468A4"/>
    <w:rsid w:val="069E1E36"/>
    <w:rsid w:val="06A82ED2"/>
    <w:rsid w:val="06AD19D1"/>
    <w:rsid w:val="06D277CE"/>
    <w:rsid w:val="06E9086C"/>
    <w:rsid w:val="07010095"/>
    <w:rsid w:val="071D0A1D"/>
    <w:rsid w:val="073B0D7B"/>
    <w:rsid w:val="07612A84"/>
    <w:rsid w:val="07660513"/>
    <w:rsid w:val="076E2047"/>
    <w:rsid w:val="07734026"/>
    <w:rsid w:val="07856F7F"/>
    <w:rsid w:val="079B07A9"/>
    <w:rsid w:val="07A30A6F"/>
    <w:rsid w:val="07AF2368"/>
    <w:rsid w:val="07AF6AAA"/>
    <w:rsid w:val="07BB2106"/>
    <w:rsid w:val="07C3354C"/>
    <w:rsid w:val="07CA6A21"/>
    <w:rsid w:val="07CC63DA"/>
    <w:rsid w:val="07D01B5E"/>
    <w:rsid w:val="07E12CBD"/>
    <w:rsid w:val="07E53268"/>
    <w:rsid w:val="08261674"/>
    <w:rsid w:val="083B295D"/>
    <w:rsid w:val="083D71F3"/>
    <w:rsid w:val="084B2E50"/>
    <w:rsid w:val="084F3130"/>
    <w:rsid w:val="08716D2B"/>
    <w:rsid w:val="08730494"/>
    <w:rsid w:val="087F610A"/>
    <w:rsid w:val="088B2F95"/>
    <w:rsid w:val="088C5193"/>
    <w:rsid w:val="08A10189"/>
    <w:rsid w:val="08A65D3D"/>
    <w:rsid w:val="08B32E54"/>
    <w:rsid w:val="08D12DD6"/>
    <w:rsid w:val="08D65C03"/>
    <w:rsid w:val="09007506"/>
    <w:rsid w:val="09056D6C"/>
    <w:rsid w:val="092C3A18"/>
    <w:rsid w:val="093C3426"/>
    <w:rsid w:val="093F6115"/>
    <w:rsid w:val="094647A8"/>
    <w:rsid w:val="0966767D"/>
    <w:rsid w:val="096C4BBF"/>
    <w:rsid w:val="096D7D04"/>
    <w:rsid w:val="09A52D13"/>
    <w:rsid w:val="09DF096D"/>
    <w:rsid w:val="09FD3D82"/>
    <w:rsid w:val="09FD7A5F"/>
    <w:rsid w:val="0AAE1995"/>
    <w:rsid w:val="0AB4389F"/>
    <w:rsid w:val="0AB94B2B"/>
    <w:rsid w:val="0AD73FC3"/>
    <w:rsid w:val="0AD84792"/>
    <w:rsid w:val="0ADD09F9"/>
    <w:rsid w:val="0AE844ED"/>
    <w:rsid w:val="0AF77602"/>
    <w:rsid w:val="0B1C4E8A"/>
    <w:rsid w:val="0B1D53E7"/>
    <w:rsid w:val="0B266F7A"/>
    <w:rsid w:val="0B5224A3"/>
    <w:rsid w:val="0B7849E6"/>
    <w:rsid w:val="0B827C10"/>
    <w:rsid w:val="0BA33BB7"/>
    <w:rsid w:val="0BA5273A"/>
    <w:rsid w:val="0C1C2E6D"/>
    <w:rsid w:val="0C3521AB"/>
    <w:rsid w:val="0C595153"/>
    <w:rsid w:val="0C942BE6"/>
    <w:rsid w:val="0CA971D2"/>
    <w:rsid w:val="0CC87A86"/>
    <w:rsid w:val="0CCB039A"/>
    <w:rsid w:val="0CCE7122"/>
    <w:rsid w:val="0D285521"/>
    <w:rsid w:val="0D3C7A45"/>
    <w:rsid w:val="0D482837"/>
    <w:rsid w:val="0D6D5CAF"/>
    <w:rsid w:val="0D876BC0"/>
    <w:rsid w:val="0D8B55C6"/>
    <w:rsid w:val="0D97780A"/>
    <w:rsid w:val="0D9A7049"/>
    <w:rsid w:val="0DB25485"/>
    <w:rsid w:val="0DC201A7"/>
    <w:rsid w:val="0DFF2B56"/>
    <w:rsid w:val="0E0B2329"/>
    <w:rsid w:val="0E205A16"/>
    <w:rsid w:val="0E236E8B"/>
    <w:rsid w:val="0E335FEA"/>
    <w:rsid w:val="0E367C5D"/>
    <w:rsid w:val="0E3D2E36"/>
    <w:rsid w:val="0E4A1DAC"/>
    <w:rsid w:val="0E856AE3"/>
    <w:rsid w:val="0E951AF3"/>
    <w:rsid w:val="0E9A5396"/>
    <w:rsid w:val="0EB256CB"/>
    <w:rsid w:val="0EB55FAD"/>
    <w:rsid w:val="0EC30B46"/>
    <w:rsid w:val="0EC961AC"/>
    <w:rsid w:val="0ED7244F"/>
    <w:rsid w:val="0EEB5B28"/>
    <w:rsid w:val="0EF2586C"/>
    <w:rsid w:val="0EFD1C24"/>
    <w:rsid w:val="0F0C4248"/>
    <w:rsid w:val="0F144BE2"/>
    <w:rsid w:val="0F46331D"/>
    <w:rsid w:val="0F5F4247"/>
    <w:rsid w:val="0F8611CB"/>
    <w:rsid w:val="0FBF7A4D"/>
    <w:rsid w:val="0FD90D2A"/>
    <w:rsid w:val="0FE31523"/>
    <w:rsid w:val="0FF36CB9"/>
    <w:rsid w:val="0FF45D2C"/>
    <w:rsid w:val="0FFC2569"/>
    <w:rsid w:val="10157FD4"/>
    <w:rsid w:val="101C7E7E"/>
    <w:rsid w:val="102458EA"/>
    <w:rsid w:val="104E149D"/>
    <w:rsid w:val="105E23A9"/>
    <w:rsid w:val="106A4658"/>
    <w:rsid w:val="10753CA3"/>
    <w:rsid w:val="107E469F"/>
    <w:rsid w:val="10817822"/>
    <w:rsid w:val="10903384"/>
    <w:rsid w:val="10A77A62"/>
    <w:rsid w:val="10C85D13"/>
    <w:rsid w:val="10D24F5A"/>
    <w:rsid w:val="10F86567"/>
    <w:rsid w:val="110507AB"/>
    <w:rsid w:val="115B0151"/>
    <w:rsid w:val="11670D99"/>
    <w:rsid w:val="1169429C"/>
    <w:rsid w:val="1176034F"/>
    <w:rsid w:val="117A5F84"/>
    <w:rsid w:val="11C540B9"/>
    <w:rsid w:val="11CC1772"/>
    <w:rsid w:val="11DC30DD"/>
    <w:rsid w:val="11E46932"/>
    <w:rsid w:val="11EF4D62"/>
    <w:rsid w:val="11FD59EB"/>
    <w:rsid w:val="121C64DC"/>
    <w:rsid w:val="123A23F6"/>
    <w:rsid w:val="123F67F5"/>
    <w:rsid w:val="124A2691"/>
    <w:rsid w:val="125B5CE6"/>
    <w:rsid w:val="12645C66"/>
    <w:rsid w:val="128450CF"/>
    <w:rsid w:val="12943D8A"/>
    <w:rsid w:val="12A367ED"/>
    <w:rsid w:val="12C43C25"/>
    <w:rsid w:val="12DA0C7B"/>
    <w:rsid w:val="12E32EDE"/>
    <w:rsid w:val="131D046B"/>
    <w:rsid w:val="131D4BE7"/>
    <w:rsid w:val="132F322B"/>
    <w:rsid w:val="13465DAC"/>
    <w:rsid w:val="134C171E"/>
    <w:rsid w:val="136E09A2"/>
    <w:rsid w:val="13872098"/>
    <w:rsid w:val="139708A7"/>
    <w:rsid w:val="13A51269"/>
    <w:rsid w:val="13AB6DD5"/>
    <w:rsid w:val="13BD568C"/>
    <w:rsid w:val="13D21C0B"/>
    <w:rsid w:val="13D84738"/>
    <w:rsid w:val="13E76BD9"/>
    <w:rsid w:val="13E97B85"/>
    <w:rsid w:val="14015310"/>
    <w:rsid w:val="14073CCD"/>
    <w:rsid w:val="14186104"/>
    <w:rsid w:val="141A0205"/>
    <w:rsid w:val="144830E8"/>
    <w:rsid w:val="144A0C58"/>
    <w:rsid w:val="144F079C"/>
    <w:rsid w:val="145725AF"/>
    <w:rsid w:val="145D29CB"/>
    <w:rsid w:val="14691905"/>
    <w:rsid w:val="14715B77"/>
    <w:rsid w:val="148854BE"/>
    <w:rsid w:val="148937C0"/>
    <w:rsid w:val="149312D1"/>
    <w:rsid w:val="14C07817"/>
    <w:rsid w:val="14E44553"/>
    <w:rsid w:val="14E9425E"/>
    <w:rsid w:val="14FE0980"/>
    <w:rsid w:val="15096D11"/>
    <w:rsid w:val="150D2D46"/>
    <w:rsid w:val="15123302"/>
    <w:rsid w:val="15281E52"/>
    <w:rsid w:val="15461B39"/>
    <w:rsid w:val="156042EB"/>
    <w:rsid w:val="156C0552"/>
    <w:rsid w:val="157B38AF"/>
    <w:rsid w:val="157D714E"/>
    <w:rsid w:val="159A6830"/>
    <w:rsid w:val="15B0314D"/>
    <w:rsid w:val="15B910B3"/>
    <w:rsid w:val="15D46344"/>
    <w:rsid w:val="15D860E5"/>
    <w:rsid w:val="15D93B67"/>
    <w:rsid w:val="15E10839"/>
    <w:rsid w:val="15F45F8E"/>
    <w:rsid w:val="160C2F31"/>
    <w:rsid w:val="162547AD"/>
    <w:rsid w:val="164169D3"/>
    <w:rsid w:val="1649169F"/>
    <w:rsid w:val="165A53BA"/>
    <w:rsid w:val="165B2480"/>
    <w:rsid w:val="1667472B"/>
    <w:rsid w:val="166A5654"/>
    <w:rsid w:val="16792D95"/>
    <w:rsid w:val="167B3EC0"/>
    <w:rsid w:val="168F7978"/>
    <w:rsid w:val="169A1131"/>
    <w:rsid w:val="16BE3BF5"/>
    <w:rsid w:val="16C94E52"/>
    <w:rsid w:val="16CC7129"/>
    <w:rsid w:val="16D93709"/>
    <w:rsid w:val="16E21E1B"/>
    <w:rsid w:val="16EA7A85"/>
    <w:rsid w:val="16F47973"/>
    <w:rsid w:val="16F72CB9"/>
    <w:rsid w:val="17005B46"/>
    <w:rsid w:val="170F5060"/>
    <w:rsid w:val="17305017"/>
    <w:rsid w:val="173C6BF0"/>
    <w:rsid w:val="174455FC"/>
    <w:rsid w:val="17594DDC"/>
    <w:rsid w:val="176C0F3C"/>
    <w:rsid w:val="176C7FAF"/>
    <w:rsid w:val="176D7AC8"/>
    <w:rsid w:val="177702E7"/>
    <w:rsid w:val="1790177B"/>
    <w:rsid w:val="17B11521"/>
    <w:rsid w:val="17CF63D7"/>
    <w:rsid w:val="17E02C37"/>
    <w:rsid w:val="17E1613A"/>
    <w:rsid w:val="17E365E6"/>
    <w:rsid w:val="17FF2F51"/>
    <w:rsid w:val="18163111"/>
    <w:rsid w:val="18174BF7"/>
    <w:rsid w:val="18176F88"/>
    <w:rsid w:val="18194096"/>
    <w:rsid w:val="182868AE"/>
    <w:rsid w:val="18297BB3"/>
    <w:rsid w:val="184A2B57"/>
    <w:rsid w:val="187C78C4"/>
    <w:rsid w:val="189A116C"/>
    <w:rsid w:val="18B3092F"/>
    <w:rsid w:val="18DA1F55"/>
    <w:rsid w:val="191828BE"/>
    <w:rsid w:val="19342666"/>
    <w:rsid w:val="193F11EF"/>
    <w:rsid w:val="195357A2"/>
    <w:rsid w:val="19626D57"/>
    <w:rsid w:val="197C09C0"/>
    <w:rsid w:val="199D331C"/>
    <w:rsid w:val="19C65D1C"/>
    <w:rsid w:val="19CB14DE"/>
    <w:rsid w:val="19CE5322"/>
    <w:rsid w:val="19DA2E4F"/>
    <w:rsid w:val="19F86B2A"/>
    <w:rsid w:val="1A0538E9"/>
    <w:rsid w:val="1A0E3162"/>
    <w:rsid w:val="1A1153B5"/>
    <w:rsid w:val="1A1E488E"/>
    <w:rsid w:val="1A283DE9"/>
    <w:rsid w:val="1A321F1A"/>
    <w:rsid w:val="1A411BCB"/>
    <w:rsid w:val="1A457223"/>
    <w:rsid w:val="1A4B52AF"/>
    <w:rsid w:val="1A6A70E9"/>
    <w:rsid w:val="1A977F74"/>
    <w:rsid w:val="1AB57ECC"/>
    <w:rsid w:val="1AD60BA2"/>
    <w:rsid w:val="1ADD2620"/>
    <w:rsid w:val="1B0C78EB"/>
    <w:rsid w:val="1B0F58B1"/>
    <w:rsid w:val="1B2B01A0"/>
    <w:rsid w:val="1B363FB3"/>
    <w:rsid w:val="1B3D71C1"/>
    <w:rsid w:val="1B4B17FC"/>
    <w:rsid w:val="1B4F7E11"/>
    <w:rsid w:val="1B5508A0"/>
    <w:rsid w:val="1B7B2FE2"/>
    <w:rsid w:val="1BCA21B4"/>
    <w:rsid w:val="1BD318B3"/>
    <w:rsid w:val="1BDF39E0"/>
    <w:rsid w:val="1BFD3A4F"/>
    <w:rsid w:val="1C560958"/>
    <w:rsid w:val="1C85727A"/>
    <w:rsid w:val="1C8B785C"/>
    <w:rsid w:val="1C8D4564"/>
    <w:rsid w:val="1CB56480"/>
    <w:rsid w:val="1CF16C10"/>
    <w:rsid w:val="1CFE76DD"/>
    <w:rsid w:val="1CFF6E22"/>
    <w:rsid w:val="1D2E60CA"/>
    <w:rsid w:val="1D341364"/>
    <w:rsid w:val="1D4651D8"/>
    <w:rsid w:val="1D5E5BAE"/>
    <w:rsid w:val="1D6210C5"/>
    <w:rsid w:val="1D6951CC"/>
    <w:rsid w:val="1D7F5576"/>
    <w:rsid w:val="1D8437F8"/>
    <w:rsid w:val="1D8C3B4E"/>
    <w:rsid w:val="1D9044FE"/>
    <w:rsid w:val="1DB9714C"/>
    <w:rsid w:val="1DBD2ABD"/>
    <w:rsid w:val="1DCD4EF1"/>
    <w:rsid w:val="1DDE2C0D"/>
    <w:rsid w:val="1DED217A"/>
    <w:rsid w:val="1DFA253D"/>
    <w:rsid w:val="1E3A7479"/>
    <w:rsid w:val="1E570E27"/>
    <w:rsid w:val="1E5D5320"/>
    <w:rsid w:val="1E682583"/>
    <w:rsid w:val="1E696184"/>
    <w:rsid w:val="1E846C1E"/>
    <w:rsid w:val="1E9F254F"/>
    <w:rsid w:val="1EA935DA"/>
    <w:rsid w:val="1EB93707"/>
    <w:rsid w:val="1EC652E5"/>
    <w:rsid w:val="1EE109CA"/>
    <w:rsid w:val="1EE50D38"/>
    <w:rsid w:val="1EFD7CBE"/>
    <w:rsid w:val="1F02492E"/>
    <w:rsid w:val="1F096E77"/>
    <w:rsid w:val="1F0E31F4"/>
    <w:rsid w:val="1F135208"/>
    <w:rsid w:val="1F336AE5"/>
    <w:rsid w:val="1F4A1295"/>
    <w:rsid w:val="1F4A37C8"/>
    <w:rsid w:val="1F4D2185"/>
    <w:rsid w:val="1F590E99"/>
    <w:rsid w:val="1F5F3584"/>
    <w:rsid w:val="1F784F2C"/>
    <w:rsid w:val="1F8D23B7"/>
    <w:rsid w:val="1FA7775E"/>
    <w:rsid w:val="1FC73B76"/>
    <w:rsid w:val="1FCB2EDF"/>
    <w:rsid w:val="1FE60DE3"/>
    <w:rsid w:val="1FEA2628"/>
    <w:rsid w:val="1FEE0E03"/>
    <w:rsid w:val="1FF0379F"/>
    <w:rsid w:val="1FF156A3"/>
    <w:rsid w:val="203046DB"/>
    <w:rsid w:val="20504C0F"/>
    <w:rsid w:val="207941D9"/>
    <w:rsid w:val="207C31C7"/>
    <w:rsid w:val="20B2762E"/>
    <w:rsid w:val="20B817DD"/>
    <w:rsid w:val="20BC55C4"/>
    <w:rsid w:val="20C274CD"/>
    <w:rsid w:val="20D17AE7"/>
    <w:rsid w:val="20D771A9"/>
    <w:rsid w:val="20E73A44"/>
    <w:rsid w:val="21030C47"/>
    <w:rsid w:val="211156FF"/>
    <w:rsid w:val="21133DFA"/>
    <w:rsid w:val="21262F96"/>
    <w:rsid w:val="213D4C18"/>
    <w:rsid w:val="214A3F2E"/>
    <w:rsid w:val="215D0466"/>
    <w:rsid w:val="215E4B2C"/>
    <w:rsid w:val="21610FB5"/>
    <w:rsid w:val="21645399"/>
    <w:rsid w:val="21684DF3"/>
    <w:rsid w:val="21806ADC"/>
    <w:rsid w:val="21814378"/>
    <w:rsid w:val="2184299B"/>
    <w:rsid w:val="21937C58"/>
    <w:rsid w:val="21AD3CC5"/>
    <w:rsid w:val="21BA6484"/>
    <w:rsid w:val="21C978F2"/>
    <w:rsid w:val="21CA447C"/>
    <w:rsid w:val="21DF4D7F"/>
    <w:rsid w:val="21E21B23"/>
    <w:rsid w:val="21F20F37"/>
    <w:rsid w:val="21FC39C6"/>
    <w:rsid w:val="220527FD"/>
    <w:rsid w:val="22191D05"/>
    <w:rsid w:val="22506645"/>
    <w:rsid w:val="2254757C"/>
    <w:rsid w:val="22556E40"/>
    <w:rsid w:val="225B3261"/>
    <w:rsid w:val="225D1507"/>
    <w:rsid w:val="228B545A"/>
    <w:rsid w:val="229D5AD9"/>
    <w:rsid w:val="22BB723B"/>
    <w:rsid w:val="22ED456D"/>
    <w:rsid w:val="23046782"/>
    <w:rsid w:val="23474C6D"/>
    <w:rsid w:val="234B71E6"/>
    <w:rsid w:val="235D1C04"/>
    <w:rsid w:val="235F70F5"/>
    <w:rsid w:val="237755CC"/>
    <w:rsid w:val="23A31045"/>
    <w:rsid w:val="23A5630C"/>
    <w:rsid w:val="23BA4245"/>
    <w:rsid w:val="23BD0A9A"/>
    <w:rsid w:val="23D85757"/>
    <w:rsid w:val="23DD0BFC"/>
    <w:rsid w:val="23F56D92"/>
    <w:rsid w:val="240772AA"/>
    <w:rsid w:val="242E1C8E"/>
    <w:rsid w:val="24307C39"/>
    <w:rsid w:val="24377DF9"/>
    <w:rsid w:val="244D6588"/>
    <w:rsid w:val="246C4A50"/>
    <w:rsid w:val="246E0A23"/>
    <w:rsid w:val="247321DC"/>
    <w:rsid w:val="24844675"/>
    <w:rsid w:val="248A0845"/>
    <w:rsid w:val="2491720E"/>
    <w:rsid w:val="24AB0691"/>
    <w:rsid w:val="24EA5845"/>
    <w:rsid w:val="250827F3"/>
    <w:rsid w:val="250A069B"/>
    <w:rsid w:val="2512750F"/>
    <w:rsid w:val="2527454E"/>
    <w:rsid w:val="25336659"/>
    <w:rsid w:val="254259F1"/>
    <w:rsid w:val="254570D4"/>
    <w:rsid w:val="254734B9"/>
    <w:rsid w:val="255A64BB"/>
    <w:rsid w:val="25695BEC"/>
    <w:rsid w:val="257A3908"/>
    <w:rsid w:val="25845AB3"/>
    <w:rsid w:val="259247A7"/>
    <w:rsid w:val="259B76F3"/>
    <w:rsid w:val="25AE66E1"/>
    <w:rsid w:val="25BE5CC5"/>
    <w:rsid w:val="25CC1C22"/>
    <w:rsid w:val="25CD79D3"/>
    <w:rsid w:val="25D4529B"/>
    <w:rsid w:val="25D900B7"/>
    <w:rsid w:val="25E023B3"/>
    <w:rsid w:val="25FA451E"/>
    <w:rsid w:val="262E3EBE"/>
    <w:rsid w:val="262F2132"/>
    <w:rsid w:val="264058F4"/>
    <w:rsid w:val="265F210F"/>
    <w:rsid w:val="266A3AA2"/>
    <w:rsid w:val="266C581A"/>
    <w:rsid w:val="26761D3B"/>
    <w:rsid w:val="26906CD3"/>
    <w:rsid w:val="26937C58"/>
    <w:rsid w:val="269C531F"/>
    <w:rsid w:val="26A44EFA"/>
    <w:rsid w:val="27133AE9"/>
    <w:rsid w:val="271C167D"/>
    <w:rsid w:val="27213EBD"/>
    <w:rsid w:val="27381D4E"/>
    <w:rsid w:val="277E52D7"/>
    <w:rsid w:val="278C7E6E"/>
    <w:rsid w:val="278D58F1"/>
    <w:rsid w:val="27904940"/>
    <w:rsid w:val="27A71247"/>
    <w:rsid w:val="27B20930"/>
    <w:rsid w:val="27B420C6"/>
    <w:rsid w:val="27C86433"/>
    <w:rsid w:val="27C86E0E"/>
    <w:rsid w:val="27D47A69"/>
    <w:rsid w:val="27D63767"/>
    <w:rsid w:val="28022CF3"/>
    <w:rsid w:val="280E0EF6"/>
    <w:rsid w:val="281335CC"/>
    <w:rsid w:val="28181C32"/>
    <w:rsid w:val="281B425C"/>
    <w:rsid w:val="284D5A9D"/>
    <w:rsid w:val="286F5EE4"/>
    <w:rsid w:val="28832986"/>
    <w:rsid w:val="28976054"/>
    <w:rsid w:val="28A43D9C"/>
    <w:rsid w:val="28BD4EDB"/>
    <w:rsid w:val="28C73686"/>
    <w:rsid w:val="28C7703E"/>
    <w:rsid w:val="28CC0FB1"/>
    <w:rsid w:val="28F238F0"/>
    <w:rsid w:val="293814DA"/>
    <w:rsid w:val="29454C43"/>
    <w:rsid w:val="294B1328"/>
    <w:rsid w:val="295703E0"/>
    <w:rsid w:val="296A3B2A"/>
    <w:rsid w:val="29711886"/>
    <w:rsid w:val="297A07C7"/>
    <w:rsid w:val="297C1D14"/>
    <w:rsid w:val="29970CE6"/>
    <w:rsid w:val="29AF138D"/>
    <w:rsid w:val="29B03153"/>
    <w:rsid w:val="29C3221B"/>
    <w:rsid w:val="29CD2343"/>
    <w:rsid w:val="29D335AD"/>
    <w:rsid w:val="2A195FF2"/>
    <w:rsid w:val="2A250F4A"/>
    <w:rsid w:val="2A3226B4"/>
    <w:rsid w:val="2A5078E5"/>
    <w:rsid w:val="2A65188E"/>
    <w:rsid w:val="2A6B11E7"/>
    <w:rsid w:val="2A78346C"/>
    <w:rsid w:val="2A807EA4"/>
    <w:rsid w:val="2A9B2FF6"/>
    <w:rsid w:val="2A9C0A77"/>
    <w:rsid w:val="2B0640B7"/>
    <w:rsid w:val="2B0C45AE"/>
    <w:rsid w:val="2B0F48F3"/>
    <w:rsid w:val="2B1013E7"/>
    <w:rsid w:val="2B4B5289"/>
    <w:rsid w:val="2B4C6B32"/>
    <w:rsid w:val="2B696CEE"/>
    <w:rsid w:val="2B762959"/>
    <w:rsid w:val="2B8B6608"/>
    <w:rsid w:val="2BBF78D5"/>
    <w:rsid w:val="2BCF1FA9"/>
    <w:rsid w:val="2C1C79AB"/>
    <w:rsid w:val="2C1E56F0"/>
    <w:rsid w:val="2C276359"/>
    <w:rsid w:val="2C3A179D"/>
    <w:rsid w:val="2C3A1B18"/>
    <w:rsid w:val="2C4C12D6"/>
    <w:rsid w:val="2C4F69A3"/>
    <w:rsid w:val="2C5923AB"/>
    <w:rsid w:val="2C603BDB"/>
    <w:rsid w:val="2C826AB8"/>
    <w:rsid w:val="2CAD2987"/>
    <w:rsid w:val="2CB30748"/>
    <w:rsid w:val="2CC1297B"/>
    <w:rsid w:val="2CC2023C"/>
    <w:rsid w:val="2CC20F8B"/>
    <w:rsid w:val="2CCD4CC0"/>
    <w:rsid w:val="2D120C10"/>
    <w:rsid w:val="2D1B430E"/>
    <w:rsid w:val="2D206443"/>
    <w:rsid w:val="2D223C99"/>
    <w:rsid w:val="2D2541FE"/>
    <w:rsid w:val="2D480265"/>
    <w:rsid w:val="2D78000E"/>
    <w:rsid w:val="2D8A262B"/>
    <w:rsid w:val="2D8F42CD"/>
    <w:rsid w:val="2D9C359B"/>
    <w:rsid w:val="2E055879"/>
    <w:rsid w:val="2E0B0E78"/>
    <w:rsid w:val="2E214BE6"/>
    <w:rsid w:val="2E3D36A3"/>
    <w:rsid w:val="2E7F6371"/>
    <w:rsid w:val="2E80686D"/>
    <w:rsid w:val="2E8B2026"/>
    <w:rsid w:val="2EEA2577"/>
    <w:rsid w:val="2EF71ED2"/>
    <w:rsid w:val="2F14340D"/>
    <w:rsid w:val="2F361920"/>
    <w:rsid w:val="2F425462"/>
    <w:rsid w:val="2F5219B0"/>
    <w:rsid w:val="2F616747"/>
    <w:rsid w:val="2F662C24"/>
    <w:rsid w:val="2F6F69AC"/>
    <w:rsid w:val="2F724463"/>
    <w:rsid w:val="2F8D312B"/>
    <w:rsid w:val="2F9C21A2"/>
    <w:rsid w:val="2FA13F45"/>
    <w:rsid w:val="2FA539B8"/>
    <w:rsid w:val="2FBA4882"/>
    <w:rsid w:val="2FC751F2"/>
    <w:rsid w:val="2FCA24A8"/>
    <w:rsid w:val="2FD67A0A"/>
    <w:rsid w:val="2FDF2898"/>
    <w:rsid w:val="2FE66AB5"/>
    <w:rsid w:val="2FE97F07"/>
    <w:rsid w:val="2FF12264"/>
    <w:rsid w:val="2FFE3BCA"/>
    <w:rsid w:val="301C048A"/>
    <w:rsid w:val="30291A13"/>
    <w:rsid w:val="30694263"/>
    <w:rsid w:val="30797214"/>
    <w:rsid w:val="30C76445"/>
    <w:rsid w:val="30DD6F38"/>
    <w:rsid w:val="311249EB"/>
    <w:rsid w:val="313E3AD9"/>
    <w:rsid w:val="31733162"/>
    <w:rsid w:val="317662EC"/>
    <w:rsid w:val="319F5178"/>
    <w:rsid w:val="31A359FC"/>
    <w:rsid w:val="31C12068"/>
    <w:rsid w:val="31DE3046"/>
    <w:rsid w:val="31F93BC7"/>
    <w:rsid w:val="31FD3BE4"/>
    <w:rsid w:val="322F0E94"/>
    <w:rsid w:val="323272AC"/>
    <w:rsid w:val="32366270"/>
    <w:rsid w:val="32494863"/>
    <w:rsid w:val="324A1A3B"/>
    <w:rsid w:val="324C0C07"/>
    <w:rsid w:val="325456F2"/>
    <w:rsid w:val="32552968"/>
    <w:rsid w:val="3281224F"/>
    <w:rsid w:val="328827F7"/>
    <w:rsid w:val="32956289"/>
    <w:rsid w:val="32A135D1"/>
    <w:rsid w:val="32AA784C"/>
    <w:rsid w:val="32EA39FB"/>
    <w:rsid w:val="32FB3538"/>
    <w:rsid w:val="330304C7"/>
    <w:rsid w:val="33143F0E"/>
    <w:rsid w:val="331B27F3"/>
    <w:rsid w:val="333100FF"/>
    <w:rsid w:val="33332C90"/>
    <w:rsid w:val="334760AD"/>
    <w:rsid w:val="334F6D3D"/>
    <w:rsid w:val="3350443F"/>
    <w:rsid w:val="338A355B"/>
    <w:rsid w:val="339B13BA"/>
    <w:rsid w:val="33A37FA3"/>
    <w:rsid w:val="33A6194A"/>
    <w:rsid w:val="33BA20D8"/>
    <w:rsid w:val="340C2A2C"/>
    <w:rsid w:val="340E0074"/>
    <w:rsid w:val="3412780C"/>
    <w:rsid w:val="343C78BF"/>
    <w:rsid w:val="34514E07"/>
    <w:rsid w:val="34587F55"/>
    <w:rsid w:val="345D1F5F"/>
    <w:rsid w:val="345F23FD"/>
    <w:rsid w:val="34636CDD"/>
    <w:rsid w:val="34681A08"/>
    <w:rsid w:val="346F54A4"/>
    <w:rsid w:val="34710119"/>
    <w:rsid w:val="34712D87"/>
    <w:rsid w:val="34824EE6"/>
    <w:rsid w:val="349B5B94"/>
    <w:rsid w:val="34B15AF9"/>
    <w:rsid w:val="34B461A3"/>
    <w:rsid w:val="34C648B5"/>
    <w:rsid w:val="34FB227B"/>
    <w:rsid w:val="350F6AC3"/>
    <w:rsid w:val="352217B2"/>
    <w:rsid w:val="352653F2"/>
    <w:rsid w:val="352C4150"/>
    <w:rsid w:val="352F5D80"/>
    <w:rsid w:val="353201D7"/>
    <w:rsid w:val="354B34CB"/>
    <w:rsid w:val="35502FD3"/>
    <w:rsid w:val="3554390F"/>
    <w:rsid w:val="355E0C9B"/>
    <w:rsid w:val="357B604D"/>
    <w:rsid w:val="357E7BD8"/>
    <w:rsid w:val="358216B5"/>
    <w:rsid w:val="35CA164F"/>
    <w:rsid w:val="35FF6626"/>
    <w:rsid w:val="361C3C7D"/>
    <w:rsid w:val="362022A9"/>
    <w:rsid w:val="3650702E"/>
    <w:rsid w:val="36794FEB"/>
    <w:rsid w:val="3692525E"/>
    <w:rsid w:val="36BB4BEF"/>
    <w:rsid w:val="36D50F1A"/>
    <w:rsid w:val="36E01197"/>
    <w:rsid w:val="36F210DD"/>
    <w:rsid w:val="376D7520"/>
    <w:rsid w:val="3789243B"/>
    <w:rsid w:val="37B02769"/>
    <w:rsid w:val="37BF5A9A"/>
    <w:rsid w:val="37C6696B"/>
    <w:rsid w:val="37CA7429"/>
    <w:rsid w:val="37EE5CBE"/>
    <w:rsid w:val="37EF5A09"/>
    <w:rsid w:val="380D64BD"/>
    <w:rsid w:val="380F1889"/>
    <w:rsid w:val="381F40A2"/>
    <w:rsid w:val="382A4631"/>
    <w:rsid w:val="382C24AB"/>
    <w:rsid w:val="384D31DE"/>
    <w:rsid w:val="38654816"/>
    <w:rsid w:val="38744111"/>
    <w:rsid w:val="38887118"/>
    <w:rsid w:val="388A594F"/>
    <w:rsid w:val="38A20DF8"/>
    <w:rsid w:val="38AC56D6"/>
    <w:rsid w:val="38C57DB9"/>
    <w:rsid w:val="38C86AB9"/>
    <w:rsid w:val="38D03765"/>
    <w:rsid w:val="38D90F52"/>
    <w:rsid w:val="38DA5C11"/>
    <w:rsid w:val="38E10F32"/>
    <w:rsid w:val="38F2720B"/>
    <w:rsid w:val="39012955"/>
    <w:rsid w:val="39130ED2"/>
    <w:rsid w:val="39240A54"/>
    <w:rsid w:val="39257ABE"/>
    <w:rsid w:val="394B79D2"/>
    <w:rsid w:val="395A05A6"/>
    <w:rsid w:val="396A0841"/>
    <w:rsid w:val="39706EC7"/>
    <w:rsid w:val="39BF4512"/>
    <w:rsid w:val="39D762C9"/>
    <w:rsid w:val="3A33517C"/>
    <w:rsid w:val="3A3A1E13"/>
    <w:rsid w:val="3A5D5C26"/>
    <w:rsid w:val="3A5E659E"/>
    <w:rsid w:val="3A5F45D1"/>
    <w:rsid w:val="3A6269CC"/>
    <w:rsid w:val="3A6A4DA4"/>
    <w:rsid w:val="3A720722"/>
    <w:rsid w:val="3A7754FB"/>
    <w:rsid w:val="3A8575BA"/>
    <w:rsid w:val="3A873B29"/>
    <w:rsid w:val="3A910209"/>
    <w:rsid w:val="3AA2053D"/>
    <w:rsid w:val="3AA47EC1"/>
    <w:rsid w:val="3AA61025"/>
    <w:rsid w:val="3AE30103"/>
    <w:rsid w:val="3AEE5E53"/>
    <w:rsid w:val="3B0405E2"/>
    <w:rsid w:val="3B05715C"/>
    <w:rsid w:val="3B0911E6"/>
    <w:rsid w:val="3B102C62"/>
    <w:rsid w:val="3B1524E4"/>
    <w:rsid w:val="3B1902E0"/>
    <w:rsid w:val="3B20100B"/>
    <w:rsid w:val="3B276244"/>
    <w:rsid w:val="3B2A7445"/>
    <w:rsid w:val="3B36361F"/>
    <w:rsid w:val="3B3B2CBA"/>
    <w:rsid w:val="3B47100C"/>
    <w:rsid w:val="3B4C7116"/>
    <w:rsid w:val="3B586951"/>
    <w:rsid w:val="3B7B2BE4"/>
    <w:rsid w:val="3B846559"/>
    <w:rsid w:val="3B9A0687"/>
    <w:rsid w:val="3BA50921"/>
    <w:rsid w:val="3BAB67F1"/>
    <w:rsid w:val="3BB064FC"/>
    <w:rsid w:val="3BB24DE0"/>
    <w:rsid w:val="3BB90DDF"/>
    <w:rsid w:val="3BE60BCD"/>
    <w:rsid w:val="3C3E63FE"/>
    <w:rsid w:val="3C8D365C"/>
    <w:rsid w:val="3CA87892"/>
    <w:rsid w:val="3CB02AE7"/>
    <w:rsid w:val="3CB52527"/>
    <w:rsid w:val="3CEB3C84"/>
    <w:rsid w:val="3CED6733"/>
    <w:rsid w:val="3D0C2395"/>
    <w:rsid w:val="3D267363"/>
    <w:rsid w:val="3D41598E"/>
    <w:rsid w:val="3D6703F0"/>
    <w:rsid w:val="3D6C632D"/>
    <w:rsid w:val="3D812C57"/>
    <w:rsid w:val="3D87287F"/>
    <w:rsid w:val="3D987579"/>
    <w:rsid w:val="3DA0051A"/>
    <w:rsid w:val="3DA31D97"/>
    <w:rsid w:val="3DB654F6"/>
    <w:rsid w:val="3DB67B4B"/>
    <w:rsid w:val="3DD1174F"/>
    <w:rsid w:val="3DDA2594"/>
    <w:rsid w:val="3DF277BA"/>
    <w:rsid w:val="3E010CA6"/>
    <w:rsid w:val="3E1E3305"/>
    <w:rsid w:val="3E1F5836"/>
    <w:rsid w:val="3E376995"/>
    <w:rsid w:val="3E3C10A9"/>
    <w:rsid w:val="3E4C7737"/>
    <w:rsid w:val="3E5F50AA"/>
    <w:rsid w:val="3E602562"/>
    <w:rsid w:val="3E675770"/>
    <w:rsid w:val="3E8F30B2"/>
    <w:rsid w:val="3EA637EC"/>
    <w:rsid w:val="3EAD2662"/>
    <w:rsid w:val="3ED837BA"/>
    <w:rsid w:val="3EDD6AC5"/>
    <w:rsid w:val="3EE13DB5"/>
    <w:rsid w:val="3EE676BB"/>
    <w:rsid w:val="3EEA411A"/>
    <w:rsid w:val="3EF47546"/>
    <w:rsid w:val="3F1B4CDC"/>
    <w:rsid w:val="3F34383F"/>
    <w:rsid w:val="3F3E414F"/>
    <w:rsid w:val="3F522DEF"/>
    <w:rsid w:val="3F554049"/>
    <w:rsid w:val="3F5C7BF8"/>
    <w:rsid w:val="3F623D7F"/>
    <w:rsid w:val="3F7A697F"/>
    <w:rsid w:val="3FB5119C"/>
    <w:rsid w:val="3FB73BFC"/>
    <w:rsid w:val="3FDC0009"/>
    <w:rsid w:val="3FE61943"/>
    <w:rsid w:val="3FF24EF7"/>
    <w:rsid w:val="3FFD0A3B"/>
    <w:rsid w:val="40033FBC"/>
    <w:rsid w:val="40261ECE"/>
    <w:rsid w:val="40300C9E"/>
    <w:rsid w:val="40520E69"/>
    <w:rsid w:val="406E7B8B"/>
    <w:rsid w:val="407C5445"/>
    <w:rsid w:val="40955687"/>
    <w:rsid w:val="40AD562A"/>
    <w:rsid w:val="40BE58C5"/>
    <w:rsid w:val="40D52782"/>
    <w:rsid w:val="40E16263"/>
    <w:rsid w:val="40E81F8C"/>
    <w:rsid w:val="40EA2BB0"/>
    <w:rsid w:val="40EF2A79"/>
    <w:rsid w:val="40F76D23"/>
    <w:rsid w:val="410305B7"/>
    <w:rsid w:val="410B59C4"/>
    <w:rsid w:val="410E4617"/>
    <w:rsid w:val="410F3C8B"/>
    <w:rsid w:val="411C6A34"/>
    <w:rsid w:val="412D2400"/>
    <w:rsid w:val="414125A4"/>
    <w:rsid w:val="4153163B"/>
    <w:rsid w:val="415C7589"/>
    <w:rsid w:val="4172666D"/>
    <w:rsid w:val="418269AC"/>
    <w:rsid w:val="41931657"/>
    <w:rsid w:val="41A25D3E"/>
    <w:rsid w:val="41C50565"/>
    <w:rsid w:val="41D26917"/>
    <w:rsid w:val="41DB4DAC"/>
    <w:rsid w:val="41F5520C"/>
    <w:rsid w:val="41F72D34"/>
    <w:rsid w:val="42173027"/>
    <w:rsid w:val="42250498"/>
    <w:rsid w:val="42383688"/>
    <w:rsid w:val="423A4374"/>
    <w:rsid w:val="42930357"/>
    <w:rsid w:val="429D0863"/>
    <w:rsid w:val="42B3031E"/>
    <w:rsid w:val="42CF5921"/>
    <w:rsid w:val="42DD10F2"/>
    <w:rsid w:val="42E3450C"/>
    <w:rsid w:val="4336776F"/>
    <w:rsid w:val="43486471"/>
    <w:rsid w:val="435458B2"/>
    <w:rsid w:val="4365451E"/>
    <w:rsid w:val="436A288B"/>
    <w:rsid w:val="437E4EB8"/>
    <w:rsid w:val="4388083C"/>
    <w:rsid w:val="438F3E90"/>
    <w:rsid w:val="43A45688"/>
    <w:rsid w:val="43A60A66"/>
    <w:rsid w:val="43C813C8"/>
    <w:rsid w:val="43E349C1"/>
    <w:rsid w:val="43F0266D"/>
    <w:rsid w:val="43F10624"/>
    <w:rsid w:val="440F1E51"/>
    <w:rsid w:val="44195303"/>
    <w:rsid w:val="44325E86"/>
    <w:rsid w:val="443828B8"/>
    <w:rsid w:val="44667944"/>
    <w:rsid w:val="44775260"/>
    <w:rsid w:val="44784B34"/>
    <w:rsid w:val="447B78EA"/>
    <w:rsid w:val="448D6AE6"/>
    <w:rsid w:val="449F5E85"/>
    <w:rsid w:val="44BD3991"/>
    <w:rsid w:val="44E461DC"/>
    <w:rsid w:val="44E97938"/>
    <w:rsid w:val="450B2D87"/>
    <w:rsid w:val="45280D4E"/>
    <w:rsid w:val="4545326A"/>
    <w:rsid w:val="45472C5D"/>
    <w:rsid w:val="45662D6A"/>
    <w:rsid w:val="45824C19"/>
    <w:rsid w:val="458E64AD"/>
    <w:rsid w:val="45932A6F"/>
    <w:rsid w:val="45A32BCF"/>
    <w:rsid w:val="46240B9F"/>
    <w:rsid w:val="46385B45"/>
    <w:rsid w:val="46586CE0"/>
    <w:rsid w:val="46702EEC"/>
    <w:rsid w:val="46756E72"/>
    <w:rsid w:val="46950AF7"/>
    <w:rsid w:val="46AF3052"/>
    <w:rsid w:val="46CD7EB5"/>
    <w:rsid w:val="46D034EA"/>
    <w:rsid w:val="46D42F41"/>
    <w:rsid w:val="46DE70D4"/>
    <w:rsid w:val="46E147D5"/>
    <w:rsid w:val="46F874AA"/>
    <w:rsid w:val="471851D6"/>
    <w:rsid w:val="4724670E"/>
    <w:rsid w:val="472F1AF4"/>
    <w:rsid w:val="474F5CD8"/>
    <w:rsid w:val="47647243"/>
    <w:rsid w:val="47732D56"/>
    <w:rsid w:val="47760556"/>
    <w:rsid w:val="477B73C3"/>
    <w:rsid w:val="47B03BA9"/>
    <w:rsid w:val="47B476BB"/>
    <w:rsid w:val="47C34DC8"/>
    <w:rsid w:val="47DC3773"/>
    <w:rsid w:val="47E063BA"/>
    <w:rsid w:val="47EF6F11"/>
    <w:rsid w:val="48332AF9"/>
    <w:rsid w:val="484213FB"/>
    <w:rsid w:val="48424F77"/>
    <w:rsid w:val="48524A37"/>
    <w:rsid w:val="48537D92"/>
    <w:rsid w:val="48597749"/>
    <w:rsid w:val="48853239"/>
    <w:rsid w:val="48880896"/>
    <w:rsid w:val="48BC5B5D"/>
    <w:rsid w:val="48FA6149"/>
    <w:rsid w:val="490D6C9A"/>
    <w:rsid w:val="490E58E9"/>
    <w:rsid w:val="49384441"/>
    <w:rsid w:val="493A6F33"/>
    <w:rsid w:val="49407855"/>
    <w:rsid w:val="49431DC1"/>
    <w:rsid w:val="498101C3"/>
    <w:rsid w:val="499C12C5"/>
    <w:rsid w:val="49A93CC1"/>
    <w:rsid w:val="49D438AE"/>
    <w:rsid w:val="49E340B6"/>
    <w:rsid w:val="49F03A4A"/>
    <w:rsid w:val="4A011BF0"/>
    <w:rsid w:val="4A015470"/>
    <w:rsid w:val="4A0B5BA6"/>
    <w:rsid w:val="4A122A91"/>
    <w:rsid w:val="4A187493"/>
    <w:rsid w:val="4A4E343C"/>
    <w:rsid w:val="4A545481"/>
    <w:rsid w:val="4A637A38"/>
    <w:rsid w:val="4AB90780"/>
    <w:rsid w:val="4AD66954"/>
    <w:rsid w:val="4AD807FC"/>
    <w:rsid w:val="4AE178D7"/>
    <w:rsid w:val="4AE4664A"/>
    <w:rsid w:val="4AE65456"/>
    <w:rsid w:val="4AEC0AF8"/>
    <w:rsid w:val="4AF45F04"/>
    <w:rsid w:val="4B0A4C46"/>
    <w:rsid w:val="4B13720D"/>
    <w:rsid w:val="4B1C2654"/>
    <w:rsid w:val="4B222228"/>
    <w:rsid w:val="4B226DD3"/>
    <w:rsid w:val="4B2671DC"/>
    <w:rsid w:val="4B3B3C28"/>
    <w:rsid w:val="4B5A49AF"/>
    <w:rsid w:val="4B6F04E1"/>
    <w:rsid w:val="4B8435F5"/>
    <w:rsid w:val="4B871118"/>
    <w:rsid w:val="4B8841F9"/>
    <w:rsid w:val="4BB0793C"/>
    <w:rsid w:val="4BCD2ACD"/>
    <w:rsid w:val="4BFC666D"/>
    <w:rsid w:val="4C097FBD"/>
    <w:rsid w:val="4C3443A8"/>
    <w:rsid w:val="4C3C4ACA"/>
    <w:rsid w:val="4C5023D4"/>
    <w:rsid w:val="4C660364"/>
    <w:rsid w:val="4C663FE6"/>
    <w:rsid w:val="4C8F6E42"/>
    <w:rsid w:val="4CAD77CE"/>
    <w:rsid w:val="4CD5279D"/>
    <w:rsid w:val="4CF002C8"/>
    <w:rsid w:val="4CF11880"/>
    <w:rsid w:val="4CFC6CBF"/>
    <w:rsid w:val="4D024693"/>
    <w:rsid w:val="4D137D1C"/>
    <w:rsid w:val="4D143384"/>
    <w:rsid w:val="4D1D5A66"/>
    <w:rsid w:val="4D2129A1"/>
    <w:rsid w:val="4D2C48AA"/>
    <w:rsid w:val="4D3548EA"/>
    <w:rsid w:val="4D3B1F85"/>
    <w:rsid w:val="4D3C4FAD"/>
    <w:rsid w:val="4D4E2860"/>
    <w:rsid w:val="4D66012C"/>
    <w:rsid w:val="4D76482F"/>
    <w:rsid w:val="4D7E6C33"/>
    <w:rsid w:val="4DAD5E81"/>
    <w:rsid w:val="4DB560EF"/>
    <w:rsid w:val="4DB72250"/>
    <w:rsid w:val="4DCC5F9B"/>
    <w:rsid w:val="4DE50098"/>
    <w:rsid w:val="4DFB6410"/>
    <w:rsid w:val="4E085512"/>
    <w:rsid w:val="4E8F7485"/>
    <w:rsid w:val="4E920C6B"/>
    <w:rsid w:val="4E9E163B"/>
    <w:rsid w:val="4EA008C4"/>
    <w:rsid w:val="4EB237AC"/>
    <w:rsid w:val="4EC138EE"/>
    <w:rsid w:val="4EC379E7"/>
    <w:rsid w:val="4ED33CE1"/>
    <w:rsid w:val="4ED3509D"/>
    <w:rsid w:val="4EE71596"/>
    <w:rsid w:val="4EEE450B"/>
    <w:rsid w:val="4EFD7722"/>
    <w:rsid w:val="4F036A2F"/>
    <w:rsid w:val="4F223B59"/>
    <w:rsid w:val="4F5D5052"/>
    <w:rsid w:val="4F621622"/>
    <w:rsid w:val="4F676753"/>
    <w:rsid w:val="4F6A46B1"/>
    <w:rsid w:val="4F76555C"/>
    <w:rsid w:val="4F99375C"/>
    <w:rsid w:val="4FA27764"/>
    <w:rsid w:val="4FA556C0"/>
    <w:rsid w:val="4FBB03DB"/>
    <w:rsid w:val="4FBD11DC"/>
    <w:rsid w:val="4FC77523"/>
    <w:rsid w:val="4FCB46B2"/>
    <w:rsid w:val="4FF21CBD"/>
    <w:rsid w:val="5038056C"/>
    <w:rsid w:val="505C355C"/>
    <w:rsid w:val="50630D9F"/>
    <w:rsid w:val="507537AB"/>
    <w:rsid w:val="50824921"/>
    <w:rsid w:val="50A80B97"/>
    <w:rsid w:val="50B14E4E"/>
    <w:rsid w:val="50CE2312"/>
    <w:rsid w:val="50D137A7"/>
    <w:rsid w:val="50E52CE1"/>
    <w:rsid w:val="50F34D28"/>
    <w:rsid w:val="50F84EE6"/>
    <w:rsid w:val="51016269"/>
    <w:rsid w:val="511E5CCB"/>
    <w:rsid w:val="51247E35"/>
    <w:rsid w:val="51272EB1"/>
    <w:rsid w:val="51392FC0"/>
    <w:rsid w:val="51436F5E"/>
    <w:rsid w:val="516C2523"/>
    <w:rsid w:val="518449EF"/>
    <w:rsid w:val="51964435"/>
    <w:rsid w:val="51A86EBC"/>
    <w:rsid w:val="51B0047A"/>
    <w:rsid w:val="51CC6A7A"/>
    <w:rsid w:val="51FA60F1"/>
    <w:rsid w:val="52160A90"/>
    <w:rsid w:val="521C72AB"/>
    <w:rsid w:val="523554B4"/>
    <w:rsid w:val="52613BB0"/>
    <w:rsid w:val="52906C00"/>
    <w:rsid w:val="52936825"/>
    <w:rsid w:val="52A22E15"/>
    <w:rsid w:val="52E00474"/>
    <w:rsid w:val="52FE6D48"/>
    <w:rsid w:val="531910E2"/>
    <w:rsid w:val="532F6D06"/>
    <w:rsid w:val="534F5D39"/>
    <w:rsid w:val="53513F47"/>
    <w:rsid w:val="536F5CA7"/>
    <w:rsid w:val="53896766"/>
    <w:rsid w:val="5393482C"/>
    <w:rsid w:val="53956485"/>
    <w:rsid w:val="539719B0"/>
    <w:rsid w:val="53975234"/>
    <w:rsid w:val="53A345C2"/>
    <w:rsid w:val="53AE4E59"/>
    <w:rsid w:val="53BC636D"/>
    <w:rsid w:val="53EA004A"/>
    <w:rsid w:val="540E50DB"/>
    <w:rsid w:val="54167D00"/>
    <w:rsid w:val="54290122"/>
    <w:rsid w:val="543128E1"/>
    <w:rsid w:val="54436F0C"/>
    <w:rsid w:val="547736B9"/>
    <w:rsid w:val="548D4F8D"/>
    <w:rsid w:val="54B57C0A"/>
    <w:rsid w:val="54C727A5"/>
    <w:rsid w:val="54CF07B4"/>
    <w:rsid w:val="54F70F5A"/>
    <w:rsid w:val="5505597D"/>
    <w:rsid w:val="551B6714"/>
    <w:rsid w:val="554631CA"/>
    <w:rsid w:val="555F5C7E"/>
    <w:rsid w:val="55676C2B"/>
    <w:rsid w:val="55723515"/>
    <w:rsid w:val="55767EF4"/>
    <w:rsid w:val="55A3640D"/>
    <w:rsid w:val="55A77192"/>
    <w:rsid w:val="55AD491E"/>
    <w:rsid w:val="55AE1BB5"/>
    <w:rsid w:val="55C211FA"/>
    <w:rsid w:val="55C76FE7"/>
    <w:rsid w:val="55CF5109"/>
    <w:rsid w:val="5617622B"/>
    <w:rsid w:val="566B68F3"/>
    <w:rsid w:val="5690232B"/>
    <w:rsid w:val="569A45DF"/>
    <w:rsid w:val="569D7A6D"/>
    <w:rsid w:val="56B93B57"/>
    <w:rsid w:val="56DF58DF"/>
    <w:rsid w:val="56ED2896"/>
    <w:rsid w:val="56F21D1F"/>
    <w:rsid w:val="56F40656"/>
    <w:rsid w:val="5703144C"/>
    <w:rsid w:val="57054EAD"/>
    <w:rsid w:val="572F3796"/>
    <w:rsid w:val="57416F33"/>
    <w:rsid w:val="57482141"/>
    <w:rsid w:val="575B456D"/>
    <w:rsid w:val="57600D04"/>
    <w:rsid w:val="57892BAB"/>
    <w:rsid w:val="57933808"/>
    <w:rsid w:val="57DD0436"/>
    <w:rsid w:val="580902B0"/>
    <w:rsid w:val="582940E4"/>
    <w:rsid w:val="582F100E"/>
    <w:rsid w:val="583F1CF5"/>
    <w:rsid w:val="588418A2"/>
    <w:rsid w:val="58BB78F8"/>
    <w:rsid w:val="58CC7188"/>
    <w:rsid w:val="58F12728"/>
    <w:rsid w:val="58F42C82"/>
    <w:rsid w:val="58F874E1"/>
    <w:rsid w:val="5916669C"/>
    <w:rsid w:val="59193787"/>
    <w:rsid w:val="59326E77"/>
    <w:rsid w:val="593A4FE8"/>
    <w:rsid w:val="59487688"/>
    <w:rsid w:val="594F5AF7"/>
    <w:rsid w:val="596E581A"/>
    <w:rsid w:val="597272F8"/>
    <w:rsid w:val="59735C57"/>
    <w:rsid w:val="59A26A9D"/>
    <w:rsid w:val="59BD0DC5"/>
    <w:rsid w:val="59C304D5"/>
    <w:rsid w:val="59C96E64"/>
    <w:rsid w:val="59EA5DA3"/>
    <w:rsid w:val="59FA4F2E"/>
    <w:rsid w:val="5A303C6B"/>
    <w:rsid w:val="5A561DC4"/>
    <w:rsid w:val="5A635857"/>
    <w:rsid w:val="5A6D509E"/>
    <w:rsid w:val="5A736605"/>
    <w:rsid w:val="5A797FA5"/>
    <w:rsid w:val="5A7D6400"/>
    <w:rsid w:val="5A9514A8"/>
    <w:rsid w:val="5AC51A34"/>
    <w:rsid w:val="5ADF7FE3"/>
    <w:rsid w:val="5AE27AA9"/>
    <w:rsid w:val="5AEF5A8E"/>
    <w:rsid w:val="5AF37535"/>
    <w:rsid w:val="5B0A5D6C"/>
    <w:rsid w:val="5B297A54"/>
    <w:rsid w:val="5B6C3B0B"/>
    <w:rsid w:val="5B876BFF"/>
    <w:rsid w:val="5B981B4B"/>
    <w:rsid w:val="5BAD70C7"/>
    <w:rsid w:val="5BAF5FA9"/>
    <w:rsid w:val="5BB47782"/>
    <w:rsid w:val="5BC12459"/>
    <w:rsid w:val="5BDE05C6"/>
    <w:rsid w:val="5BE34B31"/>
    <w:rsid w:val="5C031F8B"/>
    <w:rsid w:val="5C133FAE"/>
    <w:rsid w:val="5C1D00AB"/>
    <w:rsid w:val="5C236A8E"/>
    <w:rsid w:val="5C3A6E47"/>
    <w:rsid w:val="5C3C41E3"/>
    <w:rsid w:val="5C4B1344"/>
    <w:rsid w:val="5C50666A"/>
    <w:rsid w:val="5C557ADB"/>
    <w:rsid w:val="5C5D6916"/>
    <w:rsid w:val="5C6519F1"/>
    <w:rsid w:val="5C6F4632"/>
    <w:rsid w:val="5C7D4F86"/>
    <w:rsid w:val="5CB22E52"/>
    <w:rsid w:val="5CBF42F3"/>
    <w:rsid w:val="5CE24971"/>
    <w:rsid w:val="5CF07506"/>
    <w:rsid w:val="5D074BB1"/>
    <w:rsid w:val="5D0F782E"/>
    <w:rsid w:val="5D114054"/>
    <w:rsid w:val="5D153410"/>
    <w:rsid w:val="5D292B67"/>
    <w:rsid w:val="5D2C0CCB"/>
    <w:rsid w:val="5D8B523A"/>
    <w:rsid w:val="5D9E1657"/>
    <w:rsid w:val="5DA528B7"/>
    <w:rsid w:val="5DD41BFB"/>
    <w:rsid w:val="5DD66941"/>
    <w:rsid w:val="5DE16AFE"/>
    <w:rsid w:val="5DE54B90"/>
    <w:rsid w:val="5DFB3DA7"/>
    <w:rsid w:val="5DFB4233"/>
    <w:rsid w:val="5E0B2D0A"/>
    <w:rsid w:val="5E1D54B6"/>
    <w:rsid w:val="5E44743D"/>
    <w:rsid w:val="5E4D1219"/>
    <w:rsid w:val="5E870525"/>
    <w:rsid w:val="5EAA77E0"/>
    <w:rsid w:val="5EB5092F"/>
    <w:rsid w:val="5ECB647C"/>
    <w:rsid w:val="5ED13E1C"/>
    <w:rsid w:val="5ED770C6"/>
    <w:rsid w:val="5EF50B59"/>
    <w:rsid w:val="5F01496B"/>
    <w:rsid w:val="5F0842F6"/>
    <w:rsid w:val="5F20199D"/>
    <w:rsid w:val="5F7D55BA"/>
    <w:rsid w:val="5FAC597B"/>
    <w:rsid w:val="5FB75393"/>
    <w:rsid w:val="5FB86698"/>
    <w:rsid w:val="5FD4310E"/>
    <w:rsid w:val="600A3329"/>
    <w:rsid w:val="601D3E3E"/>
    <w:rsid w:val="60252F1B"/>
    <w:rsid w:val="603340C0"/>
    <w:rsid w:val="60433FC6"/>
    <w:rsid w:val="605B6397"/>
    <w:rsid w:val="605E58D0"/>
    <w:rsid w:val="60BC4C41"/>
    <w:rsid w:val="60CA3E22"/>
    <w:rsid w:val="60D43C78"/>
    <w:rsid w:val="60D44929"/>
    <w:rsid w:val="61061B60"/>
    <w:rsid w:val="61620841"/>
    <w:rsid w:val="616D5D5E"/>
    <w:rsid w:val="61720B91"/>
    <w:rsid w:val="61734BA9"/>
    <w:rsid w:val="618B4015"/>
    <w:rsid w:val="61A03FBA"/>
    <w:rsid w:val="61AB1A3A"/>
    <w:rsid w:val="61C50F07"/>
    <w:rsid w:val="61C52EF5"/>
    <w:rsid w:val="61CA6161"/>
    <w:rsid w:val="61F919EA"/>
    <w:rsid w:val="62230DEC"/>
    <w:rsid w:val="623E7365"/>
    <w:rsid w:val="62444AC8"/>
    <w:rsid w:val="6267755A"/>
    <w:rsid w:val="626D4923"/>
    <w:rsid w:val="627154B4"/>
    <w:rsid w:val="62A9125D"/>
    <w:rsid w:val="62AF62C1"/>
    <w:rsid w:val="62B42838"/>
    <w:rsid w:val="62BF0B8F"/>
    <w:rsid w:val="62E06D1C"/>
    <w:rsid w:val="62E47AC9"/>
    <w:rsid w:val="62EA1EE9"/>
    <w:rsid w:val="62EE2739"/>
    <w:rsid w:val="62F418A2"/>
    <w:rsid w:val="6303702A"/>
    <w:rsid w:val="6306117C"/>
    <w:rsid w:val="630F7A14"/>
    <w:rsid w:val="63175732"/>
    <w:rsid w:val="6323513F"/>
    <w:rsid w:val="632D4A46"/>
    <w:rsid w:val="633A0AC0"/>
    <w:rsid w:val="633E6EDE"/>
    <w:rsid w:val="635A0C3C"/>
    <w:rsid w:val="636E5272"/>
    <w:rsid w:val="637D3263"/>
    <w:rsid w:val="63870261"/>
    <w:rsid w:val="638B2922"/>
    <w:rsid w:val="639428D4"/>
    <w:rsid w:val="63C64CA9"/>
    <w:rsid w:val="63DC4C88"/>
    <w:rsid w:val="641E3325"/>
    <w:rsid w:val="6440298A"/>
    <w:rsid w:val="64613272"/>
    <w:rsid w:val="64891083"/>
    <w:rsid w:val="64915201"/>
    <w:rsid w:val="64A443E8"/>
    <w:rsid w:val="64CB3563"/>
    <w:rsid w:val="64EC4541"/>
    <w:rsid w:val="65064183"/>
    <w:rsid w:val="6519574E"/>
    <w:rsid w:val="651D0321"/>
    <w:rsid w:val="653068A4"/>
    <w:rsid w:val="6538122B"/>
    <w:rsid w:val="65462486"/>
    <w:rsid w:val="655820EC"/>
    <w:rsid w:val="657E0A92"/>
    <w:rsid w:val="65A166C8"/>
    <w:rsid w:val="65B14764"/>
    <w:rsid w:val="65B71978"/>
    <w:rsid w:val="65D5369F"/>
    <w:rsid w:val="65D87EA7"/>
    <w:rsid w:val="65F179DA"/>
    <w:rsid w:val="66206D9E"/>
    <w:rsid w:val="6630581B"/>
    <w:rsid w:val="663527BF"/>
    <w:rsid w:val="664A365E"/>
    <w:rsid w:val="66544B66"/>
    <w:rsid w:val="665D0100"/>
    <w:rsid w:val="66724822"/>
    <w:rsid w:val="66766C54"/>
    <w:rsid w:val="66843296"/>
    <w:rsid w:val="6685482F"/>
    <w:rsid w:val="66911854"/>
    <w:rsid w:val="66B620FB"/>
    <w:rsid w:val="66BC04C3"/>
    <w:rsid w:val="66C059AC"/>
    <w:rsid w:val="66C8508D"/>
    <w:rsid w:val="66D94833"/>
    <w:rsid w:val="66FC0AB7"/>
    <w:rsid w:val="671F5202"/>
    <w:rsid w:val="67257A75"/>
    <w:rsid w:val="672E17FD"/>
    <w:rsid w:val="67401B2C"/>
    <w:rsid w:val="674B0C82"/>
    <w:rsid w:val="67554E15"/>
    <w:rsid w:val="676E1E1B"/>
    <w:rsid w:val="676E3D9A"/>
    <w:rsid w:val="67986361"/>
    <w:rsid w:val="67A22CA0"/>
    <w:rsid w:val="67CC0761"/>
    <w:rsid w:val="67E565F1"/>
    <w:rsid w:val="67EA0ECE"/>
    <w:rsid w:val="67EA5309"/>
    <w:rsid w:val="67F95D10"/>
    <w:rsid w:val="680A363F"/>
    <w:rsid w:val="681B72B9"/>
    <w:rsid w:val="684D58F9"/>
    <w:rsid w:val="685C133F"/>
    <w:rsid w:val="685F3CDF"/>
    <w:rsid w:val="686157F9"/>
    <w:rsid w:val="68701E42"/>
    <w:rsid w:val="68723751"/>
    <w:rsid w:val="6883210B"/>
    <w:rsid w:val="68882EB5"/>
    <w:rsid w:val="68883F0D"/>
    <w:rsid w:val="68AA1EC4"/>
    <w:rsid w:val="68AE414D"/>
    <w:rsid w:val="68B71241"/>
    <w:rsid w:val="68BE44AD"/>
    <w:rsid w:val="68D75DBC"/>
    <w:rsid w:val="690368AD"/>
    <w:rsid w:val="691318F3"/>
    <w:rsid w:val="69151573"/>
    <w:rsid w:val="69266D55"/>
    <w:rsid w:val="694F432F"/>
    <w:rsid w:val="695120D6"/>
    <w:rsid w:val="69686DFF"/>
    <w:rsid w:val="696A7E11"/>
    <w:rsid w:val="697829A1"/>
    <w:rsid w:val="69B02A72"/>
    <w:rsid w:val="69CA31D6"/>
    <w:rsid w:val="69CC1905"/>
    <w:rsid w:val="69CD3332"/>
    <w:rsid w:val="69E057C4"/>
    <w:rsid w:val="69E9340B"/>
    <w:rsid w:val="69EB5D53"/>
    <w:rsid w:val="69F021DB"/>
    <w:rsid w:val="6A021F97"/>
    <w:rsid w:val="6A100433"/>
    <w:rsid w:val="6A1E2058"/>
    <w:rsid w:val="6A287FE0"/>
    <w:rsid w:val="6A6D2FB2"/>
    <w:rsid w:val="6A8F02FD"/>
    <w:rsid w:val="6A993114"/>
    <w:rsid w:val="6AA302AD"/>
    <w:rsid w:val="6AB17BEB"/>
    <w:rsid w:val="6AEA5EDC"/>
    <w:rsid w:val="6B360682"/>
    <w:rsid w:val="6B3C7B2B"/>
    <w:rsid w:val="6B9567E0"/>
    <w:rsid w:val="6BA81847"/>
    <w:rsid w:val="6BD623FB"/>
    <w:rsid w:val="6BDD6470"/>
    <w:rsid w:val="6BE30BD6"/>
    <w:rsid w:val="6C0960CD"/>
    <w:rsid w:val="6C433CBB"/>
    <w:rsid w:val="6C7F158F"/>
    <w:rsid w:val="6C921391"/>
    <w:rsid w:val="6CB44C2C"/>
    <w:rsid w:val="6CD97FB6"/>
    <w:rsid w:val="6CF21976"/>
    <w:rsid w:val="6D14063A"/>
    <w:rsid w:val="6D205DFE"/>
    <w:rsid w:val="6D220D98"/>
    <w:rsid w:val="6D2E0F86"/>
    <w:rsid w:val="6D4578FD"/>
    <w:rsid w:val="6D594C53"/>
    <w:rsid w:val="6D6F562F"/>
    <w:rsid w:val="6D741446"/>
    <w:rsid w:val="6D8725FB"/>
    <w:rsid w:val="6D885538"/>
    <w:rsid w:val="6D9510D7"/>
    <w:rsid w:val="6DA95590"/>
    <w:rsid w:val="6DAD33EB"/>
    <w:rsid w:val="6DC54351"/>
    <w:rsid w:val="6DD71F00"/>
    <w:rsid w:val="6DDF49CF"/>
    <w:rsid w:val="6DF374C8"/>
    <w:rsid w:val="6DFA687D"/>
    <w:rsid w:val="6DFC6030"/>
    <w:rsid w:val="6E062B8D"/>
    <w:rsid w:val="6E406FF2"/>
    <w:rsid w:val="6E503A09"/>
    <w:rsid w:val="6E512D9E"/>
    <w:rsid w:val="6E6066BD"/>
    <w:rsid w:val="6E6A491D"/>
    <w:rsid w:val="6E810366"/>
    <w:rsid w:val="6E932EE3"/>
    <w:rsid w:val="6E9A22D5"/>
    <w:rsid w:val="6E9B03C3"/>
    <w:rsid w:val="6E9D50D5"/>
    <w:rsid w:val="6EF90DF7"/>
    <w:rsid w:val="6F056C03"/>
    <w:rsid w:val="6F0B3B47"/>
    <w:rsid w:val="6F2140E1"/>
    <w:rsid w:val="6F615056"/>
    <w:rsid w:val="6F6A28FA"/>
    <w:rsid w:val="6F7F1EFD"/>
    <w:rsid w:val="6F846384"/>
    <w:rsid w:val="6F93172C"/>
    <w:rsid w:val="6F96343B"/>
    <w:rsid w:val="6FAD1747"/>
    <w:rsid w:val="6FB516D7"/>
    <w:rsid w:val="6FDB2686"/>
    <w:rsid w:val="6FE156C1"/>
    <w:rsid w:val="6FE70627"/>
    <w:rsid w:val="700E33A6"/>
    <w:rsid w:val="707029D5"/>
    <w:rsid w:val="70AE12EA"/>
    <w:rsid w:val="70B1597A"/>
    <w:rsid w:val="70B566F6"/>
    <w:rsid w:val="70BD3139"/>
    <w:rsid w:val="70DD6CA2"/>
    <w:rsid w:val="710651FB"/>
    <w:rsid w:val="7113068D"/>
    <w:rsid w:val="714A6EF5"/>
    <w:rsid w:val="71641723"/>
    <w:rsid w:val="716A5126"/>
    <w:rsid w:val="71756B34"/>
    <w:rsid w:val="71945EDA"/>
    <w:rsid w:val="71974AEA"/>
    <w:rsid w:val="71984B09"/>
    <w:rsid w:val="719E10E4"/>
    <w:rsid w:val="71AD5969"/>
    <w:rsid w:val="71C233B0"/>
    <w:rsid w:val="71D3511F"/>
    <w:rsid w:val="71D67E52"/>
    <w:rsid w:val="7218633D"/>
    <w:rsid w:val="72396872"/>
    <w:rsid w:val="72440D5E"/>
    <w:rsid w:val="72476283"/>
    <w:rsid w:val="7248108B"/>
    <w:rsid w:val="72A26D39"/>
    <w:rsid w:val="72C132D3"/>
    <w:rsid w:val="72CF006A"/>
    <w:rsid w:val="72D815C5"/>
    <w:rsid w:val="72DB21BB"/>
    <w:rsid w:val="72E92B2F"/>
    <w:rsid w:val="72F65D2C"/>
    <w:rsid w:val="72F74217"/>
    <w:rsid w:val="72FB43FF"/>
    <w:rsid w:val="731354B7"/>
    <w:rsid w:val="732C0404"/>
    <w:rsid w:val="73305C41"/>
    <w:rsid w:val="73375A36"/>
    <w:rsid w:val="734D2743"/>
    <w:rsid w:val="73586A1E"/>
    <w:rsid w:val="7362505B"/>
    <w:rsid w:val="73A75B30"/>
    <w:rsid w:val="73AD1C57"/>
    <w:rsid w:val="73BC323E"/>
    <w:rsid w:val="73C23D47"/>
    <w:rsid w:val="73D23E60"/>
    <w:rsid w:val="73D414D7"/>
    <w:rsid w:val="73D96164"/>
    <w:rsid w:val="73F36CE8"/>
    <w:rsid w:val="73F37713"/>
    <w:rsid w:val="740967F2"/>
    <w:rsid w:val="741D2F39"/>
    <w:rsid w:val="742A28A5"/>
    <w:rsid w:val="74420D55"/>
    <w:rsid w:val="744E1B8D"/>
    <w:rsid w:val="7452521E"/>
    <w:rsid w:val="7455485B"/>
    <w:rsid w:val="74A8783F"/>
    <w:rsid w:val="74AC2B47"/>
    <w:rsid w:val="74CF3033"/>
    <w:rsid w:val="74D800A3"/>
    <w:rsid w:val="74F13466"/>
    <w:rsid w:val="74FB68AF"/>
    <w:rsid w:val="753A26E2"/>
    <w:rsid w:val="75527D89"/>
    <w:rsid w:val="75986535"/>
    <w:rsid w:val="75A117BE"/>
    <w:rsid w:val="75AA195E"/>
    <w:rsid w:val="75AC606A"/>
    <w:rsid w:val="75AD311D"/>
    <w:rsid w:val="75DC5ACF"/>
    <w:rsid w:val="75E727FB"/>
    <w:rsid w:val="75EF739F"/>
    <w:rsid w:val="75F95F98"/>
    <w:rsid w:val="768573DD"/>
    <w:rsid w:val="76880918"/>
    <w:rsid w:val="768C21C6"/>
    <w:rsid w:val="768C7332"/>
    <w:rsid w:val="76987871"/>
    <w:rsid w:val="76DD5312"/>
    <w:rsid w:val="76E00193"/>
    <w:rsid w:val="76ED69CE"/>
    <w:rsid w:val="770C1302"/>
    <w:rsid w:val="77126291"/>
    <w:rsid w:val="771D3E36"/>
    <w:rsid w:val="771E7E83"/>
    <w:rsid w:val="77302EC9"/>
    <w:rsid w:val="774024D3"/>
    <w:rsid w:val="77497028"/>
    <w:rsid w:val="77885D19"/>
    <w:rsid w:val="77994137"/>
    <w:rsid w:val="77A860A6"/>
    <w:rsid w:val="77B37656"/>
    <w:rsid w:val="77E034B6"/>
    <w:rsid w:val="77EE2CAB"/>
    <w:rsid w:val="780162ED"/>
    <w:rsid w:val="78277A82"/>
    <w:rsid w:val="78376491"/>
    <w:rsid w:val="783A4E9B"/>
    <w:rsid w:val="785051F3"/>
    <w:rsid w:val="7873124D"/>
    <w:rsid w:val="78792B34"/>
    <w:rsid w:val="78964FAD"/>
    <w:rsid w:val="78973021"/>
    <w:rsid w:val="78A42EA7"/>
    <w:rsid w:val="78F732D8"/>
    <w:rsid w:val="792C4E84"/>
    <w:rsid w:val="793D02F4"/>
    <w:rsid w:val="794643DF"/>
    <w:rsid w:val="795934A7"/>
    <w:rsid w:val="796300AB"/>
    <w:rsid w:val="799C1992"/>
    <w:rsid w:val="79A36C32"/>
    <w:rsid w:val="79A46CA8"/>
    <w:rsid w:val="79B315B7"/>
    <w:rsid w:val="79C505D8"/>
    <w:rsid w:val="79EA7513"/>
    <w:rsid w:val="79EF7E77"/>
    <w:rsid w:val="79F60DA7"/>
    <w:rsid w:val="79F842AA"/>
    <w:rsid w:val="7A094344"/>
    <w:rsid w:val="7A1F3284"/>
    <w:rsid w:val="7A2B76DE"/>
    <w:rsid w:val="7A2F6982"/>
    <w:rsid w:val="7A375C43"/>
    <w:rsid w:val="7A383987"/>
    <w:rsid w:val="7A5E45BA"/>
    <w:rsid w:val="7A6373B2"/>
    <w:rsid w:val="7A645140"/>
    <w:rsid w:val="7A6D4269"/>
    <w:rsid w:val="7A746BAB"/>
    <w:rsid w:val="7A75707E"/>
    <w:rsid w:val="7A867391"/>
    <w:rsid w:val="7A872C09"/>
    <w:rsid w:val="7A9751FA"/>
    <w:rsid w:val="7AAA22AC"/>
    <w:rsid w:val="7AC30FE0"/>
    <w:rsid w:val="7AD225DE"/>
    <w:rsid w:val="7ADA6D87"/>
    <w:rsid w:val="7AEF319A"/>
    <w:rsid w:val="7AFC4E70"/>
    <w:rsid w:val="7AFF41CC"/>
    <w:rsid w:val="7B263E7A"/>
    <w:rsid w:val="7B3560B5"/>
    <w:rsid w:val="7B4E1B3A"/>
    <w:rsid w:val="7B577586"/>
    <w:rsid w:val="7B5B6FE7"/>
    <w:rsid w:val="7B664481"/>
    <w:rsid w:val="7B7B69A5"/>
    <w:rsid w:val="7B843A31"/>
    <w:rsid w:val="7B9671CE"/>
    <w:rsid w:val="7B9A17EC"/>
    <w:rsid w:val="7BA76CAF"/>
    <w:rsid w:val="7BA94C82"/>
    <w:rsid w:val="7BBE2911"/>
    <w:rsid w:val="7BF24359"/>
    <w:rsid w:val="7C0371B5"/>
    <w:rsid w:val="7C1D61AE"/>
    <w:rsid w:val="7C2F0A34"/>
    <w:rsid w:val="7C432DF3"/>
    <w:rsid w:val="7C557640"/>
    <w:rsid w:val="7C5D03E6"/>
    <w:rsid w:val="7C675328"/>
    <w:rsid w:val="7C6E0182"/>
    <w:rsid w:val="7C7E74CC"/>
    <w:rsid w:val="7C9D7D81"/>
    <w:rsid w:val="7CC74FF9"/>
    <w:rsid w:val="7CEE59D3"/>
    <w:rsid w:val="7CF53C93"/>
    <w:rsid w:val="7CF73913"/>
    <w:rsid w:val="7D1C5482"/>
    <w:rsid w:val="7D346DB3"/>
    <w:rsid w:val="7D4A236D"/>
    <w:rsid w:val="7D515B41"/>
    <w:rsid w:val="7D7335E7"/>
    <w:rsid w:val="7DCD2927"/>
    <w:rsid w:val="7DF734B5"/>
    <w:rsid w:val="7E0060C6"/>
    <w:rsid w:val="7E2120FB"/>
    <w:rsid w:val="7E315C19"/>
    <w:rsid w:val="7E342AFA"/>
    <w:rsid w:val="7E5278E1"/>
    <w:rsid w:val="7E597CD7"/>
    <w:rsid w:val="7E78696C"/>
    <w:rsid w:val="7E8E56E5"/>
    <w:rsid w:val="7E9677D1"/>
    <w:rsid w:val="7E9B4895"/>
    <w:rsid w:val="7ED45422"/>
    <w:rsid w:val="7EEE3597"/>
    <w:rsid w:val="7EF762E5"/>
    <w:rsid w:val="7F0F4848"/>
    <w:rsid w:val="7F196938"/>
    <w:rsid w:val="7F2566A4"/>
    <w:rsid w:val="7F51266A"/>
    <w:rsid w:val="7F547970"/>
    <w:rsid w:val="7F566A71"/>
    <w:rsid w:val="7F620E42"/>
    <w:rsid w:val="7F654D11"/>
    <w:rsid w:val="7F6A38C4"/>
    <w:rsid w:val="7F6D4611"/>
    <w:rsid w:val="7F774D40"/>
    <w:rsid w:val="7F881F41"/>
    <w:rsid w:val="7FCA0AE5"/>
    <w:rsid w:val="7FCC5B4B"/>
    <w:rsid w:val="7FDC2E8C"/>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numPr>
        <w:ilvl w:val="0"/>
        <w:numId w:val="1"/>
      </w:numPr>
      <w:spacing w:before="340" w:after="330" w:line="578" w:lineRule="auto"/>
      <w:outlineLvl w:val="0"/>
    </w:pPr>
    <w:rPr>
      <w:rFonts w:ascii="Times New Roman" w:hAnsi="Times New Roman" w:eastAsia="宋体"/>
      <w:bCs/>
      <w:kern w:val="44"/>
      <w:sz w:val="28"/>
      <w:szCs w:val="44"/>
    </w:rPr>
  </w:style>
  <w:style w:type="paragraph" w:styleId="4">
    <w:name w:val="heading 2"/>
    <w:basedOn w:val="3"/>
    <w:next w:val="5"/>
    <w:link w:val="39"/>
    <w:qFormat/>
    <w:uiPriority w:val="99"/>
    <w:pPr>
      <w:numPr>
        <w:ilvl w:val="1"/>
        <w:numId w:val="2"/>
      </w:numPr>
      <w:adjustRightInd w:val="0"/>
      <w:snapToGrid w:val="0"/>
      <w:jc w:val="left"/>
      <w:outlineLvl w:val="1"/>
    </w:pPr>
    <w:rPr>
      <w:rFonts w:ascii="Calibri" w:hAnsi="宋体"/>
      <w:b/>
      <w:kern w:val="0"/>
      <w:sz w:val="28"/>
      <w:szCs w:val="28"/>
    </w:rPr>
  </w:style>
  <w:style w:type="paragraph" w:styleId="6">
    <w:name w:val="heading 3"/>
    <w:basedOn w:val="1"/>
    <w:next w:val="7"/>
    <w:qFormat/>
    <w:uiPriority w:val="99"/>
    <w:pPr>
      <w:keepNext/>
      <w:keepLines/>
      <w:numPr>
        <w:ilvl w:val="2"/>
        <w:numId w:val="2"/>
      </w:numPr>
      <w:adjustRightInd w:val="0"/>
      <w:snapToGrid w:val="0"/>
      <w:spacing w:beforeLines="100" w:afterLines="50" w:line="360" w:lineRule="auto"/>
      <w:jc w:val="left"/>
      <w:outlineLvl w:val="2"/>
    </w:pPr>
    <w:rPr>
      <w:rFonts w:ascii="宋体" w:hAnsi="宋体"/>
      <w:b/>
      <w:bCs/>
      <w:kern w:val="0"/>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outlineLvl w:val="0"/>
    </w:pPr>
    <w:rPr>
      <w:rFonts w:cstheme="majorBidi"/>
      <w:b/>
      <w:bCs/>
      <w:kern w:val="32"/>
      <w:szCs w:val="32"/>
    </w:rPr>
  </w:style>
  <w:style w:type="paragraph" w:customStyle="1" w:styleId="5">
    <w:name w:val="Body"/>
    <w:qFormat/>
    <w:uiPriority w:val="0"/>
    <w:pPr>
      <w:spacing w:after="120"/>
      <w:ind w:left="1418"/>
    </w:pPr>
    <w:rPr>
      <w:rFonts w:ascii="Arial" w:hAnsi="Arial" w:eastAsia="宋体" w:cs="Times New Roman"/>
      <w:sz w:val="22"/>
      <w:lang w:val="en-US" w:eastAsia="en-US" w:bidi="ar-SA"/>
    </w:rPr>
  </w:style>
  <w:style w:type="paragraph" w:styleId="7">
    <w:name w:val="Normal Indent"/>
    <w:basedOn w:val="1"/>
    <w:semiHidden/>
    <w:qFormat/>
    <w:uiPriority w:val="99"/>
    <w:pPr>
      <w:ind w:firstLine="420" w:firstLineChars="20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qFormat/>
    <w:uiPriority w:val="0"/>
    <w:pPr>
      <w:jc w:val="left"/>
    </w:pPr>
  </w:style>
  <w:style w:type="paragraph" w:styleId="10">
    <w:name w:val="index 6"/>
    <w:basedOn w:val="1"/>
    <w:next w:val="1"/>
    <w:qFormat/>
    <w:uiPriority w:val="0"/>
    <w:pPr>
      <w:ind w:left="2100"/>
      <w:jc w:val="left"/>
    </w:pPr>
  </w:style>
  <w:style w:type="paragraph" w:styleId="11">
    <w:name w:val="Body Text"/>
    <w:basedOn w:val="1"/>
    <w:next w:val="1"/>
    <w:semiHidden/>
    <w:unhideWhenUsed/>
    <w:qFormat/>
    <w:uiPriority w:val="99"/>
    <w:pPr>
      <w:spacing w:after="120"/>
    </w:pPr>
  </w:style>
  <w:style w:type="paragraph" w:styleId="12">
    <w:name w:val="Body Text Indent"/>
    <w:basedOn w:val="1"/>
    <w:next w:val="1"/>
    <w:unhideWhenUsed/>
    <w:qFormat/>
    <w:uiPriority w:val="99"/>
    <w:pPr>
      <w:spacing w:after="120"/>
      <w:ind w:left="420" w:leftChars="200"/>
    </w:pPr>
  </w:style>
  <w:style w:type="paragraph" w:styleId="13">
    <w:name w:val="Block Text"/>
    <w:basedOn w:val="1"/>
    <w:qFormat/>
    <w:uiPriority w:val="0"/>
    <w:pPr>
      <w:adjustRightInd w:val="0"/>
      <w:spacing w:line="288" w:lineRule="auto"/>
      <w:ind w:left="454" w:right="454" w:firstLine="567"/>
      <w:jc w:val="left"/>
      <w:textAlignment w:val="baseline"/>
    </w:pPr>
    <w:rPr>
      <w:spacing w:val="10"/>
      <w:kern w:val="0"/>
      <w:sz w:val="28"/>
      <w:szCs w:val="20"/>
    </w:rPr>
  </w:style>
  <w:style w:type="paragraph" w:styleId="14">
    <w:name w:val="toc 5"/>
    <w:basedOn w:val="1"/>
    <w:next w:val="1"/>
    <w:qFormat/>
    <w:uiPriority w:val="39"/>
    <w:pPr>
      <w:ind w:left="1680" w:leftChars="800"/>
    </w:pPr>
  </w:style>
  <w:style w:type="paragraph" w:styleId="15">
    <w:name w:val="Plain Text"/>
    <w:basedOn w:val="1"/>
    <w:qFormat/>
    <w:uiPriority w:val="0"/>
    <w:rPr>
      <w:rFonts w:ascii="宋体" w:hAnsi="Courier"/>
      <w:szCs w:val="20"/>
      <w:u w:val="single"/>
    </w:rPr>
  </w:style>
  <w:style w:type="paragraph" w:styleId="16">
    <w:name w:val="Date"/>
    <w:basedOn w:val="1"/>
    <w:next w:val="1"/>
    <w:qFormat/>
    <w:uiPriority w:val="0"/>
    <w:pPr>
      <w:ind w:left="100" w:leftChars="2500"/>
    </w:pPr>
  </w:style>
  <w:style w:type="paragraph" w:styleId="17">
    <w:name w:val="footer"/>
    <w:basedOn w:val="1"/>
    <w:unhideWhenUsed/>
    <w:qFormat/>
    <w:uiPriority w:val="99"/>
    <w:pPr>
      <w:tabs>
        <w:tab w:val="center" w:pos="4153"/>
        <w:tab w:val="right" w:pos="8306"/>
      </w:tabs>
      <w:jc w:val="center"/>
    </w:pPr>
    <w:rPr>
      <w:rFonts w:ascii="宋体" w:hAnsi="宋体"/>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2"/>
    <w:basedOn w:val="1"/>
    <w:next w:val="1"/>
    <w:qFormat/>
    <w:uiPriority w:val="39"/>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next w:val="1"/>
    <w:qFormat/>
    <w:uiPriority w:val="99"/>
    <w:pPr>
      <w:spacing w:line="348" w:lineRule="auto"/>
      <w:ind w:firstLine="420"/>
    </w:pPr>
    <w:rPr>
      <w:b/>
      <w:sz w:val="28"/>
    </w:rPr>
  </w:style>
  <w:style w:type="paragraph" w:styleId="22">
    <w:name w:val="Body Text First Indent 2"/>
    <w:basedOn w:val="1"/>
    <w:next w:val="1"/>
    <w:qFormat/>
    <w:uiPriority w:val="99"/>
    <w:pPr>
      <w:snapToGrid w:val="0"/>
      <w:spacing w:line="348" w:lineRule="auto"/>
      <w:ind w:firstLine="200"/>
    </w:pPr>
    <w:rPr>
      <w:snapToGrid w:val="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样式 样式 行距: 1.5 倍行距 + 两端对齐 Char"/>
    <w:basedOn w:val="1"/>
    <w:qFormat/>
    <w:uiPriority w:val="99"/>
    <w:pPr>
      <w:tabs>
        <w:tab w:val="left" w:pos="720"/>
      </w:tabs>
      <w:adjustRightInd w:val="0"/>
      <w:snapToGrid w:val="0"/>
      <w:ind w:firstLine="480" w:firstLineChars="200"/>
    </w:pPr>
    <w:rPr>
      <w:rFonts w:ascii="宋体" w:hAnsi="宋体" w:cs="宋体"/>
    </w:rPr>
  </w:style>
  <w:style w:type="paragraph" w:styleId="28">
    <w:name w:val="List Paragraph"/>
    <w:basedOn w:val="1"/>
    <w:qFormat/>
    <w:uiPriority w:val="99"/>
    <w:pPr>
      <w:ind w:firstLine="420" w:firstLineChars="200"/>
    </w:pPr>
  </w:style>
  <w:style w:type="paragraph" w:customStyle="1" w:styleId="29">
    <w:name w:val="报告正文"/>
    <w:basedOn w:val="1"/>
    <w:next w:val="1"/>
    <w:qFormat/>
    <w:uiPriority w:val="0"/>
    <w:pPr>
      <w:adjustRightInd w:val="0"/>
      <w:snapToGrid w:val="0"/>
      <w:spacing w:line="460" w:lineRule="atLeast"/>
      <w:ind w:firstLine="200" w:firstLineChars="200"/>
    </w:pPr>
    <w:rPr>
      <w:rFonts w:cs="宋体"/>
      <w:sz w:val="24"/>
      <w:szCs w:val="20"/>
    </w:rPr>
  </w:style>
  <w:style w:type="paragraph" w:customStyle="1" w:styleId="30">
    <w:name w:val="7-表格"/>
    <w:basedOn w:val="1"/>
    <w:qFormat/>
    <w:uiPriority w:val="0"/>
    <w:pPr>
      <w:spacing w:line="400" w:lineRule="exact"/>
      <w:ind w:firstLine="0" w:firstLineChars="0"/>
      <w:jc w:val="center"/>
    </w:pPr>
    <w:rPr>
      <w:sz w:val="21"/>
      <w:szCs w:val="18"/>
      <w:lang w:val="zh-CN"/>
    </w:rPr>
  </w:style>
  <w:style w:type="paragraph" w:customStyle="1" w:styleId="31">
    <w:name w:val="Table Text"/>
    <w:basedOn w:val="1"/>
    <w:semiHidden/>
    <w:qFormat/>
    <w:uiPriority w:val="0"/>
    <w:rPr>
      <w:rFonts w:ascii="Times New Roman" w:hAnsi="Times New Roman" w:eastAsia="Times New Roman" w:cs="Times New Roman"/>
      <w:sz w:val="14"/>
      <w:szCs w:val="14"/>
      <w:lang w:val="en-US" w:eastAsia="en-US" w:bidi="ar-SA"/>
    </w:rPr>
  </w:style>
  <w:style w:type="paragraph" w:customStyle="1" w:styleId="32">
    <w:name w:val="四级标题"/>
    <w:basedOn w:val="16"/>
    <w:next w:val="1"/>
    <w:qFormat/>
    <w:uiPriority w:val="0"/>
    <w:rPr>
      <w:rFonts w:eastAsia="黑体"/>
    </w:rPr>
  </w:style>
  <w:style w:type="paragraph" w:customStyle="1" w:styleId="33">
    <w:name w:val="font8"/>
    <w:basedOn w:val="1"/>
    <w:next w:val="14"/>
    <w:qFormat/>
    <w:uiPriority w:val="0"/>
    <w:pPr>
      <w:widowControl/>
      <w:spacing w:before="100" w:beforeAutospacing="1" w:after="100" w:afterAutospacing="1"/>
      <w:jc w:val="left"/>
    </w:pPr>
    <w:rPr>
      <w:rFonts w:hint="eastAsia" w:ascii="宋体" w:hAnsi="宋体" w:eastAsia="宋体" w:cs="Arial Unicode MS"/>
      <w:color w:val="000080"/>
      <w:kern w:val="0"/>
      <w:sz w:val="24"/>
      <w:szCs w:val="24"/>
    </w:rPr>
  </w:style>
  <w:style w:type="character" w:customStyle="1" w:styleId="34">
    <w:name w:val="标题 1 Char2"/>
    <w:link w:val="3"/>
    <w:qFormat/>
    <w:uiPriority w:val="9"/>
    <w:rPr>
      <w:rFonts w:ascii="Times New Roman" w:hAnsi="Times New Roman" w:eastAsia="宋体"/>
      <w:bCs/>
      <w:kern w:val="44"/>
      <w:sz w:val="28"/>
      <w:szCs w:val="44"/>
    </w:rPr>
  </w:style>
  <w:style w:type="table" w:customStyle="1" w:styleId="35">
    <w:name w:val="Table Normal"/>
    <w:unhideWhenUsed/>
    <w:qFormat/>
    <w:uiPriority w:val="0"/>
    <w:tblPr>
      <w:tblCellMar>
        <w:top w:w="0" w:type="dxa"/>
        <w:left w:w="0" w:type="dxa"/>
        <w:bottom w:w="0" w:type="dxa"/>
        <w:right w:w="0" w:type="dxa"/>
      </w:tblCellMar>
    </w:tblPr>
  </w:style>
  <w:style w:type="table" w:customStyle="1" w:styleId="36">
    <w:name w:val="TableGrid"/>
    <w:qFormat/>
    <w:uiPriority w:val="0"/>
    <w:tblPr>
      <w:tblCellMar>
        <w:top w:w="0" w:type="dxa"/>
        <w:left w:w="0" w:type="dxa"/>
        <w:bottom w:w="0" w:type="dxa"/>
        <w:right w:w="0" w:type="dxa"/>
      </w:tblCellMar>
    </w:tblPr>
  </w:style>
  <w:style w:type="paragraph" w:customStyle="1" w:styleId="37">
    <w:name w:val="T表格字体"/>
    <w:basedOn w:val="1"/>
    <w:qFormat/>
    <w:uiPriority w:val="0"/>
    <w:pPr>
      <w:adjustRightInd w:val="0"/>
      <w:snapToGrid w:val="0"/>
      <w:spacing w:beforeLines="20" w:line="300" w:lineRule="auto"/>
      <w:jc w:val="center"/>
    </w:pPr>
    <w:rPr>
      <w:kern w:val="0"/>
    </w:rPr>
  </w:style>
  <w:style w:type="character" w:customStyle="1" w:styleId="38">
    <w:name w:val="标题 1 字符"/>
    <w:link w:val="3"/>
    <w:qFormat/>
    <w:uiPriority w:val="9"/>
    <w:rPr>
      <w:bCs/>
      <w:kern w:val="44"/>
      <w:sz w:val="28"/>
      <w:szCs w:val="44"/>
    </w:rPr>
  </w:style>
  <w:style w:type="character" w:customStyle="1" w:styleId="39">
    <w:name w:val="标题 2 字符"/>
    <w:link w:val="4"/>
    <w:qFormat/>
    <w:uiPriority w:val="0"/>
    <w:rPr>
      <w:rFonts w:ascii="Calibri" w:hAnsi="宋体"/>
      <w:b/>
      <w:kern w:val="0"/>
      <w:sz w:val="28"/>
      <w:szCs w:val="28"/>
    </w:rPr>
  </w:style>
  <w:style w:type="paragraph" w:customStyle="1" w:styleId="40">
    <w:name w:val="cx正文"/>
    <w:basedOn w:val="1"/>
    <w:qFormat/>
    <w:uiPriority w:val="0"/>
    <w:pPr>
      <w:ind w:firstLine="560"/>
    </w:pPr>
  </w:style>
  <w:style w:type="character" w:customStyle="1" w:styleId="41">
    <w:name w:val="style221"/>
    <w:qFormat/>
    <w:uiPriority w:val="0"/>
    <w:rPr>
      <w:b/>
      <w:color w:val="24646D"/>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7864</Words>
  <Characters>8977</Characters>
  <Lines>0</Lines>
  <Paragraphs>0</Paragraphs>
  <TotalTime>31</TotalTime>
  <ScaleCrop>false</ScaleCrop>
  <LinksUpToDate>false</LinksUpToDate>
  <CharactersWithSpaces>9039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2024-06-24T06:45:00Z</dcterms:created>
  <dc:creator>an</dc:creator>
  <cp:lastModifiedBy>轻舞飞扬</cp:lastModifiedBy>
  <dcterms:modified xsi:type="dcterms:W3CDTF">2024-12-23T08:06:53Z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34A8E22F18F94C2C9C16244BA401FBD1</vt:lpwstr>
  </property>
</Properties>
</file>