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甘肃润源公司铝渣处理分厂</w:t>
      </w:r>
    </w:p>
    <w:p>
      <w:pPr>
        <w:jc w:val="center"/>
        <w:rPr>
          <w:rFonts w:hint="eastAsia" w:ascii="宋体" w:hAnsi="宋体" w:eastAsia="宋体" w:cs="宋体"/>
          <w:b/>
          <w:sz w:val="36"/>
          <w:szCs w:val="36"/>
        </w:rPr>
      </w:pPr>
      <w:r>
        <w:rPr>
          <w:rFonts w:hint="eastAsia" w:ascii="宋体" w:hAnsi="宋体" w:eastAsia="宋体" w:cs="宋体"/>
          <w:b/>
          <w:sz w:val="36"/>
          <w:szCs w:val="36"/>
          <w:lang w:val="en-US" w:eastAsia="zh-CN"/>
        </w:rPr>
        <w:t>2021年特种设备维修外委</w:t>
      </w:r>
      <w:r>
        <w:rPr>
          <w:rFonts w:hint="eastAsia" w:ascii="宋体" w:hAnsi="宋体" w:eastAsia="宋体" w:cs="宋体"/>
          <w:b/>
          <w:sz w:val="36"/>
          <w:szCs w:val="36"/>
        </w:rPr>
        <w:t>技术协议</w:t>
      </w:r>
    </w:p>
    <w:p>
      <w:pPr>
        <w:jc w:val="center"/>
        <w:rPr>
          <w:rFonts w:hint="eastAsia" w:ascii="宋体" w:hAnsi="宋体" w:eastAsia="宋体" w:cs="宋体"/>
          <w:sz w:val="44"/>
          <w:szCs w:val="44"/>
        </w:rPr>
      </w:pP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甲方：甘肃润源环境资源科技有限公司</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乙方：</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 xml:space="preserve">    经甲乙双方友好协商，甲方委托乙方承担甲方</w:t>
      </w:r>
      <w:r>
        <w:rPr>
          <w:rFonts w:hint="eastAsia" w:ascii="宋体" w:hAnsi="宋体" w:eastAsia="宋体" w:cs="宋体"/>
          <w:sz w:val="28"/>
          <w:szCs w:val="28"/>
          <w:lang w:eastAsia="zh-CN"/>
        </w:rPr>
        <w:t>铝渣处理分厂</w:t>
      </w:r>
      <w:r>
        <w:rPr>
          <w:rFonts w:hint="eastAsia" w:ascii="宋体" w:hAnsi="宋体" w:eastAsia="宋体" w:cs="宋体"/>
          <w:sz w:val="28"/>
          <w:szCs w:val="28"/>
        </w:rPr>
        <w:t>内</w:t>
      </w:r>
      <w:r>
        <w:rPr>
          <w:rFonts w:hint="eastAsia" w:ascii="宋体" w:hAnsi="宋体" w:eastAsia="宋体" w:cs="宋体"/>
          <w:sz w:val="28"/>
          <w:szCs w:val="28"/>
          <w:lang w:val="en-US" w:eastAsia="zh-CN"/>
        </w:rPr>
        <w:t>4</w:t>
      </w:r>
      <w:r>
        <w:rPr>
          <w:rFonts w:hint="eastAsia" w:ascii="宋体" w:hAnsi="宋体" w:eastAsia="宋体" w:cs="宋体"/>
          <w:sz w:val="28"/>
          <w:szCs w:val="28"/>
        </w:rPr>
        <w:t>台起重设备的维护保养工作，并就维修质量及技术达成如下协议：</w:t>
      </w:r>
    </w:p>
    <w:p>
      <w:pPr>
        <w:numPr>
          <w:ilvl w:val="0"/>
          <w:numId w:val="1"/>
        </w:numPr>
        <w:spacing w:line="240" w:lineRule="auto"/>
        <w:ind w:left="28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维护内容</w:t>
      </w:r>
    </w:p>
    <w:tbl>
      <w:tblPr>
        <w:tblStyle w:val="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47"/>
        <w:gridCol w:w="647"/>
        <w:gridCol w:w="1271"/>
        <w:gridCol w:w="1277"/>
        <w:gridCol w:w="973"/>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44" w:type="dxa"/>
            <w:gridSpan w:val="7"/>
            <w:vAlign w:val="center"/>
          </w:tcPr>
          <w:p>
            <w:pPr>
              <w:tabs>
                <w:tab w:val="left" w:pos="3345"/>
              </w:tabs>
              <w:snapToGrid w:val="0"/>
              <w:spacing w:line="240" w:lineRule="auto"/>
              <w:ind w:firstLine="1600" w:firstLineChars="500"/>
              <w:jc w:val="both"/>
              <w:rPr>
                <w:rFonts w:hint="eastAsia" w:asciiTheme="minorEastAsia" w:hAnsiTheme="minorEastAsia" w:eastAsiaTheme="minorEastAsia" w:cstheme="minorEastAsia"/>
                <w:kern w:val="0"/>
                <w:sz w:val="13"/>
                <w:szCs w:val="13"/>
              </w:rPr>
            </w:pPr>
            <w:r>
              <w:rPr>
                <w:rFonts w:hint="eastAsia" w:asciiTheme="minorEastAsia" w:hAnsiTheme="minorEastAsia" w:eastAsiaTheme="minorEastAsia" w:cstheme="minorEastAsia"/>
                <w:color w:val="1D1B10"/>
                <w:kern w:val="0"/>
                <w:sz w:val="32"/>
                <w:szCs w:val="13"/>
              </w:rPr>
              <w:t>20</w:t>
            </w:r>
            <w:r>
              <w:rPr>
                <w:rFonts w:hint="eastAsia" w:asciiTheme="minorEastAsia" w:hAnsiTheme="minorEastAsia" w:eastAsiaTheme="minorEastAsia" w:cstheme="minorEastAsia"/>
                <w:color w:val="1D1B10"/>
                <w:kern w:val="0"/>
                <w:sz w:val="32"/>
                <w:szCs w:val="13"/>
                <w:lang w:val="en-US" w:eastAsia="zh-CN"/>
              </w:rPr>
              <w:t>2</w:t>
            </w:r>
            <w:r>
              <w:rPr>
                <w:rFonts w:hint="eastAsia" w:asciiTheme="minorEastAsia" w:hAnsiTheme="minorEastAsia" w:cstheme="minorEastAsia"/>
                <w:color w:val="1D1B10"/>
                <w:kern w:val="0"/>
                <w:sz w:val="32"/>
                <w:szCs w:val="13"/>
                <w:lang w:val="en-US" w:eastAsia="zh-CN"/>
              </w:rPr>
              <w:t>1</w:t>
            </w:r>
            <w:r>
              <w:rPr>
                <w:rFonts w:hint="eastAsia" w:asciiTheme="minorEastAsia" w:hAnsiTheme="minorEastAsia" w:eastAsiaTheme="minorEastAsia" w:cstheme="minorEastAsia"/>
                <w:color w:val="1D1B10"/>
                <w:kern w:val="0"/>
                <w:sz w:val="32"/>
                <w:szCs w:val="13"/>
              </w:rPr>
              <w:t>年</w:t>
            </w:r>
            <w:r>
              <w:rPr>
                <w:rFonts w:hint="eastAsia" w:asciiTheme="minorEastAsia" w:hAnsiTheme="minorEastAsia" w:eastAsiaTheme="minorEastAsia" w:cstheme="minorEastAsia"/>
                <w:color w:val="1D1B10"/>
                <w:kern w:val="0"/>
                <w:sz w:val="32"/>
                <w:szCs w:val="13"/>
                <w:lang w:eastAsia="zh-CN"/>
              </w:rPr>
              <w:t>铝渣处理分厂</w:t>
            </w:r>
            <w:r>
              <w:rPr>
                <w:rFonts w:hint="eastAsia" w:asciiTheme="minorEastAsia" w:hAnsiTheme="minorEastAsia" w:eastAsiaTheme="minorEastAsia" w:cstheme="minorEastAsia"/>
                <w:color w:val="1D1B10"/>
                <w:kern w:val="0"/>
                <w:sz w:val="32"/>
                <w:szCs w:val="13"/>
              </w:rPr>
              <w:t>起重设备统计台账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0"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序号</w:t>
            </w:r>
          </w:p>
        </w:tc>
        <w:tc>
          <w:tcPr>
            <w:tcW w:w="1447"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规格型号</w:t>
            </w:r>
          </w:p>
        </w:tc>
        <w:tc>
          <w:tcPr>
            <w:tcW w:w="647"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数量</w:t>
            </w:r>
          </w:p>
        </w:tc>
        <w:tc>
          <w:tcPr>
            <w:tcW w:w="1271"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安装位置</w:t>
            </w:r>
          </w:p>
        </w:tc>
        <w:tc>
          <w:tcPr>
            <w:tcW w:w="1277"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检验日期</w:t>
            </w:r>
          </w:p>
        </w:tc>
        <w:tc>
          <w:tcPr>
            <w:tcW w:w="973"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运行状况</w:t>
            </w:r>
          </w:p>
        </w:tc>
        <w:tc>
          <w:tcPr>
            <w:tcW w:w="2489"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设备厂家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40"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44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LD5-16.5  A3</w:t>
            </w:r>
          </w:p>
        </w:tc>
        <w:tc>
          <w:tcPr>
            <w:tcW w:w="647"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1台</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u w:val="dotted"/>
              </w:rPr>
            </w:pPr>
            <w:r>
              <w:rPr>
                <w:rFonts w:hint="eastAsia" w:ascii="宋体" w:hAnsi="宋体" w:eastAsia="宋体" w:cs="宋体"/>
                <w:i w:val="0"/>
                <w:color w:val="000000"/>
                <w:kern w:val="0"/>
                <w:sz w:val="20"/>
                <w:szCs w:val="20"/>
                <w:u w:val="dotted"/>
                <w:lang w:val="en-US" w:eastAsia="zh-CN" w:bidi="ar"/>
              </w:rPr>
              <w:t>检修厂房</w:t>
            </w:r>
          </w:p>
        </w:tc>
        <w:tc>
          <w:tcPr>
            <w:tcW w:w="12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2023.4.1</w:t>
            </w:r>
            <w:bookmarkStart w:id="0" w:name="_GoBack"/>
            <w:bookmarkEnd w:id="0"/>
          </w:p>
        </w:tc>
        <w:tc>
          <w:tcPr>
            <w:tcW w:w="973"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正常</w:t>
            </w:r>
          </w:p>
        </w:tc>
        <w:tc>
          <w:tcPr>
            <w:tcW w:w="24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新乡市起重设备厂有限责任公司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40"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44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LD5-10.5  A3</w:t>
            </w:r>
          </w:p>
        </w:tc>
        <w:tc>
          <w:tcPr>
            <w:tcW w:w="647"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1台</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u w:val="dotted"/>
              </w:rPr>
            </w:pPr>
            <w:r>
              <w:rPr>
                <w:rFonts w:hint="eastAsia" w:ascii="宋体" w:hAnsi="宋体" w:eastAsia="宋体" w:cs="宋体"/>
                <w:i w:val="0"/>
                <w:color w:val="000000"/>
                <w:kern w:val="0"/>
                <w:sz w:val="20"/>
                <w:szCs w:val="20"/>
                <w:u w:val="dotted"/>
                <w:lang w:val="en-US" w:eastAsia="zh-CN" w:bidi="ar"/>
              </w:rPr>
              <w:t>废阴极厂房</w:t>
            </w:r>
          </w:p>
        </w:tc>
        <w:tc>
          <w:tcPr>
            <w:tcW w:w="12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2023.4.1</w:t>
            </w:r>
          </w:p>
        </w:tc>
        <w:tc>
          <w:tcPr>
            <w:tcW w:w="973"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正常</w:t>
            </w:r>
          </w:p>
        </w:tc>
        <w:tc>
          <w:tcPr>
            <w:tcW w:w="24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新乡市起重设备厂有限责任公司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40"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44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LD5-22.5  A5</w:t>
            </w:r>
          </w:p>
        </w:tc>
        <w:tc>
          <w:tcPr>
            <w:tcW w:w="647"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1台</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u w:val="dotted"/>
              </w:rPr>
            </w:pPr>
            <w:r>
              <w:rPr>
                <w:rFonts w:hint="eastAsia" w:ascii="宋体" w:hAnsi="宋体" w:eastAsia="宋体" w:cs="宋体"/>
                <w:i w:val="0"/>
                <w:color w:val="000000"/>
                <w:kern w:val="0"/>
                <w:sz w:val="20"/>
                <w:szCs w:val="20"/>
                <w:u w:val="dotted"/>
                <w:lang w:val="en-US" w:eastAsia="zh-CN" w:bidi="ar"/>
              </w:rPr>
              <w:t>碳渣处理生产线厂房</w:t>
            </w:r>
          </w:p>
        </w:tc>
        <w:tc>
          <w:tcPr>
            <w:tcW w:w="12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2023.4.1</w:t>
            </w:r>
          </w:p>
        </w:tc>
        <w:tc>
          <w:tcPr>
            <w:tcW w:w="973"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正常</w:t>
            </w:r>
          </w:p>
        </w:tc>
        <w:tc>
          <w:tcPr>
            <w:tcW w:w="24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新乡市起重设备厂有限责任公司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40"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44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LD5-19.5  A4</w:t>
            </w:r>
          </w:p>
        </w:tc>
        <w:tc>
          <w:tcPr>
            <w:tcW w:w="647"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1台</w:t>
            </w:r>
          </w:p>
        </w:tc>
        <w:tc>
          <w:tcPr>
            <w:tcW w:w="12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u w:val="dotted"/>
              </w:rPr>
            </w:pPr>
            <w:r>
              <w:rPr>
                <w:rFonts w:hint="eastAsia" w:ascii="宋体" w:hAnsi="宋体" w:eastAsia="宋体" w:cs="宋体"/>
                <w:i w:val="0"/>
                <w:color w:val="000000"/>
                <w:kern w:val="0"/>
                <w:sz w:val="20"/>
                <w:szCs w:val="20"/>
                <w:u w:val="dotted"/>
                <w:lang w:val="en-US" w:eastAsia="zh-CN" w:bidi="ar"/>
              </w:rPr>
              <w:t>废槽衬生产线厂房</w:t>
            </w:r>
          </w:p>
        </w:tc>
        <w:tc>
          <w:tcPr>
            <w:tcW w:w="12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2022.12.12</w:t>
            </w:r>
          </w:p>
        </w:tc>
        <w:tc>
          <w:tcPr>
            <w:tcW w:w="973" w:type="dxa"/>
            <w:vAlign w:val="center"/>
          </w:tcPr>
          <w:p>
            <w:pPr>
              <w:snapToGrid w:val="0"/>
              <w:spacing w:line="24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正常</w:t>
            </w:r>
          </w:p>
        </w:tc>
        <w:tc>
          <w:tcPr>
            <w:tcW w:w="24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宋体" w:hAnsi="宋体" w:eastAsia="宋体" w:cs="宋体"/>
                <w:i w:val="0"/>
                <w:color w:val="000000"/>
                <w:kern w:val="0"/>
                <w:sz w:val="20"/>
                <w:szCs w:val="20"/>
                <w:u w:val="none"/>
                <w:lang w:val="en-US" w:eastAsia="zh-CN" w:bidi="ar"/>
              </w:rPr>
              <w:t>钮科伦（新乡）超重机有限公司</w:t>
            </w:r>
          </w:p>
        </w:tc>
      </w:tr>
    </w:tbl>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1.乙方为甲方</w:t>
      </w:r>
      <w:r>
        <w:rPr>
          <w:rFonts w:hint="eastAsia" w:ascii="宋体" w:hAnsi="宋体" w:eastAsia="宋体" w:cs="宋体"/>
          <w:sz w:val="28"/>
          <w:szCs w:val="28"/>
          <w:lang w:eastAsia="zh-CN"/>
        </w:rPr>
        <w:t>铝渣处理分厂</w:t>
      </w:r>
      <w:r>
        <w:rPr>
          <w:rFonts w:hint="eastAsia" w:ascii="宋体" w:hAnsi="宋体" w:eastAsia="宋体" w:cs="宋体"/>
          <w:sz w:val="28"/>
          <w:szCs w:val="28"/>
        </w:rPr>
        <w:t>的起重设备上的机械部分以及电气设备进行定期维护并达到约定的维护使用标准：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机械设备</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(1)减速机：润滑良好声音正常，地基紧固运转无振动，无漏油。</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（2）卷筒：无轴向窜动，轴承无异音。齿连轴器润滑良好。</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（3）钢丝绳：润滑良好，磨损小于20%，无扭结打花，无断丝，无脱槽。详细检查磨损情况，断丝情况，均应在正常值内，需加油要给油。绳卡无松动，压板无松动，平衡梁在有效度内工作。</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(4)吊钩：垂直磨损小于10%，转动灵活。护罩完好，滑轮无破损。螺帽无松动，销轴无丢失。</w:t>
      </w:r>
    </w:p>
    <w:p>
      <w:pPr>
        <w:keepNext w:val="0"/>
        <w:keepLines w:val="0"/>
        <w:pageBreakBefore w:val="0"/>
        <w:widowControl w:val="0"/>
        <w:kinsoku/>
        <w:wordWrap/>
        <w:overflowPunct/>
        <w:topLinePunct w:val="0"/>
        <w:autoSpaceDE/>
        <w:autoSpaceDN/>
        <w:bidi w:val="0"/>
        <w:adjustRightInd/>
        <w:snapToGrid/>
        <w:spacing w:line="500" w:lineRule="exact"/>
        <w:ind w:firstLine="140" w:firstLineChars="50"/>
        <w:textAlignment w:val="auto"/>
        <w:rPr>
          <w:rFonts w:hint="eastAsia" w:ascii="宋体" w:hAnsi="宋体" w:eastAsia="宋体" w:cs="宋体"/>
          <w:sz w:val="28"/>
          <w:szCs w:val="28"/>
        </w:rPr>
      </w:pPr>
      <w:r>
        <w:rPr>
          <w:rFonts w:hint="eastAsia" w:ascii="宋体" w:hAnsi="宋体" w:eastAsia="宋体" w:cs="宋体"/>
          <w:sz w:val="28"/>
          <w:szCs w:val="28"/>
        </w:rPr>
        <w:t>（5）传动轴：轴向窜动小于5-10mm。接手螺丝紧固。径向摆动小于1-1.5mm，润滑良好，螺栓无松动。</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（6）制动器：闸轮磨损小于3mm无划痕，运转平稳，灵活可靠，无卡滞现象，闸轮无窜动。闸带磨损小于50%弹簧无断裂。地基无松动。</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（7）车轮：无异音无振动，无啃道现象，螺栓无松动。</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（8）扳钩：铆钉无松动。无开焊，螺丝无松动，无变形，安全可靠。</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（9）栏杆：保证无开焊无松动、无变形，安全可靠。</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（10）缓冲器：收缩正常，地基无松动。</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（11）护罩、滑轮：无损坏、运转平稳、无噪音。</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电气部分</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（1）电阻器：无刺火虚接、氧化，接触良好，不超过300℃。</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（2）限位开关：灵活可靠有效。</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（3）接触器：吸合动作正常，触头闭合良好，消弧罩齐全。</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（4）联动台：档位清楚，搬动灵活可靠，无卡滞。</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（5）拖挂电缆部分：滑车移动灵活、完好，电缆固定良好。</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（6）集电器：收缩滑行正常，滑块磨损3/5更换。</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（7）滑线：接头无冒火接触良好，滑轨平行，绝缘子完好无损。</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（8）电动机：地基牢固，声音运转正常。滑环无烧痕，电机一、二次线接触良好，碳刷无损伤、冒火。</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（9）控制盘：各接线端无氧化、接触良好，各电器元件无损坏，工作动作正常。接触器、继电器、过电流继电器、指示灯线路均工作正常接触良好，无破损，盘内整洁</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（10）端子箱：接线紧固、完好，无氧化，排列整洁。</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（11）供电系统：电源开关工作是否正常，线接触良好，线路整洁，无氧化虚接。指示灯、仪表均齐全完好，门柜无损坏。</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8"/>
          <w:szCs w:val="28"/>
        </w:rPr>
      </w:pPr>
      <w:r>
        <w:rPr>
          <w:rFonts w:hint="eastAsia" w:ascii="宋体" w:hAnsi="宋体" w:eastAsia="宋体" w:cs="宋体"/>
          <w:sz w:val="28"/>
          <w:szCs w:val="28"/>
        </w:rPr>
        <w:t>2.甲方起重设备发生故障时，乙方在接到甲方通知后1小时内赶到甲方进行维护。</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8"/>
          <w:szCs w:val="28"/>
        </w:rPr>
      </w:pPr>
      <w:r>
        <w:rPr>
          <w:rFonts w:hint="eastAsia" w:ascii="宋体" w:hAnsi="宋体" w:eastAsia="宋体" w:cs="宋体"/>
          <w:sz w:val="28"/>
          <w:szCs w:val="28"/>
        </w:rPr>
        <w:t>3.乙方在维修过程中涉及到的材料更换在一年内若材料质量出现问题，由乙方承担全部材料费用，并</w:t>
      </w:r>
      <w:r>
        <w:rPr>
          <w:rFonts w:hint="eastAsia" w:ascii="宋体" w:hAnsi="宋体" w:eastAsia="宋体" w:cs="宋体"/>
          <w:sz w:val="28"/>
          <w:szCs w:val="28"/>
          <w:lang w:eastAsia="zh-CN"/>
        </w:rPr>
        <w:t>为</w:t>
      </w:r>
      <w:r>
        <w:rPr>
          <w:rFonts w:hint="eastAsia" w:ascii="宋体" w:hAnsi="宋体" w:eastAsia="宋体" w:cs="宋体"/>
          <w:sz w:val="28"/>
          <w:szCs w:val="28"/>
        </w:rPr>
        <w:t>甲方免费维修。</w:t>
      </w:r>
    </w:p>
    <w:p>
      <w:pPr>
        <w:spacing w:line="240" w:lineRule="auto"/>
        <w:rPr>
          <w:rFonts w:hint="eastAsia" w:ascii="宋体" w:hAnsi="宋体" w:eastAsia="宋体" w:cs="宋体"/>
          <w:sz w:val="28"/>
          <w:szCs w:val="28"/>
        </w:rPr>
      </w:pPr>
      <w:r>
        <w:rPr>
          <w:rFonts w:hint="eastAsia" w:ascii="宋体" w:hAnsi="宋体" w:eastAsia="宋体" w:cs="宋体"/>
          <w:sz w:val="28"/>
          <w:szCs w:val="28"/>
        </w:rPr>
        <w:t>二、承包方式</w:t>
      </w:r>
    </w:p>
    <w:p>
      <w:pPr>
        <w:spacing w:line="240" w:lineRule="auto"/>
        <w:ind w:firstLine="420"/>
        <w:rPr>
          <w:rFonts w:hint="eastAsia" w:ascii="宋体" w:hAnsi="宋体" w:eastAsia="宋体" w:cs="宋体"/>
          <w:sz w:val="28"/>
          <w:szCs w:val="28"/>
        </w:rPr>
      </w:pPr>
      <w:r>
        <w:rPr>
          <w:rFonts w:hint="eastAsia" w:ascii="宋体" w:hAnsi="宋体" w:eastAsia="宋体" w:cs="宋体"/>
          <w:sz w:val="28"/>
          <w:szCs w:val="28"/>
        </w:rPr>
        <w:t>本次维保为大包项目，维护保养过程中所用材料、工机具等所有产生施工费用均由</w:t>
      </w:r>
      <w:r>
        <w:rPr>
          <w:rFonts w:hint="eastAsia" w:ascii="宋体" w:hAnsi="宋体" w:eastAsia="宋体" w:cs="宋体"/>
          <w:sz w:val="28"/>
          <w:szCs w:val="28"/>
          <w:lang w:eastAsia="zh-CN"/>
        </w:rPr>
        <w:t>乙方</w:t>
      </w:r>
      <w:r>
        <w:rPr>
          <w:rFonts w:hint="eastAsia" w:ascii="宋体" w:hAnsi="宋体" w:eastAsia="宋体" w:cs="宋体"/>
          <w:sz w:val="28"/>
          <w:szCs w:val="28"/>
        </w:rPr>
        <w:t>承担，维保采用大包方式，即维保期内检修用所有的备件、材料均由乙方自行解决并负责运抵现场，费用自行承担（其费用均已包含在合同总价中，甲方不再另支付费用）。所有备件、材料经验收合格后方可使用。</w:t>
      </w:r>
    </w:p>
    <w:p>
      <w:pPr>
        <w:spacing w:line="24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三、具体施工内容</w:t>
      </w:r>
    </w:p>
    <w:p>
      <w:pPr>
        <w:spacing w:line="240" w:lineRule="auto"/>
        <w:ind w:firstLine="42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1.负责对铝渣处理分厂检修车间、废阴极钢棒生产线的起重单梁吊增加高空检修平台。</w:t>
      </w:r>
    </w:p>
    <w:p>
      <w:pPr>
        <w:spacing w:line="240" w:lineRule="auto"/>
        <w:ind w:firstLine="42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2.负责对铝渣处理分厂所属4台起重单梁吊2021年11月至2022年10月期间设备的日常维保业务。</w:t>
      </w:r>
    </w:p>
    <w:p>
      <w:pPr>
        <w:spacing w:line="240" w:lineRule="auto"/>
        <w:ind w:firstLine="42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3.负责每周对分厂天车进行一次专项隐患排查，并形成排查记录。</w:t>
      </w:r>
    </w:p>
    <w:p>
      <w:pPr>
        <w:spacing w:line="240" w:lineRule="auto"/>
        <w:rPr>
          <w:rFonts w:hint="eastAsia" w:ascii="宋体" w:hAnsi="宋体" w:eastAsia="宋体" w:cs="宋体"/>
          <w:sz w:val="28"/>
          <w:szCs w:val="28"/>
        </w:rPr>
      </w:pPr>
      <w:r>
        <w:rPr>
          <w:rFonts w:hint="eastAsia" w:ascii="宋体" w:hAnsi="宋体" w:eastAsia="宋体" w:cs="宋体"/>
          <w:sz w:val="28"/>
          <w:szCs w:val="28"/>
          <w:lang w:eastAsia="zh-CN"/>
        </w:rPr>
        <w:t>四</w:t>
      </w:r>
      <w:r>
        <w:rPr>
          <w:rFonts w:hint="eastAsia" w:ascii="宋体" w:hAnsi="宋体" w:eastAsia="宋体" w:cs="宋体"/>
          <w:sz w:val="28"/>
          <w:szCs w:val="28"/>
        </w:rPr>
        <w:t>、安全、质量承诺</w:t>
      </w:r>
    </w:p>
    <w:p>
      <w:pPr>
        <w:spacing w:line="240" w:lineRule="auto"/>
        <w:rPr>
          <w:rFonts w:hint="eastAsia" w:ascii="宋体" w:hAnsi="宋体" w:eastAsia="宋体" w:cs="宋体"/>
          <w:sz w:val="28"/>
          <w:szCs w:val="28"/>
        </w:rPr>
      </w:pPr>
      <w:r>
        <w:rPr>
          <w:rFonts w:hint="eastAsia" w:ascii="宋体" w:hAnsi="宋体" w:eastAsia="宋体" w:cs="宋体"/>
          <w:sz w:val="28"/>
          <w:szCs w:val="28"/>
        </w:rPr>
        <w:t xml:space="preserve"> 甲方：</w:t>
      </w:r>
    </w:p>
    <w:p>
      <w:pPr>
        <w:spacing w:line="240" w:lineRule="auto"/>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eastAsia="宋体" w:cs="宋体"/>
          <w:sz w:val="28"/>
          <w:szCs w:val="28"/>
          <w:lang w:eastAsia="zh-CN"/>
        </w:rPr>
        <w:t>甲方</w:t>
      </w:r>
      <w:r>
        <w:rPr>
          <w:rFonts w:hint="eastAsia" w:ascii="宋体" w:hAnsi="宋体" w:eastAsia="宋体" w:cs="宋体"/>
          <w:sz w:val="28"/>
          <w:szCs w:val="28"/>
        </w:rPr>
        <w:t>提供</w:t>
      </w:r>
      <w:r>
        <w:rPr>
          <w:rFonts w:hint="eastAsia" w:ascii="宋体" w:hAnsi="宋体" w:eastAsia="宋体" w:cs="宋体"/>
          <w:sz w:val="28"/>
          <w:szCs w:val="28"/>
          <w:lang w:eastAsia="zh-CN"/>
        </w:rPr>
        <w:t>办理检修工作票和危险作业票，并现场监护。</w:t>
      </w:r>
    </w:p>
    <w:p>
      <w:pPr>
        <w:spacing w:line="240" w:lineRule="auto"/>
        <w:ind w:firstLine="140" w:firstLineChars="50"/>
        <w:rPr>
          <w:rFonts w:hint="eastAsia" w:ascii="宋体" w:hAnsi="宋体" w:eastAsia="宋体" w:cs="宋体"/>
          <w:sz w:val="28"/>
          <w:szCs w:val="28"/>
        </w:rPr>
      </w:pPr>
      <w:r>
        <w:rPr>
          <w:rFonts w:hint="eastAsia" w:ascii="宋体" w:hAnsi="宋体" w:eastAsia="宋体" w:cs="宋体"/>
          <w:sz w:val="28"/>
          <w:szCs w:val="28"/>
        </w:rPr>
        <w:t>2.甲方应按合同规定向乙方支付服务费用。</w:t>
      </w:r>
    </w:p>
    <w:p>
      <w:pPr>
        <w:spacing w:line="240" w:lineRule="auto"/>
        <w:ind w:firstLine="140" w:firstLineChars="50"/>
        <w:rPr>
          <w:rFonts w:hint="eastAsia" w:ascii="宋体" w:hAnsi="宋体" w:eastAsia="宋体" w:cs="宋体"/>
          <w:sz w:val="28"/>
          <w:szCs w:val="28"/>
        </w:rPr>
      </w:pPr>
      <w:r>
        <w:rPr>
          <w:rFonts w:hint="eastAsia" w:ascii="宋体" w:hAnsi="宋体" w:eastAsia="宋体" w:cs="宋体"/>
          <w:sz w:val="28"/>
          <w:szCs w:val="28"/>
        </w:rPr>
        <w:t>乙方：</w:t>
      </w:r>
    </w:p>
    <w:p>
      <w:pPr>
        <w:spacing w:line="240" w:lineRule="auto"/>
        <w:ind w:firstLine="140" w:firstLineChars="50"/>
        <w:rPr>
          <w:rFonts w:hint="eastAsia" w:ascii="宋体" w:hAnsi="宋体" w:eastAsia="宋体" w:cs="宋体"/>
          <w:sz w:val="28"/>
          <w:szCs w:val="28"/>
        </w:rPr>
      </w:pPr>
      <w:r>
        <w:rPr>
          <w:rFonts w:hint="eastAsia" w:ascii="宋体" w:hAnsi="宋体" w:eastAsia="宋体" w:cs="宋体"/>
          <w:sz w:val="28"/>
          <w:szCs w:val="28"/>
        </w:rPr>
        <w:t>1.维修中，严禁带</w:t>
      </w:r>
      <w:r>
        <w:rPr>
          <w:rFonts w:hint="eastAsia" w:ascii="宋体" w:hAnsi="宋体" w:eastAsia="宋体" w:cs="宋体"/>
          <w:sz w:val="28"/>
          <w:szCs w:val="28"/>
          <w:lang w:eastAsia="zh-CN"/>
        </w:rPr>
        <w:t>电</w:t>
      </w:r>
      <w:r>
        <w:rPr>
          <w:rFonts w:hint="eastAsia" w:ascii="宋体" w:hAnsi="宋体" w:eastAsia="宋体" w:cs="宋体"/>
          <w:sz w:val="28"/>
          <w:szCs w:val="28"/>
        </w:rPr>
        <w:t>操作，登高2米必须系好安全带，不准交叉作业。乙方维修人员在维修过程中如违章操作出现安全事故，责任自负。</w:t>
      </w:r>
    </w:p>
    <w:p>
      <w:pPr>
        <w:spacing w:line="240" w:lineRule="auto"/>
        <w:ind w:firstLine="150"/>
        <w:rPr>
          <w:rFonts w:hint="eastAsia" w:ascii="宋体" w:hAnsi="宋体" w:eastAsia="宋体" w:cs="宋体"/>
          <w:sz w:val="28"/>
          <w:szCs w:val="28"/>
        </w:rPr>
      </w:pPr>
      <w:r>
        <w:rPr>
          <w:rFonts w:hint="eastAsia" w:ascii="宋体" w:hAnsi="宋体" w:eastAsia="宋体" w:cs="宋体"/>
          <w:sz w:val="28"/>
          <w:szCs w:val="28"/>
        </w:rPr>
        <w:t>2.发现隐患及时处理，所需更换的备件材料通知</w:t>
      </w:r>
      <w:r>
        <w:rPr>
          <w:rFonts w:hint="eastAsia" w:ascii="宋体" w:hAnsi="宋体" w:eastAsia="宋体" w:cs="宋体"/>
          <w:sz w:val="28"/>
          <w:szCs w:val="28"/>
          <w:lang w:eastAsia="zh-CN"/>
        </w:rPr>
        <w:t>铝渣处理分厂</w:t>
      </w:r>
      <w:r>
        <w:rPr>
          <w:rFonts w:hint="eastAsia" w:ascii="宋体" w:hAnsi="宋体" w:eastAsia="宋体" w:cs="宋体"/>
          <w:sz w:val="28"/>
          <w:szCs w:val="28"/>
        </w:rPr>
        <w:t>负责人员进行质量验收，认可后方可安装。</w:t>
      </w:r>
    </w:p>
    <w:p>
      <w:pPr>
        <w:spacing w:line="240" w:lineRule="auto"/>
        <w:ind w:firstLine="150"/>
        <w:rPr>
          <w:rFonts w:hint="eastAsia" w:ascii="宋体" w:hAnsi="宋体" w:eastAsia="宋体" w:cs="宋体"/>
          <w:sz w:val="28"/>
          <w:szCs w:val="28"/>
        </w:rPr>
      </w:pPr>
      <w:r>
        <w:rPr>
          <w:rFonts w:hint="eastAsia" w:ascii="宋体" w:hAnsi="宋体" w:eastAsia="宋体" w:cs="宋体"/>
          <w:sz w:val="28"/>
          <w:szCs w:val="28"/>
        </w:rPr>
        <w:t>3.乙方在提供服务时如损坏甲方的设备，乙方应照价赔偿或更换同等设备。若因设备的损坏而引起其他损失的，乙方应作出合理赔偿。</w:t>
      </w:r>
    </w:p>
    <w:p>
      <w:pPr>
        <w:spacing w:line="240" w:lineRule="auto"/>
        <w:ind w:firstLine="150"/>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、其他</w:t>
      </w:r>
    </w:p>
    <w:p>
      <w:pPr>
        <w:spacing w:line="240" w:lineRule="auto"/>
        <w:ind w:firstLine="150"/>
        <w:rPr>
          <w:rFonts w:hint="eastAsia" w:ascii="宋体" w:hAnsi="宋体" w:eastAsia="宋体" w:cs="宋体"/>
          <w:sz w:val="28"/>
          <w:szCs w:val="28"/>
        </w:rPr>
      </w:pPr>
      <w:r>
        <w:rPr>
          <w:rFonts w:hint="eastAsia" w:ascii="宋体" w:hAnsi="宋体" w:eastAsia="宋体" w:cs="宋体"/>
          <w:sz w:val="28"/>
          <w:szCs w:val="28"/>
        </w:rPr>
        <w:t>1.本协议自签订之日起生效，有效期至维保结束之日。</w:t>
      </w:r>
    </w:p>
    <w:p>
      <w:pPr>
        <w:spacing w:line="240" w:lineRule="auto"/>
        <w:ind w:firstLine="150"/>
        <w:rPr>
          <w:rFonts w:hint="eastAsia" w:ascii="宋体" w:hAnsi="宋体" w:eastAsia="宋体" w:cs="宋体"/>
          <w:sz w:val="28"/>
          <w:szCs w:val="28"/>
        </w:rPr>
      </w:pPr>
      <w:r>
        <w:rPr>
          <w:rFonts w:hint="eastAsia" w:ascii="宋体" w:hAnsi="宋体" w:eastAsia="宋体" w:cs="宋体"/>
          <w:sz w:val="28"/>
          <w:szCs w:val="28"/>
        </w:rPr>
        <w:t>2.本协议一式两份，甲乙双方各执一份。</w:t>
      </w:r>
    </w:p>
    <w:p>
      <w:pPr>
        <w:spacing w:line="240" w:lineRule="auto"/>
        <w:ind w:firstLine="150"/>
        <w:rPr>
          <w:rFonts w:hint="eastAsia" w:ascii="宋体" w:hAnsi="宋体" w:eastAsia="宋体" w:cs="宋体"/>
          <w:sz w:val="28"/>
          <w:szCs w:val="28"/>
        </w:rPr>
      </w:pPr>
      <w:r>
        <w:rPr>
          <w:rFonts w:hint="eastAsia" w:ascii="宋体" w:hAnsi="宋体" w:eastAsia="宋体" w:cs="宋体"/>
          <w:sz w:val="28"/>
          <w:szCs w:val="28"/>
        </w:rPr>
        <w:t>3.本协议发生纠纷双方协商解决。</w:t>
      </w:r>
    </w:p>
    <w:p>
      <w:pPr>
        <w:spacing w:line="240" w:lineRule="auto"/>
        <w:ind w:firstLine="150"/>
        <w:rPr>
          <w:rFonts w:hint="eastAsia" w:ascii="宋体" w:hAnsi="宋体" w:eastAsia="宋体" w:cs="宋体"/>
          <w:sz w:val="28"/>
          <w:szCs w:val="28"/>
        </w:rPr>
      </w:pPr>
    </w:p>
    <w:p>
      <w:pPr>
        <w:spacing w:line="240" w:lineRule="auto"/>
        <w:rPr>
          <w:rFonts w:hint="eastAsia" w:ascii="宋体" w:hAnsi="宋体" w:eastAsia="宋体" w:cs="宋体"/>
          <w:sz w:val="28"/>
          <w:szCs w:val="28"/>
        </w:rPr>
      </w:pPr>
    </w:p>
    <w:p>
      <w:pPr>
        <w:spacing w:line="240" w:lineRule="auto"/>
        <w:rPr>
          <w:rFonts w:hint="eastAsia" w:ascii="宋体" w:hAnsi="宋体" w:eastAsia="宋体" w:cs="宋体"/>
          <w:sz w:val="28"/>
          <w:szCs w:val="28"/>
        </w:rPr>
      </w:pPr>
    </w:p>
    <w:p>
      <w:pPr>
        <w:spacing w:line="240" w:lineRule="auto"/>
        <w:rPr>
          <w:rFonts w:hint="eastAsia" w:ascii="宋体" w:hAnsi="宋体" w:eastAsia="宋体" w:cs="宋体"/>
          <w:sz w:val="28"/>
          <w:szCs w:val="28"/>
        </w:rPr>
      </w:pPr>
      <w:r>
        <w:rPr>
          <w:rFonts w:hint="eastAsia" w:ascii="宋体" w:hAnsi="宋体" w:eastAsia="宋体" w:cs="宋体"/>
          <w:sz w:val="28"/>
          <w:szCs w:val="28"/>
        </w:rPr>
        <w:t>甲方：甘肃润源环境</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w:t>
      </w:r>
    </w:p>
    <w:p>
      <w:pPr>
        <w:spacing w:line="24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资源科技有限公司</w:t>
      </w:r>
    </w:p>
    <w:p>
      <w:pPr>
        <w:spacing w:line="24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        </w:t>
      </w:r>
    </w:p>
    <w:p>
      <w:pPr>
        <w:spacing w:line="240" w:lineRule="auto"/>
        <w:rPr>
          <w:rFonts w:hint="eastAsia" w:ascii="宋体" w:hAnsi="宋体" w:eastAsia="宋体" w:cs="宋体"/>
          <w:sz w:val="28"/>
          <w:szCs w:val="28"/>
        </w:rPr>
      </w:pPr>
      <w:r>
        <w:rPr>
          <w:rFonts w:hint="eastAsia" w:ascii="宋体" w:hAnsi="宋体" w:eastAsia="宋体" w:cs="宋体"/>
          <w:sz w:val="28"/>
          <w:szCs w:val="28"/>
        </w:rPr>
        <w:t>负责人（签字）                       负责人（签字）</w:t>
      </w:r>
    </w:p>
    <w:p>
      <w:pPr>
        <w:spacing w:line="240" w:lineRule="auto"/>
        <w:ind w:firstLine="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（盖章）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（盖章）</w:t>
      </w:r>
    </w:p>
    <w:p>
      <w:pPr>
        <w:spacing w:line="240" w:lineRule="auto"/>
        <w:rPr>
          <w:rFonts w:hint="eastAsia" w:ascii="宋体" w:hAnsi="宋体" w:eastAsia="宋体" w:cs="宋体"/>
          <w:sz w:val="28"/>
          <w:szCs w:val="28"/>
        </w:rPr>
      </w:pPr>
    </w:p>
    <w:p>
      <w:pPr>
        <w:spacing w:line="240" w:lineRule="auto"/>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                         20</w:t>
      </w:r>
      <w:r>
        <w:rPr>
          <w:rFonts w:hint="eastAsia" w:ascii="宋体" w:hAnsi="宋体" w:eastAsia="宋体" w:cs="宋体"/>
          <w:sz w:val="28"/>
          <w:szCs w:val="28"/>
          <w:lang w:val="en-US" w:eastAsia="zh-CN"/>
        </w:rPr>
        <w:t>21</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240" w:lineRule="auto"/>
        <w:rPr>
          <w:rFonts w:hint="eastAsia" w:ascii="宋体" w:hAnsi="宋体" w:eastAsia="宋体" w:cs="宋体"/>
          <w:sz w:val="28"/>
          <w:szCs w:val="28"/>
        </w:rPr>
      </w:pPr>
      <w:r>
        <w:rPr>
          <w:rFonts w:hint="eastAsia" w:ascii="宋体" w:hAnsi="宋体" w:eastAsia="宋体" w:cs="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88465"/>
    <w:multiLevelType w:val="singleLevel"/>
    <w:tmpl w:val="A2D88465"/>
    <w:lvl w:ilvl="0" w:tentative="0">
      <w:start w:val="1"/>
      <w:numFmt w:val="chineseCounting"/>
      <w:suff w:val="nothing"/>
      <w:lvlText w:val="%1、"/>
      <w:lvlJc w:val="left"/>
      <w:pPr>
        <w:ind w:left="2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27"/>
    <w:rsid w:val="002E2AD2"/>
    <w:rsid w:val="00466F06"/>
    <w:rsid w:val="005A63AB"/>
    <w:rsid w:val="005E5EE9"/>
    <w:rsid w:val="006C4DB7"/>
    <w:rsid w:val="0074310B"/>
    <w:rsid w:val="007649B6"/>
    <w:rsid w:val="008A2C37"/>
    <w:rsid w:val="009E40DE"/>
    <w:rsid w:val="00A76AC8"/>
    <w:rsid w:val="00A80195"/>
    <w:rsid w:val="00A90F6B"/>
    <w:rsid w:val="00C5726A"/>
    <w:rsid w:val="00CA4B29"/>
    <w:rsid w:val="00CE741A"/>
    <w:rsid w:val="00CF3227"/>
    <w:rsid w:val="00E7626D"/>
    <w:rsid w:val="00E92952"/>
    <w:rsid w:val="18007BB1"/>
    <w:rsid w:val="19723D19"/>
    <w:rsid w:val="1ACA2B5A"/>
    <w:rsid w:val="1BAE5B9A"/>
    <w:rsid w:val="1DCF2792"/>
    <w:rsid w:val="20CF4595"/>
    <w:rsid w:val="38BA33A0"/>
    <w:rsid w:val="42B3721A"/>
    <w:rsid w:val="433400D3"/>
    <w:rsid w:val="46533EA6"/>
    <w:rsid w:val="489A77CF"/>
    <w:rsid w:val="4ED5776D"/>
    <w:rsid w:val="51056867"/>
    <w:rsid w:val="51081241"/>
    <w:rsid w:val="54564FFD"/>
    <w:rsid w:val="551829EF"/>
    <w:rsid w:val="59807D7E"/>
    <w:rsid w:val="65CF554A"/>
    <w:rsid w:val="69116368"/>
    <w:rsid w:val="7273057C"/>
    <w:rsid w:val="7FFC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qFormat/>
    <w:uiPriority w:val="9"/>
    <w:rPr>
      <w:b/>
      <w:bCs/>
      <w:kern w:val="44"/>
      <w:sz w:val="44"/>
      <w:szCs w:val="4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5</Pages>
  <Words>290</Words>
  <Characters>1657</Characters>
  <Lines>13</Lines>
  <Paragraphs>3</Paragraphs>
  <TotalTime>3</TotalTime>
  <ScaleCrop>false</ScaleCrop>
  <LinksUpToDate>false</LinksUpToDate>
  <CharactersWithSpaces>1944</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2017-03-08T06:56:00Z</dcterms:created>
  <dc:creator>User</dc:creator>
  <cp:lastModifiedBy>Administrator</cp:lastModifiedBy>
  <dcterms:modified xsi:type="dcterms:W3CDTF">2021-11-01T02:39:51Z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