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F92CB">
      <w:pPr>
        <w:rPr>
          <w:rFonts w:ascii="宋体" w:hAnsi="宋体"/>
          <w:b/>
          <w:bCs/>
          <w:color w:val="auto"/>
          <w:sz w:val="28"/>
          <w:szCs w:val="52"/>
        </w:rPr>
      </w:pPr>
      <w:bookmarkStart w:id="0" w:name="_Toc529348882"/>
      <w:bookmarkStart w:id="1" w:name="_Toc532010000"/>
      <w:bookmarkStart w:id="2" w:name="_Toc30495865"/>
      <w:bookmarkStart w:id="3" w:name="_Toc478443166"/>
    </w:p>
    <w:p w14:paraId="7EABFBC4">
      <w:pPr>
        <w:jc w:val="center"/>
        <w:rPr>
          <w:rFonts w:ascii="宋体" w:hAnsi="宋体"/>
          <w:b/>
          <w:bCs/>
          <w:color w:val="auto"/>
          <w:sz w:val="28"/>
          <w:szCs w:val="52"/>
        </w:rPr>
      </w:pPr>
    </w:p>
    <w:p w14:paraId="4CDA9A2F">
      <w:pPr>
        <w:jc w:val="center"/>
        <w:rPr>
          <w:rFonts w:ascii="宋体" w:hAnsi="宋体"/>
          <w:b/>
          <w:bCs/>
          <w:color w:val="auto"/>
          <w:sz w:val="28"/>
          <w:szCs w:val="52"/>
        </w:rPr>
      </w:pPr>
    </w:p>
    <w:p w14:paraId="3EBBC69D">
      <w:pPr>
        <w:jc w:val="center"/>
        <w:rPr>
          <w:rFonts w:ascii="宋体" w:hAnsi="宋体"/>
          <w:b/>
          <w:bCs/>
          <w:color w:val="auto"/>
          <w:sz w:val="28"/>
          <w:szCs w:val="52"/>
        </w:rPr>
      </w:pPr>
    </w:p>
    <w:p w14:paraId="0E9D94CF">
      <w:pPr>
        <w:jc w:val="center"/>
        <w:rPr>
          <w:rFonts w:ascii="宋体" w:hAnsi="宋体"/>
          <w:b/>
          <w:bCs/>
          <w:color w:val="auto"/>
          <w:sz w:val="28"/>
          <w:szCs w:val="52"/>
        </w:rPr>
      </w:pPr>
    </w:p>
    <w:p w14:paraId="34375957">
      <w:pPr>
        <w:jc w:val="center"/>
        <w:rPr>
          <w:rFonts w:hint="eastAsia" w:ascii="华文中宋" w:hAnsi="华文中宋" w:eastAsia="华文中宋" w:cs="华文中宋"/>
          <w:b w:val="0"/>
          <w:bCs w:val="0"/>
          <w:color w:val="auto"/>
          <w:sz w:val="36"/>
          <w:szCs w:val="36"/>
        </w:rPr>
      </w:pPr>
    </w:p>
    <w:p w14:paraId="351F6A63">
      <w:pPr>
        <w:jc w:val="center"/>
        <w:rPr>
          <w:rFonts w:hint="eastAsia" w:ascii="华文中宋" w:hAnsi="华文中宋" w:eastAsia="华文中宋" w:cs="华文中宋"/>
          <w:b w:val="0"/>
          <w:bCs w:val="0"/>
          <w:color w:val="auto"/>
          <w:sz w:val="36"/>
          <w:szCs w:val="36"/>
        </w:rPr>
      </w:pPr>
      <w:r>
        <w:rPr>
          <w:rFonts w:hint="eastAsia" w:ascii="华文中宋" w:hAnsi="华文中宋" w:eastAsia="华文中宋" w:cs="华文中宋"/>
          <w:b w:val="0"/>
          <w:bCs w:val="0"/>
          <w:color w:val="auto"/>
          <w:sz w:val="36"/>
          <w:szCs w:val="36"/>
        </w:rPr>
        <w:t xml:space="preserve">       酒钢集团甘肃宏兴宏博新材料有限责任公司</w:t>
      </w:r>
      <w:r>
        <w:rPr>
          <w:rFonts w:hint="eastAsia" w:ascii="华文中宋" w:hAnsi="华文中宋" w:eastAsia="华文中宋" w:cs="华文中宋"/>
          <w:b w:val="0"/>
          <w:bCs w:val="0"/>
          <w:color w:val="auto"/>
          <w:sz w:val="36"/>
          <w:szCs w:val="36"/>
          <w:lang w:val="en-US" w:eastAsia="zh-CN"/>
        </w:rPr>
        <w:t xml:space="preserve"> </w:t>
      </w:r>
      <w:r>
        <w:rPr>
          <w:rFonts w:hint="eastAsia" w:ascii="华文中宋" w:hAnsi="华文中宋" w:eastAsia="华文中宋" w:cs="华文中宋"/>
          <w:b w:val="0"/>
          <w:bCs w:val="0"/>
          <w:color w:val="auto"/>
          <w:sz w:val="36"/>
          <w:szCs w:val="36"/>
        </w:rPr>
        <w:t>中板</w:t>
      </w:r>
      <w:r>
        <w:rPr>
          <w:rFonts w:hint="eastAsia" w:ascii="华文中宋" w:hAnsi="华文中宋" w:eastAsia="华文中宋" w:cs="华文中宋"/>
          <w:b w:val="0"/>
          <w:bCs w:val="0"/>
          <w:color w:val="auto"/>
          <w:sz w:val="36"/>
          <w:szCs w:val="36"/>
          <w:lang w:eastAsia="zh-CN"/>
        </w:rPr>
        <w:t>剪刃</w:t>
      </w:r>
      <w:r>
        <w:rPr>
          <w:rFonts w:hint="eastAsia" w:ascii="华文中宋" w:hAnsi="华文中宋" w:eastAsia="华文中宋" w:cs="华文中宋"/>
          <w:b w:val="0"/>
          <w:bCs w:val="0"/>
          <w:color w:val="auto"/>
          <w:sz w:val="36"/>
          <w:szCs w:val="36"/>
        </w:rPr>
        <w:t>大包</w:t>
      </w:r>
      <w:r>
        <w:rPr>
          <w:rFonts w:hint="eastAsia" w:ascii="华文中宋" w:hAnsi="华文中宋" w:eastAsia="华文中宋" w:cs="华文中宋"/>
          <w:b w:val="0"/>
          <w:bCs w:val="0"/>
          <w:color w:val="auto"/>
          <w:sz w:val="36"/>
          <w:szCs w:val="36"/>
          <w:lang w:val="en-US" w:eastAsia="zh-CN"/>
        </w:rPr>
        <w:t>供货</w:t>
      </w:r>
      <w:r>
        <w:rPr>
          <w:rFonts w:hint="eastAsia" w:ascii="华文中宋" w:hAnsi="华文中宋" w:eastAsia="华文中宋" w:cs="华文中宋"/>
          <w:b w:val="0"/>
          <w:bCs w:val="0"/>
          <w:color w:val="auto"/>
          <w:sz w:val="36"/>
          <w:szCs w:val="36"/>
        </w:rPr>
        <w:t>技术</w:t>
      </w:r>
      <w:r>
        <w:rPr>
          <w:rFonts w:hint="eastAsia" w:ascii="华文中宋" w:hAnsi="华文中宋" w:eastAsia="华文中宋" w:cs="华文中宋"/>
          <w:b w:val="0"/>
          <w:bCs w:val="0"/>
          <w:color w:val="auto"/>
          <w:sz w:val="36"/>
          <w:szCs w:val="36"/>
          <w:lang w:eastAsia="zh-CN"/>
        </w:rPr>
        <w:t>规格</w:t>
      </w:r>
      <w:r>
        <w:rPr>
          <w:rFonts w:hint="eastAsia" w:ascii="华文中宋" w:hAnsi="华文中宋" w:eastAsia="华文中宋" w:cs="华文中宋"/>
          <w:b w:val="0"/>
          <w:bCs w:val="0"/>
          <w:color w:val="auto"/>
          <w:sz w:val="36"/>
          <w:szCs w:val="36"/>
        </w:rPr>
        <w:t>书</w:t>
      </w:r>
    </w:p>
    <w:p w14:paraId="6DC118ED">
      <w:pPr>
        <w:jc w:val="center"/>
        <w:rPr>
          <w:rFonts w:eastAsia="隶书"/>
          <w:color w:val="auto"/>
          <w:sz w:val="28"/>
        </w:rPr>
      </w:pPr>
    </w:p>
    <w:p w14:paraId="0B1CE3F3">
      <w:pPr>
        <w:rPr>
          <w:rFonts w:ascii="宋体" w:hAnsi="宋体"/>
          <w:color w:val="auto"/>
          <w:sz w:val="28"/>
        </w:rPr>
      </w:pPr>
    </w:p>
    <w:p w14:paraId="39840224">
      <w:pPr>
        <w:rPr>
          <w:rFonts w:ascii="宋体" w:hAnsi="宋体"/>
          <w:color w:val="auto"/>
          <w:sz w:val="28"/>
        </w:rPr>
      </w:pPr>
    </w:p>
    <w:p w14:paraId="142F73A7">
      <w:pPr>
        <w:rPr>
          <w:rFonts w:ascii="宋体" w:hAnsi="宋体"/>
          <w:color w:val="auto"/>
          <w:sz w:val="28"/>
        </w:rPr>
      </w:pPr>
    </w:p>
    <w:p w14:paraId="6F8B2C29">
      <w:pPr>
        <w:rPr>
          <w:rFonts w:ascii="宋体" w:hAnsi="宋体"/>
          <w:color w:val="auto"/>
          <w:sz w:val="28"/>
        </w:rPr>
      </w:pPr>
    </w:p>
    <w:p w14:paraId="20A8E9BC">
      <w:pPr>
        <w:rPr>
          <w:rFonts w:ascii="宋体" w:hAnsi="宋体"/>
          <w:color w:val="auto"/>
          <w:sz w:val="28"/>
        </w:rPr>
      </w:pPr>
    </w:p>
    <w:p w14:paraId="18FA3430">
      <w:pPr>
        <w:rPr>
          <w:rFonts w:ascii="宋体" w:hAnsi="宋体"/>
          <w:color w:val="auto"/>
          <w:sz w:val="28"/>
        </w:rPr>
      </w:pPr>
    </w:p>
    <w:p w14:paraId="7D36EF8C">
      <w:pPr>
        <w:rPr>
          <w:rFonts w:ascii="宋体" w:hAnsi="宋体"/>
          <w:color w:val="auto"/>
          <w:sz w:val="28"/>
        </w:rPr>
      </w:pPr>
    </w:p>
    <w:p w14:paraId="2800F028">
      <w:pPr>
        <w:rPr>
          <w:rFonts w:ascii="宋体" w:hAnsi="宋体"/>
          <w:color w:val="auto"/>
          <w:sz w:val="28"/>
        </w:rPr>
      </w:pPr>
    </w:p>
    <w:p w14:paraId="0FDD9761">
      <w:pPr>
        <w:rPr>
          <w:rFonts w:ascii="宋体" w:hAnsi="宋体"/>
          <w:color w:val="auto"/>
          <w:sz w:val="28"/>
        </w:rPr>
      </w:pPr>
    </w:p>
    <w:p w14:paraId="485DF7B0">
      <w:pPr>
        <w:jc w:val="center"/>
        <w:rPr>
          <w:rFonts w:hint="eastAsia" w:ascii="华文中宋" w:hAnsi="华文中宋" w:eastAsia="华文中宋" w:cs="华文中宋"/>
          <w:b w:val="0"/>
          <w:bCs w:val="0"/>
          <w:color w:val="auto"/>
          <w:sz w:val="36"/>
          <w:szCs w:val="36"/>
        </w:rPr>
      </w:pPr>
    </w:p>
    <w:p w14:paraId="550C0825">
      <w:pPr>
        <w:jc w:val="both"/>
        <w:rPr>
          <w:rFonts w:hint="eastAsia" w:ascii="华文中宋" w:hAnsi="华文中宋" w:eastAsia="华文中宋" w:cs="华文中宋"/>
          <w:b w:val="0"/>
          <w:bCs w:val="0"/>
          <w:color w:val="auto"/>
          <w:sz w:val="36"/>
          <w:szCs w:val="36"/>
        </w:rPr>
      </w:pPr>
      <w:r>
        <w:rPr>
          <w:rFonts w:hint="eastAsia" w:ascii="华文中宋" w:hAnsi="华文中宋" w:eastAsia="华文中宋" w:cs="华文中宋"/>
          <w:b w:val="0"/>
          <w:bCs w:val="0"/>
          <w:color w:val="auto"/>
          <w:sz w:val="36"/>
          <w:szCs w:val="36"/>
        </w:rPr>
        <w:t xml:space="preserve">甲方：酒钢集团甘肃宏兴宏博新材料有限责任公司           </w:t>
      </w:r>
    </w:p>
    <w:p w14:paraId="58C24EE2">
      <w:pPr>
        <w:jc w:val="both"/>
        <w:rPr>
          <w:rFonts w:hint="eastAsia" w:ascii="华文中宋" w:hAnsi="华文中宋" w:eastAsia="华文中宋" w:cs="华文中宋"/>
          <w:b w:val="0"/>
          <w:bCs w:val="0"/>
          <w:color w:val="auto"/>
          <w:sz w:val="36"/>
          <w:szCs w:val="36"/>
        </w:rPr>
      </w:pPr>
    </w:p>
    <w:p w14:paraId="20E65EBE">
      <w:pPr>
        <w:jc w:val="both"/>
        <w:rPr>
          <w:rFonts w:hint="eastAsia" w:ascii="华文中宋" w:hAnsi="华文中宋" w:eastAsia="华文中宋" w:cs="华文中宋"/>
          <w:b w:val="0"/>
          <w:bCs w:val="0"/>
          <w:color w:val="auto"/>
          <w:sz w:val="36"/>
          <w:szCs w:val="36"/>
        </w:rPr>
      </w:pPr>
      <w:r>
        <w:rPr>
          <w:rFonts w:hint="eastAsia" w:ascii="华文中宋" w:hAnsi="华文中宋" w:eastAsia="华文中宋" w:cs="华文中宋"/>
          <w:b w:val="0"/>
          <w:bCs w:val="0"/>
          <w:color w:val="auto"/>
          <w:sz w:val="36"/>
          <w:szCs w:val="36"/>
        </w:rPr>
        <w:t>乙方：</w:t>
      </w:r>
      <w:r>
        <w:rPr>
          <w:rFonts w:hint="eastAsia" w:ascii="华文中宋" w:hAnsi="华文中宋" w:eastAsia="华文中宋" w:cs="华文中宋"/>
          <w:b w:val="0"/>
          <w:bCs w:val="0"/>
          <w:color w:val="auto"/>
          <w:sz w:val="36"/>
          <w:szCs w:val="36"/>
          <w:u w:val="single"/>
          <w:lang w:val="en-US" w:eastAsia="zh-CN"/>
        </w:rPr>
        <w:t xml:space="preserve">                          </w:t>
      </w:r>
      <w:r>
        <w:rPr>
          <w:rFonts w:hint="eastAsia" w:ascii="华文中宋" w:hAnsi="华文中宋" w:eastAsia="华文中宋" w:cs="华文中宋"/>
          <w:b w:val="0"/>
          <w:bCs w:val="0"/>
          <w:color w:val="auto"/>
          <w:sz w:val="36"/>
          <w:szCs w:val="36"/>
        </w:rPr>
        <w:t xml:space="preserve">                                  </w:t>
      </w:r>
    </w:p>
    <w:p w14:paraId="31941408">
      <w:pPr>
        <w:jc w:val="center"/>
        <w:rPr>
          <w:rFonts w:hint="eastAsia" w:ascii="华文中宋" w:hAnsi="华文中宋" w:eastAsia="华文中宋" w:cs="华文中宋"/>
          <w:b w:val="0"/>
          <w:bCs w:val="0"/>
          <w:color w:val="auto"/>
          <w:sz w:val="36"/>
          <w:szCs w:val="36"/>
        </w:rPr>
      </w:pPr>
    </w:p>
    <w:p w14:paraId="69B092A8">
      <w:pPr>
        <w:rPr>
          <w:rFonts w:ascii="楷体_GB2312" w:hAnsi="宋体" w:eastAsia="楷体_GB2312"/>
          <w:b/>
          <w:color w:val="auto"/>
          <w:sz w:val="28"/>
        </w:rPr>
      </w:pPr>
    </w:p>
    <w:p w14:paraId="0E7BD9C3">
      <w:pPr>
        <w:rPr>
          <w:rFonts w:ascii="楷体_GB2312" w:hAnsi="宋体" w:eastAsia="楷体_GB2312"/>
          <w:b/>
          <w:color w:val="auto"/>
          <w:sz w:val="28"/>
        </w:rPr>
      </w:pPr>
    </w:p>
    <w:p w14:paraId="2800F193">
      <w:pPr>
        <w:rPr>
          <w:rFonts w:ascii="楷体_GB2312" w:hAnsi="宋体" w:eastAsia="楷体_GB2312"/>
          <w:b/>
          <w:color w:val="auto"/>
          <w:sz w:val="28"/>
        </w:rPr>
      </w:pPr>
    </w:p>
    <w:p w14:paraId="4FC91424">
      <w:pPr>
        <w:rPr>
          <w:rFonts w:ascii="楷体_GB2312" w:hAnsi="宋体" w:eastAsia="楷体_GB2312"/>
          <w:b/>
          <w:color w:val="auto"/>
          <w:sz w:val="28"/>
        </w:rPr>
      </w:pPr>
    </w:p>
    <w:p w14:paraId="03F6229E">
      <w:pPr>
        <w:rPr>
          <w:rFonts w:ascii="楷体_GB2312" w:hAnsi="宋体" w:eastAsia="楷体_GB2312"/>
          <w:b/>
          <w:color w:val="auto"/>
          <w:sz w:val="28"/>
        </w:rPr>
      </w:pPr>
    </w:p>
    <w:p w14:paraId="1557CB51">
      <w:pPr>
        <w:rPr>
          <w:rFonts w:ascii="楷体_GB2312" w:hAnsi="宋体" w:eastAsia="楷体_GB2312"/>
          <w:b/>
          <w:color w:val="auto"/>
          <w:sz w:val="28"/>
        </w:rPr>
      </w:pPr>
    </w:p>
    <w:p w14:paraId="3636CD55">
      <w:pPr>
        <w:rPr>
          <w:rFonts w:ascii="楷体_GB2312" w:hAnsi="宋体" w:eastAsia="楷体_GB2312"/>
          <w:b/>
          <w:color w:val="auto"/>
          <w:sz w:val="28"/>
        </w:rPr>
      </w:pPr>
    </w:p>
    <w:p w14:paraId="04B0A699">
      <w:pPr>
        <w:rPr>
          <w:rFonts w:ascii="楷体_GB2312" w:hAnsi="宋体" w:eastAsia="楷体_GB2312"/>
          <w:b/>
          <w:color w:val="auto"/>
          <w:sz w:val="28"/>
        </w:rPr>
      </w:pPr>
    </w:p>
    <w:p w14:paraId="04E4B637">
      <w:pPr>
        <w:rPr>
          <w:color w:val="auto"/>
        </w:rPr>
        <w:sectPr>
          <w:headerReference r:id="rId4" w:type="first"/>
          <w:footerReference r:id="rId7" w:type="first"/>
          <w:headerReference r:id="rId3" w:type="default"/>
          <w:footerReference r:id="rId5" w:type="default"/>
          <w:footerReference r:id="rId6" w:type="even"/>
          <w:pgSz w:w="11906" w:h="16838"/>
          <w:pgMar w:top="1440" w:right="1797" w:bottom="1440" w:left="1797" w:header="851" w:footer="992" w:gutter="0"/>
          <w:pgNumType w:start="0"/>
          <w:cols w:space="720" w:num="1"/>
          <w:titlePg/>
        </w:sectPr>
      </w:pPr>
    </w:p>
    <w:bookmarkEnd w:id="0"/>
    <w:bookmarkEnd w:id="1"/>
    <w:bookmarkEnd w:id="2"/>
    <w:p w14:paraId="20DE6AA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酒钢集团甘肃宏兴宏博新材料有限责任公司 （以下称甲方）与</w:t>
      </w:r>
      <w:r>
        <w:rPr>
          <w:rFonts w:hint="eastAsia" w:ascii="黑体" w:hAnsi="黑体" w:eastAsia="黑体" w:cs="黑体"/>
          <w:color w:val="auto"/>
          <w:sz w:val="32"/>
          <w:szCs w:val="32"/>
          <w:u w:val="single"/>
          <w:lang w:val="en-US" w:eastAsia="zh-CN"/>
        </w:rPr>
        <w:t xml:space="preserve"> XXXXXXXX </w:t>
      </w:r>
      <w:r>
        <w:rPr>
          <w:rFonts w:hint="eastAsia" w:ascii="黑体" w:hAnsi="黑体" w:eastAsia="黑体" w:cs="黑体"/>
          <w:color w:val="auto"/>
          <w:sz w:val="32"/>
          <w:szCs w:val="32"/>
        </w:rPr>
        <w:t>（以下称乙方）就甲方</w:t>
      </w:r>
      <w:r>
        <w:rPr>
          <w:rFonts w:hint="eastAsia" w:ascii="黑体" w:hAnsi="黑体" w:eastAsia="黑体" w:cs="黑体"/>
          <w:color w:val="auto"/>
          <w:sz w:val="32"/>
          <w:szCs w:val="32"/>
          <w:u w:val="single"/>
        </w:rPr>
        <w:t>中板</w:t>
      </w:r>
      <w:r>
        <w:rPr>
          <w:rFonts w:hint="eastAsia" w:ascii="黑体" w:hAnsi="黑体" w:eastAsia="黑体" w:cs="黑体"/>
          <w:color w:val="auto"/>
          <w:sz w:val="32"/>
          <w:szCs w:val="32"/>
          <w:u w:val="single"/>
          <w:lang w:eastAsia="zh-CN"/>
        </w:rPr>
        <w:t>剪刃</w:t>
      </w:r>
      <w:r>
        <w:rPr>
          <w:rFonts w:hint="eastAsia" w:ascii="黑体" w:hAnsi="黑体" w:eastAsia="黑体" w:cs="黑体"/>
          <w:color w:val="auto"/>
          <w:sz w:val="32"/>
          <w:szCs w:val="32"/>
          <w:u w:val="single"/>
        </w:rPr>
        <w:t>大包</w:t>
      </w:r>
      <w:r>
        <w:rPr>
          <w:rFonts w:hint="eastAsia" w:ascii="黑体" w:hAnsi="黑体" w:eastAsia="黑体" w:cs="黑体"/>
          <w:color w:val="auto"/>
          <w:sz w:val="32"/>
          <w:szCs w:val="32"/>
          <w:u w:val="single"/>
          <w:lang w:eastAsia="zh-CN"/>
        </w:rPr>
        <w:t>供货</w:t>
      </w:r>
      <w:r>
        <w:rPr>
          <w:rFonts w:hint="eastAsia" w:ascii="黑体" w:hAnsi="黑体" w:eastAsia="黑体" w:cs="黑体"/>
          <w:color w:val="auto"/>
          <w:sz w:val="32"/>
          <w:szCs w:val="32"/>
        </w:rPr>
        <w:t>经双方协商，达成如下技术协议：</w:t>
      </w:r>
    </w:p>
    <w:p w14:paraId="67053538">
      <w:pPr>
        <w:keepNext w:val="0"/>
        <w:keepLines w:val="0"/>
        <w:pageBreakBefore w:val="0"/>
        <w:kinsoku/>
        <w:wordWrap/>
        <w:overflowPunct/>
        <w:topLinePunct w:val="0"/>
        <w:autoSpaceDE/>
        <w:autoSpaceDN/>
        <w:bidi w:val="0"/>
        <w:adjustRightInd/>
        <w:snapToGrid/>
        <w:spacing w:line="600" w:lineRule="exact"/>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总则</w:t>
      </w:r>
    </w:p>
    <w:p w14:paraId="35C48316">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bookmarkStart w:id="4" w:name="_Toc529348884"/>
      <w:bookmarkStart w:id="5" w:name="_Toc532010002"/>
      <w:r>
        <w:rPr>
          <w:rFonts w:hint="eastAsia" w:ascii="仿宋_GB2312" w:hAnsi="仿宋_GB2312" w:eastAsia="仿宋_GB2312" w:cs="仿宋_GB2312"/>
          <w:color w:val="auto"/>
          <w:sz w:val="28"/>
          <w:szCs w:val="28"/>
        </w:rPr>
        <w:t xml:space="preserve">    本技术协议作为甲方设备订货合同的附件，与订货合同同时生效，具有同等法律效力。合同执行期间双方再协商形成的补充协议和追加条款也具有同等法律效力。</w:t>
      </w:r>
    </w:p>
    <w:p w14:paraId="0ED74289">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本协议书适用于酒钢集团甘肃宏兴宏博新材料有限责任公司</w:t>
      </w:r>
      <w:r>
        <w:rPr>
          <w:rFonts w:hint="eastAsia" w:ascii="仿宋_GB2312" w:hAnsi="仿宋_GB2312" w:eastAsia="仿宋_GB2312" w:cs="仿宋_GB2312"/>
          <w:color w:val="auto"/>
          <w:sz w:val="28"/>
          <w:szCs w:val="28"/>
          <w:lang w:eastAsia="zh-CN"/>
        </w:rPr>
        <w:t>中板剪刃</w:t>
      </w:r>
      <w:r>
        <w:rPr>
          <w:rFonts w:hint="eastAsia" w:ascii="仿宋_GB2312" w:hAnsi="仿宋_GB2312" w:eastAsia="仿宋_GB2312" w:cs="仿宋_GB2312"/>
          <w:color w:val="auto"/>
          <w:sz w:val="28"/>
          <w:szCs w:val="28"/>
        </w:rPr>
        <w:t>的结构设计、供货周期、制造标准、使用条件、检验规则、质量保证及</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质量异议发生时引起的赔偿计算方法和赔偿条件等方面的技术要求。协议所提出的是最低标准的技术要求，并未对一切技术细节做出规定，也未充分引述有关标准和规范的条文，乙方应保证提供符合有关标准和技术文件的优质产品。</w:t>
      </w:r>
    </w:p>
    <w:p w14:paraId="5259C6E6">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乙方提供的剪刃必须具有国内同行业近几年内的先进制造水平，采用先进工艺，合格材料，成熟的技术或专利技术。</w:t>
      </w:r>
    </w:p>
    <w:p w14:paraId="3EB44BF6">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乙方提供的剪刃必须是全新、规范、先进的高质量可靠产品，能够确保连续稳定的工作。</w:t>
      </w:r>
    </w:p>
    <w:p w14:paraId="597895F9">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乙方制造的所有剪刃必须满足甲方提供的图纸以及附件规定的技术要求内容。乙方提供货物的制造，材料的选择，都应按照国内外通用的现行标准和相应的技术规范执行，而这些标准和技术规范应为合同签字日为止最新公布发文的标准和技术规范。</w:t>
      </w:r>
    </w:p>
    <w:p w14:paraId="501FE2AB">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乙方在合同货物制造中，发生侵犯专利的行为时其侵权责任与甲方无关。</w:t>
      </w:r>
    </w:p>
    <w:p w14:paraId="26BAECE6">
      <w:pPr>
        <w:keepNext w:val="0"/>
        <w:keepLines w:val="0"/>
        <w:pageBreakBefore w:val="0"/>
        <w:kinsoku/>
        <w:wordWrap/>
        <w:overflowPunct/>
        <w:topLinePunct w:val="0"/>
        <w:autoSpaceDE/>
        <w:autoSpaceDN/>
        <w:bidi w:val="0"/>
        <w:adjustRightInd/>
        <w:snapToGrid/>
        <w:spacing w:line="600" w:lineRule="exac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二、供货范围</w:t>
      </w:r>
      <w:bookmarkEnd w:id="4"/>
      <w:bookmarkEnd w:id="5"/>
      <w:bookmarkStart w:id="6" w:name="OLE_LINK2"/>
      <w:bookmarkStart w:id="7" w:name="_Toc529348885"/>
      <w:bookmarkStart w:id="8" w:name="_Toc532010003"/>
    </w:p>
    <w:tbl>
      <w:tblPr>
        <w:tblStyle w:val="6"/>
        <w:tblW w:w="9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80"/>
        <w:gridCol w:w="3448"/>
        <w:gridCol w:w="477"/>
        <w:gridCol w:w="976"/>
        <w:gridCol w:w="1397"/>
      </w:tblGrid>
      <w:tr w14:paraId="590C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BEAC5B">
            <w:pPr>
              <w:keepNext w:val="0"/>
              <w:keepLines w:val="0"/>
              <w:pageBreakBefore w:val="0"/>
              <w:tabs>
                <w:tab w:val="left" w:pos="567"/>
              </w:tabs>
              <w:kinsoku/>
              <w:wordWrap/>
              <w:overflowPunct/>
              <w:topLinePunct w:val="0"/>
              <w:autoSpaceDE/>
              <w:autoSpaceDN/>
              <w:bidi w:val="0"/>
              <w:adjustRightInd/>
              <w:snapToGrid/>
              <w:spacing w:line="600" w:lineRule="exact"/>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color w:val="auto"/>
                <w:sz w:val="24"/>
                <w:szCs w:val="24"/>
                <w:lang w:val="en-US" w:eastAsia="zh-CN"/>
              </w:rPr>
              <w:t xml:space="preserve">     </w:t>
            </w:r>
            <w:r>
              <w:rPr>
                <w:rFonts w:hint="eastAsia" w:ascii="仿宋_GB2312" w:hAnsi="仿宋_GB2312" w:eastAsia="仿宋_GB2312" w:cs="仿宋_GB2312"/>
                <w:b w:val="0"/>
                <w:bCs w:val="0"/>
                <w:i w:val="0"/>
                <w:color w:val="auto"/>
                <w:kern w:val="0"/>
                <w:sz w:val="21"/>
                <w:szCs w:val="21"/>
                <w:u w:val="none"/>
                <w:lang w:val="en-US" w:eastAsia="zh-CN" w:bidi="ar"/>
              </w:rPr>
              <w:t>物料编码</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63DA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物料描述</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4B7E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730B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计划量：吨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69A1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年度供货数量：片</w:t>
            </w:r>
          </w:p>
        </w:tc>
      </w:tr>
      <w:tr w14:paraId="5DE29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6B2C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70037310</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B8B6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中板剪刃(吨钢结算)\HXZBTG 双边剪/定尺剪</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7A3D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元/吨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BB5E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640000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A3730A">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i w:val="0"/>
                <w:color w:val="auto"/>
                <w:sz w:val="21"/>
                <w:szCs w:val="21"/>
                <w:u w:val="none"/>
              </w:rPr>
            </w:pPr>
          </w:p>
        </w:tc>
      </w:tr>
      <w:tr w14:paraId="1C2F0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0C6B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大包物料号包含双边剪、定尺剪剪刃明细</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0A75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双边剪上剪刃&amp;00640960&amp;</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CDF112">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i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E17FC8">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014D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hAnsi="仿宋_GB2312" w:eastAsia="仿宋_GB2312" w:cs="仿宋_GB2312"/>
                <w:b w:val="0"/>
                <w:bCs w:val="0"/>
                <w:i w:val="0"/>
                <w:color w:val="auto"/>
                <w:sz w:val="21"/>
                <w:szCs w:val="21"/>
                <w:u w:val="none"/>
                <w:lang w:val="en-US"/>
              </w:rPr>
            </w:pPr>
            <w:r>
              <w:rPr>
                <w:rFonts w:hint="eastAsia" w:ascii="仿宋_GB2312" w:hAnsi="仿宋_GB2312" w:eastAsia="仿宋_GB2312" w:cs="仿宋_GB2312"/>
                <w:b w:val="0"/>
                <w:bCs w:val="0"/>
                <w:i w:val="0"/>
                <w:color w:val="auto"/>
                <w:kern w:val="0"/>
                <w:sz w:val="21"/>
                <w:szCs w:val="21"/>
                <w:u w:val="none"/>
                <w:lang w:val="en-US" w:eastAsia="zh-CN" w:bidi="ar"/>
              </w:rPr>
              <w:t>≥8</w:t>
            </w:r>
          </w:p>
        </w:tc>
      </w:tr>
      <w:tr w14:paraId="57E2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F538AA">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DFE9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双边剪下剪刃&amp;00640960&amp;</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7F0CF7">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i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5471BE">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3043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hAnsi="仿宋_GB2312" w:eastAsia="仿宋_GB2312" w:cs="仿宋_GB2312"/>
                <w:b w:val="0"/>
                <w:bCs w:val="0"/>
                <w:i w:val="0"/>
                <w:color w:val="auto"/>
                <w:sz w:val="21"/>
                <w:szCs w:val="21"/>
                <w:u w:val="none"/>
                <w:lang w:val="en-US"/>
              </w:rPr>
            </w:pPr>
            <w:r>
              <w:rPr>
                <w:rFonts w:hint="eastAsia" w:ascii="仿宋_GB2312" w:hAnsi="仿宋_GB2312" w:eastAsia="仿宋_GB2312" w:cs="仿宋_GB2312"/>
                <w:b w:val="0"/>
                <w:bCs w:val="0"/>
                <w:i w:val="0"/>
                <w:color w:val="auto"/>
                <w:kern w:val="0"/>
                <w:sz w:val="21"/>
                <w:szCs w:val="21"/>
                <w:u w:val="none"/>
                <w:lang w:val="en-US" w:eastAsia="zh-CN" w:bidi="ar"/>
              </w:rPr>
              <w:t>≥6</w:t>
            </w:r>
          </w:p>
        </w:tc>
      </w:tr>
      <w:tr w14:paraId="77642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18BD05">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96B6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双边剪碎边剪刃&amp;7793174&amp;</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B3AA50">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i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DA5C1D">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CC58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hAnsi="仿宋_GB2312" w:eastAsia="仿宋_GB2312" w:cs="仿宋_GB2312"/>
                <w:b w:val="0"/>
                <w:bCs w:val="0"/>
                <w:i w:val="0"/>
                <w:color w:val="auto"/>
                <w:sz w:val="21"/>
                <w:szCs w:val="21"/>
                <w:u w:val="none"/>
                <w:lang w:val="en-US"/>
              </w:rPr>
            </w:pPr>
            <w:r>
              <w:rPr>
                <w:rFonts w:hint="eastAsia" w:ascii="仿宋_GB2312" w:hAnsi="仿宋_GB2312" w:eastAsia="仿宋_GB2312" w:cs="仿宋_GB2312"/>
                <w:b w:val="0"/>
                <w:bCs w:val="0"/>
                <w:i w:val="0"/>
                <w:color w:val="auto"/>
                <w:kern w:val="0"/>
                <w:sz w:val="21"/>
                <w:szCs w:val="21"/>
                <w:u w:val="none"/>
                <w:lang w:val="en-US" w:eastAsia="zh-CN" w:bidi="ar"/>
              </w:rPr>
              <w:t>≥80</w:t>
            </w:r>
          </w:p>
        </w:tc>
      </w:tr>
      <w:tr w14:paraId="3FE9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8A9431">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1979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定尺剪上剪刃&amp;01041026&amp;H13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EC9141">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i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863706">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CC8B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≥6</w:t>
            </w:r>
          </w:p>
        </w:tc>
      </w:tr>
      <w:tr w14:paraId="69C83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4C0515">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11AF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定尺剪下剪刃&amp;01041027&amp;H13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DBE2D3">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i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28DBC6">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val="0"/>
                <w:bCs w:val="0"/>
                <w:i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E747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hAnsi="仿宋_GB2312" w:eastAsia="仿宋_GB2312" w:cs="仿宋_GB2312"/>
                <w:b w:val="0"/>
                <w:bCs w:val="0"/>
                <w:i w:val="0"/>
                <w:color w:val="auto"/>
                <w:sz w:val="21"/>
                <w:szCs w:val="21"/>
                <w:u w:val="none"/>
              </w:rPr>
            </w:pPr>
            <w:r>
              <w:rPr>
                <w:rFonts w:hint="eastAsia" w:ascii="仿宋_GB2312" w:hAnsi="仿宋_GB2312" w:eastAsia="仿宋_GB2312" w:cs="仿宋_GB2312"/>
                <w:b w:val="0"/>
                <w:bCs w:val="0"/>
                <w:i w:val="0"/>
                <w:color w:val="auto"/>
                <w:kern w:val="0"/>
                <w:sz w:val="21"/>
                <w:szCs w:val="21"/>
                <w:u w:val="none"/>
                <w:lang w:val="en-US" w:eastAsia="zh-CN" w:bidi="ar"/>
              </w:rPr>
              <w:t>≥6</w:t>
            </w:r>
          </w:p>
        </w:tc>
      </w:tr>
    </w:tbl>
    <w:p w14:paraId="0AC28390">
      <w:pPr>
        <w:keepNext w:val="0"/>
        <w:keepLines w:val="0"/>
        <w:pageBreakBefore w:val="0"/>
        <w:kinsoku/>
        <w:wordWrap/>
        <w:overflowPunct/>
        <w:topLinePunct w:val="0"/>
        <w:autoSpaceDE/>
        <w:autoSpaceDN/>
        <w:bidi w:val="0"/>
        <w:adjustRightInd/>
        <w:snapToGrid/>
        <w:spacing w:line="600" w:lineRule="exac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三、双边剪剪刃工艺使用条件：</w:t>
      </w:r>
    </w:p>
    <w:p w14:paraId="2AD32306">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1.剪切钢板的规格尺寸厚：6—40×1500—2700×6000—28000。</w:t>
      </w:r>
    </w:p>
    <w:p w14:paraId="53CA3102">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2.剪切强度：最大800Mpa。</w:t>
      </w:r>
    </w:p>
    <w:p w14:paraId="289DAAAB">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3.剪切钢板温度：最高250℃，最低常温。</w:t>
      </w:r>
    </w:p>
    <w:p w14:paraId="6CCE4442">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4.剪切次数：最大24次/分钟。</w:t>
      </w:r>
    </w:p>
    <w:p w14:paraId="6BAADE1B">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5.剪切步长：1300mm。</w:t>
      </w:r>
    </w:p>
    <w:p w14:paraId="06C5BC11">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6.剪切精度：宽度精度0—+2mm。</w:t>
      </w:r>
    </w:p>
    <w:p w14:paraId="66DB6414">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7.前后剪刃口错位差：≤0.4mm。</w:t>
      </w:r>
    </w:p>
    <w:p w14:paraId="1851102B">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8.剪切后钢板的镰刀弯：≤2mm/10m。</w:t>
      </w:r>
    </w:p>
    <w:p w14:paraId="544E6317">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9.剪切的钢种为Q235、Q3</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5、中碳钢、管线钢、</w:t>
      </w:r>
      <w:r>
        <w:rPr>
          <w:rFonts w:hint="eastAsia" w:ascii="仿宋_GB2312" w:hAnsi="仿宋_GB2312" w:eastAsia="仿宋_GB2312" w:cs="仿宋_GB2312"/>
          <w:color w:val="auto"/>
          <w:sz w:val="28"/>
          <w:szCs w:val="28"/>
          <w:lang w:val="en-US" w:eastAsia="zh-CN"/>
        </w:rPr>
        <w:t>490</w:t>
      </w:r>
      <w:r>
        <w:rPr>
          <w:rFonts w:hint="eastAsia" w:ascii="仿宋_GB2312" w:hAnsi="仿宋_GB2312" w:eastAsia="仿宋_GB2312" w:cs="仿宋_GB2312"/>
          <w:color w:val="auto"/>
          <w:sz w:val="28"/>
          <w:szCs w:val="28"/>
        </w:rPr>
        <w:t>系列</w:t>
      </w:r>
      <w:r>
        <w:rPr>
          <w:rFonts w:hint="eastAsia" w:ascii="仿宋_GB2312" w:hAnsi="仿宋_GB2312" w:eastAsia="仿宋_GB2312" w:cs="仿宋_GB2312"/>
          <w:color w:val="auto"/>
          <w:sz w:val="28"/>
          <w:szCs w:val="28"/>
          <w:lang w:eastAsia="zh-CN"/>
        </w:rPr>
        <w:t>、桥梁钢等系列</w:t>
      </w:r>
      <w:r>
        <w:rPr>
          <w:rFonts w:hint="eastAsia" w:ascii="仿宋_GB2312" w:hAnsi="仿宋_GB2312" w:eastAsia="仿宋_GB2312" w:cs="仿宋_GB2312"/>
          <w:color w:val="auto"/>
          <w:sz w:val="28"/>
          <w:szCs w:val="28"/>
        </w:rPr>
        <w:t>。</w:t>
      </w:r>
    </w:p>
    <w:p w14:paraId="5D1C19E3">
      <w:pPr>
        <w:keepNext w:val="0"/>
        <w:keepLines w:val="0"/>
        <w:pageBreakBefore w:val="0"/>
        <w:kinsoku/>
        <w:wordWrap/>
        <w:overflowPunct/>
        <w:topLinePunct w:val="0"/>
        <w:autoSpaceDE/>
        <w:autoSpaceDN/>
        <w:bidi w:val="0"/>
        <w:adjustRightInd/>
        <w:snapToGrid/>
        <w:spacing w:line="600" w:lineRule="exac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四、双边剪剪刃技术要求：</w:t>
      </w:r>
    </w:p>
    <w:p w14:paraId="7752CF99">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1.双边剪主剪刃按使用方提供的SMS图纸，（图号：二重转换SMS图纸号上剪刃1299.63.03.82；下剪刃1299.63.03.29；）由制造方加工制造，并按此图验收。</w:t>
      </w:r>
    </w:p>
    <w:p w14:paraId="3A7BA046">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2.剪刃的的几何尺寸、形位公差应符合图纸要求。</w:t>
      </w:r>
    </w:p>
    <w:p w14:paraId="182EA752">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3.剪刃材质由制造方根据使用方工艺剪切要求自行配料。</w:t>
      </w:r>
    </w:p>
    <w:p w14:paraId="63DF4289">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4.在使用期间剪刃不得发生蹦刃、掉肉等影响使用的事故。</w:t>
      </w:r>
    </w:p>
    <w:p w14:paraId="4C025F29">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5.双边剪下剪刃，每个刃口每次剪切量为8000吨，四个刃口共剪切32000吨后修磨一次，每次修磨量不得超过1.0mm，直到报废为止。</w:t>
      </w:r>
    </w:p>
    <w:p w14:paraId="2B2300EB">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6.双边剪上剪刃，每个刃口每次剪切量为8000吨，两个刃口共剪切16000吨后修磨一次，每次修磨量不得超过1.0mm，直到报废为止。</w:t>
      </w:r>
    </w:p>
    <w:p w14:paraId="48702CD7">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7.试制的剪刃在上机使用后，在剪刃磨床上修磨时，如果目前磨床的砂轮不能对试制的剪刃修磨时，试制方必须提供修磨此剪刃的砂轮型号。</w:t>
      </w:r>
    </w:p>
    <w:p w14:paraId="028441F3">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8.其他按图纸要求验收。</w:t>
      </w:r>
    </w:p>
    <w:p w14:paraId="4864AB9D">
      <w:pPr>
        <w:keepNext w:val="0"/>
        <w:keepLines w:val="0"/>
        <w:pageBreakBefore w:val="0"/>
        <w:kinsoku/>
        <w:wordWrap/>
        <w:overflowPunct/>
        <w:topLinePunct w:val="0"/>
        <w:autoSpaceDE/>
        <w:autoSpaceDN/>
        <w:bidi w:val="0"/>
        <w:adjustRightInd/>
        <w:snapToGrid/>
        <w:spacing w:line="600" w:lineRule="exac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五、定尺剪剪刃工艺使用条件：</w:t>
      </w:r>
    </w:p>
    <w:p w14:paraId="0590FDE5">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1.剪切钢板的规格尺寸厚：6—40×1500—2700×6000—28000。</w:t>
      </w:r>
    </w:p>
    <w:p w14:paraId="149DD33C">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2.剪切强度：最大800Mpa。</w:t>
      </w:r>
    </w:p>
    <w:p w14:paraId="69D6AEEC">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3.剪切钢板温度：最高250℃，最底常温。</w:t>
      </w:r>
    </w:p>
    <w:p w14:paraId="3D9D8B46">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4.剪切次数：最大10次/分钟。</w:t>
      </w:r>
    </w:p>
    <w:p w14:paraId="137E046C">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5.定尺钢板的长度：2000到16000mm。</w:t>
      </w:r>
    </w:p>
    <w:p w14:paraId="7AD79B2B">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6.剪切钢种为Q235、Q3</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5、中碳钢、</w:t>
      </w:r>
      <w:r>
        <w:rPr>
          <w:rFonts w:hint="eastAsia" w:ascii="仿宋_GB2312" w:hAnsi="仿宋_GB2312" w:eastAsia="仿宋_GB2312" w:cs="仿宋_GB2312"/>
          <w:color w:val="auto"/>
          <w:sz w:val="28"/>
          <w:szCs w:val="28"/>
          <w:lang w:eastAsia="zh-CN"/>
        </w:rPr>
        <w:t>铝电用钢板</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汽车用板、桥梁钢等</w:t>
      </w:r>
      <w:r>
        <w:rPr>
          <w:rFonts w:hint="eastAsia" w:ascii="仿宋_GB2312" w:hAnsi="仿宋_GB2312" w:eastAsia="仿宋_GB2312" w:cs="仿宋_GB2312"/>
          <w:color w:val="auto"/>
          <w:sz w:val="28"/>
          <w:szCs w:val="28"/>
        </w:rPr>
        <w:t>系列。</w:t>
      </w:r>
    </w:p>
    <w:p w14:paraId="3DC6C24D">
      <w:pPr>
        <w:keepNext w:val="0"/>
        <w:keepLines w:val="0"/>
        <w:pageBreakBefore w:val="0"/>
        <w:kinsoku/>
        <w:wordWrap/>
        <w:overflowPunct/>
        <w:topLinePunct w:val="0"/>
        <w:autoSpaceDE/>
        <w:autoSpaceDN/>
        <w:bidi w:val="0"/>
        <w:adjustRightInd/>
        <w:snapToGrid/>
        <w:spacing w:line="600" w:lineRule="exac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六、定尺剪剪刃技术要求：</w:t>
      </w:r>
    </w:p>
    <w:p w14:paraId="0800AC17">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1定尺剪剪刃按中板工序提供的第二重型机器厂的图纸加工制造，并按此图验收。图号为上剪刃（201041026）：下剪刃（201041053）：</w:t>
      </w:r>
    </w:p>
    <w:p w14:paraId="3975D72A">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2产品的几何尺寸、形位公差应符合图纸要求。</w:t>
      </w:r>
    </w:p>
    <w:p w14:paraId="62AABEEF">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3.剪刃材质由乙方根据甲方工艺剪切要求自行配料。</w:t>
      </w:r>
    </w:p>
    <w:p w14:paraId="09F75015">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4.在使用期间剪刃不得发生蹦刃、掉肉等影响使用的事故。</w:t>
      </w:r>
    </w:p>
    <w:p w14:paraId="5EC95B3B">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5.定尺剪下剪刃，每个刃口每次剪切量为25000吨，四个刃口共剪切100000吨后修磨一次，每次修磨量不得超过1mm，直到报废为止。</w:t>
      </w:r>
    </w:p>
    <w:p w14:paraId="36DCB698">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6.定尺剪上剪刃，每个刃口每次剪切量为25000吨，两个刃口共剪切50000吨后修磨一次，每次修磨量不得超过1mm，直到报废为止。</w:t>
      </w:r>
    </w:p>
    <w:p w14:paraId="09BDCE20">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7.试制的剪刃在上机使用后，在剪刃磨床上修磨时，如果目前磨床的砂轮不能对试制的剪刃修磨时，试制方必须提供修磨此剪刃的砂轮型号。</w:t>
      </w:r>
    </w:p>
    <w:p w14:paraId="243B374E">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8.其他按图纸要求验收。</w:t>
      </w:r>
    </w:p>
    <w:p w14:paraId="28F4F470">
      <w:pPr>
        <w:keepNext w:val="0"/>
        <w:keepLines w:val="0"/>
        <w:pageBreakBefore w:val="0"/>
        <w:kinsoku/>
        <w:wordWrap/>
        <w:overflowPunct/>
        <w:topLinePunct w:val="0"/>
        <w:autoSpaceDE/>
        <w:autoSpaceDN/>
        <w:bidi w:val="0"/>
        <w:adjustRightInd/>
        <w:snapToGrid/>
        <w:spacing w:line="600" w:lineRule="exac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七、剪刃付款条件</w:t>
      </w:r>
    </w:p>
    <w:p w14:paraId="2B80407C">
      <w:pPr>
        <w:keepNext w:val="0"/>
        <w:keepLines w:val="0"/>
        <w:pageBreakBefore w:val="0"/>
        <w:kinsoku/>
        <w:wordWrap/>
        <w:overflowPunct/>
        <w:topLinePunct w:val="0"/>
        <w:autoSpaceDE/>
        <w:autoSpaceDN/>
        <w:bidi w:val="0"/>
        <w:adjustRightInd/>
        <w:snapToGrid/>
        <w:spacing w:line="600" w:lineRule="exact"/>
        <w:ind w:firstLine="480"/>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甲方每月按照实际轧制碳钢产量根据商务合同号：</w:t>
      </w:r>
      <w:r>
        <w:rPr>
          <w:rFonts w:hint="eastAsia" w:ascii="仿宋_GB2312" w:hAnsi="仿宋_GB2312" w:eastAsia="仿宋_GB2312" w:cs="仿宋_GB2312"/>
          <w:b w:val="0"/>
          <w:bCs/>
          <w:color w:val="auto"/>
          <w:sz w:val="28"/>
          <w:szCs w:val="28"/>
          <w:u w:val="single"/>
          <w:lang w:val="en-US" w:eastAsia="zh-CN"/>
        </w:rPr>
        <w:t xml:space="preserve">         </w:t>
      </w:r>
      <w:r>
        <w:rPr>
          <w:rFonts w:hint="eastAsia" w:ascii="仿宋_GB2312" w:hAnsi="仿宋_GB2312" w:eastAsia="仿宋_GB2312" w:cs="仿宋_GB2312"/>
          <w:b w:val="0"/>
          <w:bCs/>
          <w:color w:val="auto"/>
          <w:sz w:val="28"/>
          <w:szCs w:val="28"/>
        </w:rPr>
        <w:t>签订大包结算价格进行结算，乙方必须负责保证甲方现场具备正常使用的周转</w:t>
      </w:r>
      <w:r>
        <w:rPr>
          <w:rFonts w:hint="eastAsia" w:ascii="仿宋_GB2312" w:hAnsi="仿宋_GB2312" w:eastAsia="仿宋_GB2312" w:cs="仿宋_GB2312"/>
          <w:b w:val="0"/>
          <w:bCs/>
          <w:color w:val="auto"/>
          <w:sz w:val="28"/>
          <w:szCs w:val="28"/>
          <w:lang w:eastAsia="zh-CN"/>
        </w:rPr>
        <w:t>剪刃</w:t>
      </w:r>
      <w:r>
        <w:rPr>
          <w:rFonts w:hint="eastAsia" w:ascii="仿宋_GB2312" w:hAnsi="仿宋_GB2312" w:eastAsia="仿宋_GB2312" w:cs="仿宋_GB2312"/>
          <w:b w:val="0"/>
          <w:bCs/>
          <w:color w:val="auto"/>
          <w:sz w:val="28"/>
          <w:szCs w:val="28"/>
        </w:rPr>
        <w:t>。在乙方未到货期间，甲方有权利根据现场实际</w:t>
      </w:r>
      <w:r>
        <w:rPr>
          <w:rFonts w:hint="eastAsia" w:ascii="仿宋_GB2312" w:hAnsi="仿宋_GB2312" w:eastAsia="仿宋_GB2312" w:cs="仿宋_GB2312"/>
          <w:b w:val="0"/>
          <w:bCs/>
          <w:color w:val="auto"/>
          <w:sz w:val="28"/>
          <w:szCs w:val="28"/>
          <w:lang w:eastAsia="zh-CN"/>
        </w:rPr>
        <w:t>剪刃</w:t>
      </w:r>
      <w:r>
        <w:rPr>
          <w:rFonts w:hint="eastAsia" w:ascii="仿宋_GB2312" w:hAnsi="仿宋_GB2312" w:eastAsia="仿宋_GB2312" w:cs="仿宋_GB2312"/>
          <w:b w:val="0"/>
          <w:bCs/>
          <w:color w:val="auto"/>
          <w:sz w:val="28"/>
          <w:szCs w:val="28"/>
        </w:rPr>
        <w:t>情况延迟付款，并向上级部</w:t>
      </w:r>
      <w:r>
        <w:rPr>
          <w:rFonts w:hint="eastAsia" w:ascii="仿宋_GB2312" w:hAnsi="仿宋_GB2312" w:eastAsia="仿宋_GB2312" w:cs="仿宋_GB2312"/>
          <w:b w:val="0"/>
          <w:bCs/>
          <w:color w:val="auto"/>
          <w:sz w:val="28"/>
          <w:szCs w:val="28"/>
          <w:lang w:eastAsia="zh-CN"/>
        </w:rPr>
        <w:t>门</w:t>
      </w:r>
      <w:r>
        <w:rPr>
          <w:rFonts w:hint="eastAsia" w:ascii="仿宋_GB2312" w:hAnsi="仿宋_GB2312" w:eastAsia="仿宋_GB2312" w:cs="仿宋_GB2312"/>
          <w:b w:val="0"/>
          <w:bCs/>
          <w:color w:val="auto"/>
          <w:sz w:val="28"/>
          <w:szCs w:val="28"/>
        </w:rPr>
        <w:t>申请停止付款。在合同有效期内，按现场使用乙方</w:t>
      </w:r>
      <w:r>
        <w:rPr>
          <w:rFonts w:hint="eastAsia" w:ascii="仿宋_GB2312" w:hAnsi="仿宋_GB2312" w:eastAsia="仿宋_GB2312" w:cs="仿宋_GB2312"/>
          <w:b w:val="0"/>
          <w:bCs/>
          <w:color w:val="auto"/>
          <w:sz w:val="28"/>
          <w:szCs w:val="28"/>
          <w:lang w:eastAsia="zh-CN"/>
        </w:rPr>
        <w:t>剪刃</w:t>
      </w:r>
      <w:r>
        <w:rPr>
          <w:rFonts w:hint="eastAsia" w:ascii="仿宋_GB2312" w:hAnsi="仿宋_GB2312" w:eastAsia="仿宋_GB2312" w:cs="仿宋_GB2312"/>
          <w:b w:val="0"/>
          <w:bCs/>
          <w:color w:val="auto"/>
          <w:sz w:val="28"/>
          <w:szCs w:val="28"/>
        </w:rPr>
        <w:t xml:space="preserve">的实际产量进行结算。 </w:t>
      </w:r>
    </w:p>
    <w:p w14:paraId="74F94882">
      <w:pPr>
        <w:keepNext w:val="0"/>
        <w:keepLines w:val="0"/>
        <w:pageBreakBefore w:val="0"/>
        <w:kinsoku/>
        <w:wordWrap/>
        <w:overflowPunct/>
        <w:topLinePunct w:val="0"/>
        <w:autoSpaceDE/>
        <w:autoSpaceDN/>
        <w:bidi w:val="0"/>
        <w:adjustRightInd/>
        <w:snapToGrid/>
        <w:spacing w:line="600" w:lineRule="exac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八、甲方的权利和义务</w:t>
      </w:r>
    </w:p>
    <w:p w14:paraId="17D16357">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甲方严格按照生产工艺要求组织生产，合理使用各类</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，乙方有义务指导</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使用，但不得干涉正常生产组织。</w:t>
      </w:r>
    </w:p>
    <w:p w14:paraId="6DA836FA">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无质量问题时甲方有义务将</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使用至图纸设计的报废直径。</w:t>
      </w:r>
    </w:p>
    <w:p w14:paraId="7A4774AE">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甲方积极配合乙方参与</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的日常管理和售后服务工作，积极参与乙方的新产品开发研制工作，提高</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使用寿命。</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甲方提前</w:t>
      </w:r>
      <w:r>
        <w:rPr>
          <w:rFonts w:hint="eastAsia" w:ascii="仿宋_GB2312" w:hAnsi="仿宋_GB2312" w:eastAsia="仿宋_GB2312" w:cs="仿宋_GB2312"/>
          <w:color w:val="auto"/>
          <w:sz w:val="28"/>
          <w:szCs w:val="28"/>
          <w:lang w:eastAsia="zh-CN"/>
        </w:rPr>
        <w:t>三</w:t>
      </w:r>
      <w:r>
        <w:rPr>
          <w:rFonts w:hint="eastAsia" w:ascii="仿宋_GB2312" w:hAnsi="仿宋_GB2312" w:eastAsia="仿宋_GB2312" w:cs="仿宋_GB2312"/>
          <w:color w:val="auto"/>
          <w:sz w:val="28"/>
          <w:szCs w:val="28"/>
        </w:rPr>
        <w:t>个月向乙方提供最低储备量及预测后期</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消耗量，以便乙方组织生产。</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甲方负责对乙方所交付</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的进厂验收检查，对检查出存在问题的</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 xml:space="preserve">提出质量异议。         </w:t>
      </w:r>
    </w:p>
    <w:p w14:paraId="0C86C574">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甲方要求乙方所供货的</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必须保证目前甲方各生产品种平均轧制量，避免甲方在生产中频繁换</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增加成本，影响作业率。</w:t>
      </w:r>
    </w:p>
    <w:p w14:paraId="5035C762">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甲方在生产中出现重大</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事故，乙方必须规定时间内到达现场，共同分析原因，提出处理方案。</w:t>
      </w:r>
    </w:p>
    <w:p w14:paraId="29A48EF0">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甲方进行</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库存盘点，并由甲、乙双方确认签字，总包终止时乙方必须补齐双方所确认的同等规格、同等数量的合格</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库存。</w:t>
      </w:r>
    </w:p>
    <w:p w14:paraId="0DC7BEF4">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根据盘点库存数据和</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制造周期确定</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合理储备量，乙方必须保证甲方生产现场的</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达到合理储备量。</w:t>
      </w:r>
    </w:p>
    <w:p w14:paraId="39467B9D">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在合同生效期间，甲方可以试用其他厂家</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，所试用</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过钢量不计入本合同内。</w:t>
      </w:r>
    </w:p>
    <w:p w14:paraId="1C799D41">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楷体" w:hAnsi="楷体" w:eastAsia="楷体" w:cs="楷体"/>
          <w:color w:val="auto"/>
          <w:sz w:val="32"/>
          <w:szCs w:val="32"/>
          <w:lang w:val="en-US" w:eastAsia="zh-CN"/>
        </w:rPr>
        <w:t>九、乙方的权利和义务</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乙方必须按时间节点提供现场实际需求各类</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的使用数量，且保证</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质量。</w:t>
      </w:r>
    </w:p>
    <w:p w14:paraId="24A30F50">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乙方有权参与甲方的</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日常管理、协助甲方做好</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使用过程中相关问题的处理，但不得干扰正常生产秩序。</w:t>
      </w:r>
    </w:p>
    <w:p w14:paraId="36F98489">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为适应甲方</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现场使用工况环境的变化，乙方有责任进行</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技术升级与更新换代，保证为甲方提供适应现场需求的独特产品。</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乙方应在合同签订后，向甲方提供详细的</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排产计划；每月月底前，负责向甲方反馈</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制造进度及成品、半成品的数量和质量情况。</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乙方根据甲方的要求及时提供售后技术服务，跟踪</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的使用情况，根据</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库存、消耗、周转情况变化及时调整</w:t>
      </w:r>
      <w:r>
        <w:rPr>
          <w:rFonts w:hint="eastAsia" w:ascii="仿宋_GB2312" w:hAnsi="仿宋_GB2312" w:eastAsia="仿宋_GB2312" w:cs="仿宋_GB2312"/>
          <w:color w:val="auto"/>
          <w:sz w:val="28"/>
          <w:szCs w:val="28"/>
          <w:lang w:eastAsia="zh-CN"/>
        </w:rPr>
        <w:t>剪刃</w:t>
      </w:r>
      <w:r>
        <w:rPr>
          <w:rFonts w:hint="eastAsia" w:ascii="仿宋_GB2312" w:hAnsi="仿宋_GB2312" w:eastAsia="仿宋_GB2312" w:cs="仿宋_GB2312"/>
          <w:color w:val="auto"/>
          <w:sz w:val="28"/>
          <w:szCs w:val="28"/>
        </w:rPr>
        <w:t>加工制造进度。</w:t>
      </w:r>
    </w:p>
    <w:p w14:paraId="39C7FED3">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乙方派驻甲方的现场服务人员，要严格遵守甲方的安全规定，因乙方违规操作引发的安全事故，由乙方承担后果。</w:t>
      </w:r>
    </w:p>
    <w:p w14:paraId="73EA52BE">
      <w:pPr>
        <w:keepNext w:val="0"/>
        <w:keepLines w:val="0"/>
        <w:pageBreakBefore w:val="0"/>
        <w:widowControl w:val="0"/>
        <w:kinsoku/>
        <w:wordWrap/>
        <w:overflowPunct/>
        <w:topLinePunct w:val="0"/>
        <w:autoSpaceDE/>
        <w:autoSpaceDN/>
        <w:bidi w:val="0"/>
        <w:snapToGrid/>
        <w:spacing w:before="0" w:beforeAutospacing="0" w:after="0" w:afterAutospacing="0" w:line="360" w:lineRule="auto"/>
        <w:ind w:firstLine="0" w:firstLineChars="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7.技术协议内容经由甲乙双方于</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年</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 xml:space="preserve">  月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 xml:space="preserve"> 日</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 xml:space="preserve">  时-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 xml:space="preserve"> 时通过 </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 xml:space="preserve"> 方式商定。</w:t>
      </w:r>
    </w:p>
    <w:p w14:paraId="0DF597CD">
      <w:pPr>
        <w:keepNext w:val="0"/>
        <w:keepLines w:val="0"/>
        <w:pageBreakBefore w:val="0"/>
        <w:widowControl w:val="0"/>
        <w:kinsoku/>
        <w:wordWrap/>
        <w:overflowPunct/>
        <w:topLinePunct w:val="0"/>
        <w:autoSpaceDE/>
        <w:autoSpaceDN/>
        <w:bidi w:val="0"/>
        <w:snapToGrid/>
        <w:spacing w:before="0" w:beforeAutospacing="0" w:after="0" w:afterAutospacing="0" w:line="360" w:lineRule="auto"/>
        <w:ind w:firstLine="0" w:firstLineChars="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8.甲乙双方应当就签订本技术协议的相关事宜保密，不得将签订主体、时间、内容等信息透露给其他第三人。</w:t>
      </w:r>
    </w:p>
    <w:p w14:paraId="503D482F">
      <w:pPr>
        <w:keepNext w:val="0"/>
        <w:keepLines w:val="0"/>
        <w:pageBreakBefore w:val="0"/>
        <w:widowControl w:val="0"/>
        <w:kinsoku/>
        <w:wordWrap/>
        <w:overflowPunct/>
        <w:topLinePunct w:val="0"/>
        <w:autoSpaceDE/>
        <w:autoSpaceDN/>
        <w:bidi w:val="0"/>
        <w:snapToGrid/>
        <w:spacing w:before="0" w:beforeAutospacing="0" w:after="0" w:afterAutospacing="0" w:line="360" w:lineRule="auto"/>
        <w:ind w:firstLine="0" w:firstLineChars="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9.若乙方公司不能中标，则本技术协议自动失效，双方不承担任何责任。</w:t>
      </w:r>
    </w:p>
    <w:p w14:paraId="5C28E333">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楷体" w:hAnsi="楷体" w:eastAsia="楷体" w:cs="楷体"/>
          <w:color w:val="auto"/>
          <w:sz w:val="28"/>
          <w:szCs w:val="28"/>
        </w:rPr>
      </w:pPr>
      <w:r>
        <w:rPr>
          <w:rFonts w:hint="eastAsia" w:ascii="仿宋_GB2312" w:hAnsi="仿宋_GB2312" w:eastAsia="仿宋_GB2312" w:cs="仿宋_GB2312"/>
          <w:b w:val="0"/>
          <w:bCs w:val="0"/>
          <w:sz w:val="28"/>
          <w:szCs w:val="28"/>
          <w:lang w:val="en-US" w:eastAsia="zh-CN"/>
        </w:rPr>
        <w:t>本技术协议作为主合同不可分割的一部分，无主合同本技术协议无效。交货时，如有与本技术协议不符或其它未尽事宜，双方应本着友好协商的态度进行解决。</w:t>
      </w:r>
    </w:p>
    <w:bookmarkEnd w:id="6"/>
    <w:bookmarkEnd w:id="7"/>
    <w:bookmarkEnd w:id="8"/>
    <w:p w14:paraId="077EA407">
      <w:pPr>
        <w:keepNext w:val="0"/>
        <w:keepLines w:val="0"/>
        <w:pageBreakBefore w:val="0"/>
        <w:kinsoku/>
        <w:wordWrap/>
        <w:overflowPunct/>
        <w:topLinePunct w:val="0"/>
        <w:autoSpaceDE/>
        <w:autoSpaceDN/>
        <w:bidi w:val="0"/>
        <w:adjustRightInd/>
        <w:snapToGrid/>
        <w:spacing w:line="600" w:lineRule="exact"/>
        <w:rPr>
          <w:rFonts w:hint="eastAsia" w:ascii="黑体" w:hAnsi="黑体" w:eastAsia="黑体" w:cs="黑体"/>
          <w:b w:val="0"/>
          <w:bCs/>
          <w:color w:val="auto"/>
          <w:sz w:val="28"/>
          <w:szCs w:val="28"/>
        </w:rPr>
      </w:pPr>
      <w:bookmarkStart w:id="9" w:name="_Toc532010008"/>
      <w:bookmarkStart w:id="10" w:name="_Toc501851117"/>
      <w:bookmarkStart w:id="11" w:name="_Toc492697269"/>
      <w:bookmarkStart w:id="12" w:name="_Toc529348892"/>
      <w:bookmarkStart w:id="13" w:name="_Toc496269571"/>
      <w:bookmarkStart w:id="14" w:name="_Toc30495867"/>
      <w:bookmarkStart w:id="15" w:name="_Toc501897512"/>
      <w:r>
        <w:rPr>
          <w:rFonts w:hint="eastAsia" w:ascii="黑体" w:hAnsi="黑体" w:eastAsia="黑体" w:cs="黑体"/>
          <w:b w:val="0"/>
          <w:bCs/>
          <w:color w:val="auto"/>
          <w:sz w:val="28"/>
          <w:szCs w:val="28"/>
        </w:rPr>
        <w:t>附件  甲方</w:t>
      </w:r>
      <w:r>
        <w:rPr>
          <w:rFonts w:hint="eastAsia" w:ascii="黑体" w:hAnsi="黑体" w:eastAsia="黑体" w:cs="黑体"/>
          <w:b w:val="0"/>
          <w:bCs/>
          <w:color w:val="auto"/>
          <w:sz w:val="28"/>
          <w:szCs w:val="28"/>
          <w:lang w:eastAsia="zh-CN"/>
        </w:rPr>
        <w:t>双边剪、定尺剪剪刃</w:t>
      </w:r>
      <w:r>
        <w:rPr>
          <w:rFonts w:hint="eastAsia" w:ascii="黑体" w:hAnsi="黑体" w:eastAsia="黑体" w:cs="黑体"/>
          <w:b w:val="0"/>
          <w:bCs/>
          <w:color w:val="auto"/>
          <w:sz w:val="28"/>
          <w:szCs w:val="28"/>
        </w:rPr>
        <w:t>图纸</w:t>
      </w:r>
    </w:p>
    <w:p w14:paraId="0F0EE522">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仿宋_GB2312" w:eastAsia="仿宋_GB2312" w:cs="仿宋_GB2312"/>
          <w:b/>
          <w:color w:val="auto"/>
          <w:sz w:val="28"/>
          <w:szCs w:val="28"/>
        </w:rPr>
      </w:pPr>
      <w:bookmarkStart w:id="16" w:name="_GoBack"/>
      <w:bookmarkEnd w:id="16"/>
      <w:r>
        <w:rPr>
          <w:rFonts w:hint="eastAsia" w:ascii="仿宋_GB2312" w:hAnsi="仿宋_GB2312" w:eastAsia="仿宋_GB2312" w:cs="仿宋_GB2312"/>
          <w:color w:val="auto"/>
          <w:sz w:val="28"/>
          <w:szCs w:val="28"/>
        </w:rPr>
        <w:t>本协议一式四份，甲方三份，乙方一份。</w:t>
      </w:r>
    </w:p>
    <w:p w14:paraId="1FD69485">
      <w:pPr>
        <w:keepNext w:val="0"/>
        <w:keepLines w:val="0"/>
        <w:pageBreakBefore w:val="0"/>
        <w:widowControl w:val="0"/>
        <w:tabs>
          <w:tab w:val="left" w:pos="1943"/>
        </w:tabs>
        <w:kinsoku/>
        <w:wordWrap/>
        <w:overflowPunct/>
        <w:topLinePunct w:val="0"/>
        <w:autoSpaceDE/>
        <w:autoSpaceDN/>
        <w:bidi w:val="0"/>
        <w:spacing w:line="600" w:lineRule="exact"/>
        <w:ind w:left="0" w:leftChars="0" w:firstLine="0" w:firstLineChars="0"/>
        <w:rPr>
          <w:rFonts w:hint="eastAsia" w:ascii="黑体" w:hAnsi="黑体" w:eastAsia="黑体" w:cs="黑体"/>
          <w:b w:val="0"/>
          <w:bCs w:val="0"/>
          <w:sz w:val="28"/>
          <w:szCs w:val="28"/>
        </w:rPr>
      </w:pPr>
      <w:r>
        <w:rPr>
          <w:rFonts w:hint="eastAsia" w:ascii="黑体" w:hAnsi="黑体" w:eastAsia="黑体" w:cs="黑体"/>
          <w:b w:val="0"/>
          <w:bCs w:val="0"/>
          <w:sz w:val="28"/>
          <w:szCs w:val="28"/>
        </w:rPr>
        <w:t>甲方</w:t>
      </w:r>
      <w:r>
        <w:rPr>
          <w:rFonts w:hint="eastAsia" w:ascii="黑体" w:hAnsi="黑体" w:eastAsia="黑体" w:cs="黑体"/>
          <w:b w:val="0"/>
          <w:bCs w:val="0"/>
          <w:sz w:val="28"/>
          <w:szCs w:val="28"/>
          <w:lang w:eastAsia="zh-CN"/>
        </w:rPr>
        <w:t>单位名称</w:t>
      </w:r>
      <w:r>
        <w:rPr>
          <w:rFonts w:hint="eastAsia" w:ascii="黑体" w:hAnsi="黑体" w:eastAsia="黑体" w:cs="黑体"/>
          <w:b w:val="0"/>
          <w:bCs w:val="0"/>
          <w:sz w:val="28"/>
          <w:szCs w:val="28"/>
        </w:rPr>
        <w:t xml:space="preserve">：酒钢集团甘肃宏兴宏博新材料有限责任公司   </w:t>
      </w:r>
    </w:p>
    <w:p w14:paraId="54B7520E">
      <w:pPr>
        <w:keepNext w:val="0"/>
        <w:keepLines w:val="0"/>
        <w:pageBreakBefore w:val="0"/>
        <w:widowControl w:val="0"/>
        <w:tabs>
          <w:tab w:val="left" w:pos="1943"/>
        </w:tabs>
        <w:kinsoku/>
        <w:wordWrap/>
        <w:overflowPunct/>
        <w:topLinePunct w:val="0"/>
        <w:autoSpaceDE/>
        <w:autoSpaceDN/>
        <w:bidi w:val="0"/>
        <w:spacing w:line="600" w:lineRule="exact"/>
        <w:ind w:left="0" w:leftChars="0" w:firstLine="0" w:firstLineChars="0"/>
        <w:rPr>
          <w:rFonts w:hint="eastAsia" w:ascii="黑体" w:hAnsi="黑体" w:eastAsia="黑体" w:cs="黑体"/>
          <w:b w:val="0"/>
          <w:bCs w:val="0"/>
          <w:sz w:val="28"/>
          <w:szCs w:val="28"/>
        </w:rPr>
      </w:pPr>
      <w:r>
        <w:rPr>
          <w:rFonts w:hint="eastAsia" w:ascii="黑体" w:hAnsi="黑体" w:eastAsia="黑体" w:cs="黑体"/>
          <w:b w:val="0"/>
          <w:bCs w:val="0"/>
          <w:sz w:val="28"/>
          <w:szCs w:val="28"/>
        </w:rPr>
        <w:t xml:space="preserve"> 甲方代表：</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年   月   日</w:t>
      </w:r>
    </w:p>
    <w:p w14:paraId="3C91AD72">
      <w:pPr>
        <w:keepNext w:val="0"/>
        <w:keepLines w:val="0"/>
        <w:pageBreakBefore w:val="0"/>
        <w:widowControl w:val="0"/>
        <w:tabs>
          <w:tab w:val="left" w:pos="1943"/>
        </w:tabs>
        <w:kinsoku/>
        <w:wordWrap/>
        <w:overflowPunct/>
        <w:topLinePunct w:val="0"/>
        <w:autoSpaceDE/>
        <w:autoSpaceDN/>
        <w:bidi w:val="0"/>
        <w:spacing w:before="0" w:beforeAutospacing="0" w:after="0" w:afterAutospacing="0" w:line="600" w:lineRule="exact"/>
        <w:ind w:left="0" w:leftChars="0" w:firstLine="0" w:firstLineChars="0"/>
        <w:rPr>
          <w:rFonts w:hint="eastAsia" w:ascii="黑体" w:hAnsi="黑体" w:eastAsia="黑体" w:cs="黑体"/>
          <w:b w:val="0"/>
          <w:bCs w:val="0"/>
          <w:sz w:val="28"/>
          <w:szCs w:val="28"/>
        </w:rPr>
      </w:pPr>
    </w:p>
    <w:p w14:paraId="1C197F1E">
      <w:pPr>
        <w:keepNext w:val="0"/>
        <w:keepLines w:val="0"/>
        <w:pageBreakBefore w:val="0"/>
        <w:widowControl w:val="0"/>
        <w:tabs>
          <w:tab w:val="left" w:pos="1943"/>
        </w:tabs>
        <w:kinsoku/>
        <w:wordWrap/>
        <w:overflowPunct/>
        <w:topLinePunct w:val="0"/>
        <w:autoSpaceDE/>
        <w:autoSpaceDN/>
        <w:bidi w:val="0"/>
        <w:spacing w:before="0" w:beforeAutospacing="0" w:after="0" w:afterAutospacing="0" w:line="600" w:lineRule="exact"/>
        <w:ind w:left="0" w:leftChars="0" w:firstLine="0" w:firstLineChars="0"/>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rPr>
        <w:t>乙方</w:t>
      </w:r>
      <w:r>
        <w:rPr>
          <w:rFonts w:hint="eastAsia" w:ascii="黑体" w:hAnsi="黑体" w:eastAsia="黑体" w:cs="黑体"/>
          <w:b w:val="0"/>
          <w:bCs w:val="0"/>
          <w:sz w:val="28"/>
          <w:szCs w:val="28"/>
          <w:lang w:eastAsia="zh-CN"/>
        </w:rPr>
        <w:t>单位名称：</w:t>
      </w:r>
    </w:p>
    <w:p w14:paraId="5036F02C">
      <w:pPr>
        <w:keepNext w:val="0"/>
        <w:keepLines w:val="0"/>
        <w:pageBreakBefore w:val="0"/>
        <w:widowControl w:val="0"/>
        <w:tabs>
          <w:tab w:val="left" w:pos="1943"/>
        </w:tabs>
        <w:kinsoku/>
        <w:wordWrap/>
        <w:overflowPunct/>
        <w:topLinePunct w:val="0"/>
        <w:autoSpaceDE/>
        <w:autoSpaceDN/>
        <w:bidi w:val="0"/>
        <w:spacing w:before="0" w:beforeAutospacing="0" w:after="0" w:afterAutospacing="0" w:line="600" w:lineRule="exact"/>
        <w:ind w:left="0" w:leftChars="0" w:firstLine="0" w:firstLineChars="0"/>
        <w:rPr>
          <w:rFonts w:hint="eastAsia" w:ascii="黑体" w:hAnsi="黑体" w:eastAsia="黑体" w:cs="黑体"/>
          <w:b w:val="0"/>
          <w:bCs w:val="0"/>
          <w:sz w:val="28"/>
          <w:szCs w:val="28"/>
          <w:lang w:eastAsia="zh-CN"/>
        </w:rPr>
      </w:pPr>
    </w:p>
    <w:p w14:paraId="0225A408">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乙方代表：</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年   月   日</w:t>
      </w:r>
    </w:p>
    <w:p w14:paraId="436CCA57">
      <w:pPr>
        <w:keepNext w:val="0"/>
        <w:keepLines w:val="0"/>
        <w:pageBreakBefore w:val="0"/>
        <w:kinsoku/>
        <w:wordWrap/>
        <w:overflowPunct/>
        <w:topLinePunct w:val="0"/>
        <w:autoSpaceDE/>
        <w:autoSpaceDN/>
        <w:bidi w:val="0"/>
        <w:adjustRightInd/>
        <w:snapToGrid/>
        <w:spacing w:line="600" w:lineRule="exact"/>
        <w:rPr>
          <w:rFonts w:hint="eastAsia" w:ascii="仿宋_GB2312" w:hAnsi="仿宋_GB2312" w:eastAsia="仿宋_GB2312" w:cs="仿宋_GB2312"/>
          <w:bCs/>
          <w:color w:val="auto"/>
          <w:sz w:val="28"/>
          <w:szCs w:val="28"/>
        </w:rPr>
      </w:pPr>
    </w:p>
    <w:bookmarkEnd w:id="3"/>
    <w:bookmarkEnd w:id="9"/>
    <w:bookmarkEnd w:id="10"/>
    <w:bookmarkEnd w:id="11"/>
    <w:bookmarkEnd w:id="12"/>
    <w:bookmarkEnd w:id="13"/>
    <w:bookmarkEnd w:id="14"/>
    <w:bookmarkEnd w:id="15"/>
    <w:p w14:paraId="29C7E08C">
      <w:pPr>
        <w:rPr>
          <w:color w:val="auto"/>
        </w:rPr>
      </w:pPr>
    </w:p>
    <w:sectPr>
      <w:pgSz w:w="11906" w:h="16838"/>
      <w:pgMar w:top="1440" w:right="1286" w:bottom="1440" w:left="16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2B04E">
    <w:pPr>
      <w:pStyle w:val="4"/>
      <w:framePr w:wrap="around" w:vAnchor="text" w:hAnchor="margin" w:xAlign="center" w:y="1"/>
      <w:ind w:firstLine="810" w:firstLineChars="450"/>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w:t>
    </w:r>
    <w:r>
      <w:rPr>
        <w:rFonts w:hint="eastAsia"/>
        <w:color w:val="0000FF"/>
        <w:szCs w:val="21"/>
      </w:rPr>
      <w:t xml:space="preserve"> </w:t>
    </w:r>
    <w:r>
      <w:rPr>
        <w:rFonts w:hint="eastAsia"/>
        <w:color w:val="0000FF"/>
        <w:szCs w:val="21"/>
        <w:lang w:val="en-US" w:eastAsia="zh-CN"/>
      </w:rPr>
      <w:t>6</w:t>
    </w:r>
    <w:r>
      <w:rPr>
        <w:rFonts w:hint="eastAsia"/>
        <w:szCs w:val="21"/>
      </w:rPr>
      <w:t>页    甲方代表小签：                              乙方代表小签：</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8F149">
    <w:pPr>
      <w:pStyle w:val="4"/>
      <w:framePr w:wrap="around" w:vAnchor="text" w:hAnchor="margin" w:xAlign="center" w:y="1"/>
      <w:rPr>
        <w:rStyle w:val="9"/>
      </w:rPr>
    </w:pPr>
    <w:r>
      <w:fldChar w:fldCharType="begin"/>
    </w:r>
    <w:r>
      <w:rPr>
        <w:rStyle w:val="9"/>
      </w:rPr>
      <w:instrText xml:space="preserve">PAGE  </w:instrText>
    </w:r>
    <w:r>
      <w:fldChar w:fldCharType="end"/>
    </w:r>
  </w:p>
  <w:p w14:paraId="05623657">
    <w:pPr>
      <w:pStyle w:val="4"/>
    </w:pPr>
    <w:r>
      <w:rPr>
        <w:rStyle w:val="9"/>
      </w:rPr>
      <w:t>Pì¥Á</w:t>
    </w:r>
    <w:r>
      <w:rPr>
        <w:rStyle w:val="9"/>
      </w:rPr>
      <w:pgNum/>
    </w:r>
    <w:r>
      <w:rPr>
        <w:rStyle w:val="9"/>
      </w:rPr>
      <w:t>9</w:t>
    </w:r>
    <w:r>
      <w:rPr>
        <w:rStyle w:val="9"/>
        <w:rFonts w:hint="eastAsia"/>
        <w:b/>
      </w:rPr>
      <w:t>错误！未定义书签。</w:t>
    </w:r>
    <w:r>
      <w:rPr>
        <w:rStyle w:val="9"/>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C9970">
    <w:pPr>
      <w:pStyle w:val="4"/>
      <w:framePr w:wrap="around" w:vAnchor="text" w:hAnchor="margin" w:xAlign="center" w:y="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086F9">
    <w:pPr>
      <w:pStyle w:val="5"/>
      <w:ind w:left="0" w:leftChars="0" w:firstLine="0" w:firstLineChars="0"/>
      <w:jc w:val="left"/>
    </w:pPr>
    <w:r>
      <w:rPr>
        <w:rFonts w:hint="eastAsia" w:ascii="仿宋_GB2312" w:eastAsia="仿宋_GB2312"/>
        <w:color w:val="FF0000"/>
        <w:sz w:val="72"/>
        <w:szCs w:val="72"/>
      </w:rPr>
      <w:drawing>
        <wp:inline distT="0" distB="0" distL="114300" distR="114300">
          <wp:extent cx="1428750" cy="3524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428750" cy="352425"/>
                  </a:xfrm>
                  <a:prstGeom prst="rect">
                    <a:avLst/>
                  </a:prstGeom>
                  <a:noFill/>
                  <a:ln>
                    <a:noFill/>
                  </a:ln>
                </pic:spPr>
              </pic:pic>
            </a:graphicData>
          </a:graphic>
        </wp:inline>
      </w:drawing>
    </w:r>
    <w:r>
      <w:rPr>
        <w:rFonts w:hint="eastAsia" w:ascii="仿宋_GB2312" w:eastAsia="仿宋_GB2312"/>
        <w:color w:val="FF0000"/>
        <w:sz w:val="72"/>
        <w:szCs w:val="72"/>
        <w:lang w:val="en-US" w:eastAsia="zh-CN"/>
      </w:rPr>
      <w:t xml:space="preserve">    </w:t>
    </w:r>
    <w:r>
      <w:rPr>
        <w:rFonts w:hint="eastAsia" w:ascii="华文中宋" w:hAnsi="华文中宋" w:eastAsia="华文中宋" w:cs="华文中宋"/>
        <w:color w:val="auto"/>
        <w:sz w:val="21"/>
        <w:szCs w:val="21"/>
        <w:lang w:val="en-US" w:eastAsia="zh-CN"/>
      </w:rPr>
      <w:t>酒钢集团甘肃宏兴宏博新材料有限责任公司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97476">
    <w:pPr>
      <w:pStyle w:val="5"/>
      <w:ind w:left="0" w:leftChars="0" w:firstLine="0" w:firstLineChars="0"/>
      <w:jc w:val="left"/>
      <w:rPr>
        <w:rFonts w:hint="eastAsia" w:ascii="华文中宋" w:hAnsi="华文中宋" w:eastAsia="华文中宋" w:cs="华文中宋"/>
        <w:color w:val="auto"/>
        <w:sz w:val="21"/>
        <w:szCs w:val="21"/>
        <w:lang w:val="en-US" w:eastAsia="zh-CN"/>
      </w:rPr>
    </w:pPr>
    <w:r>
      <w:rPr>
        <w:rFonts w:hint="eastAsia" w:ascii="仿宋_GB2312" w:eastAsia="仿宋_GB2312"/>
        <w:color w:val="FF0000"/>
        <w:sz w:val="72"/>
        <w:szCs w:val="72"/>
      </w:rPr>
      <w:drawing>
        <wp:inline distT="0" distB="0" distL="114300" distR="114300">
          <wp:extent cx="1428750" cy="3524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428750" cy="352425"/>
                  </a:xfrm>
                  <a:prstGeom prst="rect">
                    <a:avLst/>
                  </a:prstGeom>
                  <a:noFill/>
                  <a:ln>
                    <a:noFill/>
                  </a:ln>
                </pic:spPr>
              </pic:pic>
            </a:graphicData>
          </a:graphic>
        </wp:inline>
      </w:drawing>
    </w:r>
    <w:r>
      <w:rPr>
        <w:rFonts w:hint="eastAsia" w:ascii="仿宋_GB2312" w:eastAsia="仿宋_GB2312"/>
        <w:color w:val="FF0000"/>
        <w:sz w:val="72"/>
        <w:szCs w:val="72"/>
        <w:lang w:val="en-US" w:eastAsia="zh-CN"/>
      </w:rPr>
      <w:t xml:space="preserve">    </w:t>
    </w:r>
    <w:r>
      <w:rPr>
        <w:rFonts w:hint="eastAsia" w:ascii="华文中宋" w:hAnsi="华文中宋" w:eastAsia="华文中宋" w:cs="华文中宋"/>
        <w:color w:val="auto"/>
        <w:sz w:val="21"/>
        <w:szCs w:val="21"/>
        <w:lang w:val="en-US" w:eastAsia="zh-CN"/>
      </w:rPr>
      <w:t>酒钢集团甘肃宏兴宏博新材料有限责任公司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5Y2U2YjM0MjdkZTc4MmUyYzQwMjYyZjcwZmMxMDkifQ=="/>
  </w:docVars>
  <w:rsids>
    <w:rsidRoot w:val="007825A8"/>
    <w:rsid w:val="00003FCC"/>
    <w:rsid w:val="00005407"/>
    <w:rsid w:val="000406CC"/>
    <w:rsid w:val="000B175C"/>
    <w:rsid w:val="000C36E7"/>
    <w:rsid w:val="000C6A32"/>
    <w:rsid w:val="000D0D46"/>
    <w:rsid w:val="000E1641"/>
    <w:rsid w:val="00101782"/>
    <w:rsid w:val="0010514B"/>
    <w:rsid w:val="001160CB"/>
    <w:rsid w:val="00120681"/>
    <w:rsid w:val="00135F9A"/>
    <w:rsid w:val="0015431A"/>
    <w:rsid w:val="0016479A"/>
    <w:rsid w:val="00182084"/>
    <w:rsid w:val="00191FCA"/>
    <w:rsid w:val="001B4199"/>
    <w:rsid w:val="001C15C5"/>
    <w:rsid w:val="001C2334"/>
    <w:rsid w:val="001E61EC"/>
    <w:rsid w:val="001F06BD"/>
    <w:rsid w:val="001F4B82"/>
    <w:rsid w:val="001F6C2E"/>
    <w:rsid w:val="00206FE8"/>
    <w:rsid w:val="00213A37"/>
    <w:rsid w:val="0026209B"/>
    <w:rsid w:val="002B2F1B"/>
    <w:rsid w:val="002B53AD"/>
    <w:rsid w:val="002C10EC"/>
    <w:rsid w:val="002D392D"/>
    <w:rsid w:val="002D7045"/>
    <w:rsid w:val="002F0D4F"/>
    <w:rsid w:val="00310AA7"/>
    <w:rsid w:val="00312BE7"/>
    <w:rsid w:val="00313E61"/>
    <w:rsid w:val="00323C05"/>
    <w:rsid w:val="003265A8"/>
    <w:rsid w:val="00326B56"/>
    <w:rsid w:val="00327BDE"/>
    <w:rsid w:val="00333407"/>
    <w:rsid w:val="00334008"/>
    <w:rsid w:val="00336488"/>
    <w:rsid w:val="00340145"/>
    <w:rsid w:val="003522B7"/>
    <w:rsid w:val="00353FB1"/>
    <w:rsid w:val="00360F90"/>
    <w:rsid w:val="003631B8"/>
    <w:rsid w:val="00370C34"/>
    <w:rsid w:val="0037339C"/>
    <w:rsid w:val="003752A6"/>
    <w:rsid w:val="00387E62"/>
    <w:rsid w:val="00393101"/>
    <w:rsid w:val="003A0444"/>
    <w:rsid w:val="003B0793"/>
    <w:rsid w:val="003B19F6"/>
    <w:rsid w:val="003D1DA7"/>
    <w:rsid w:val="003E584C"/>
    <w:rsid w:val="003F401C"/>
    <w:rsid w:val="00402E42"/>
    <w:rsid w:val="00423DB9"/>
    <w:rsid w:val="004314B5"/>
    <w:rsid w:val="00442DE2"/>
    <w:rsid w:val="00444FDE"/>
    <w:rsid w:val="004510F7"/>
    <w:rsid w:val="0046440B"/>
    <w:rsid w:val="0048036D"/>
    <w:rsid w:val="00493EC2"/>
    <w:rsid w:val="004A0DEF"/>
    <w:rsid w:val="004A5D40"/>
    <w:rsid w:val="004B29A3"/>
    <w:rsid w:val="004B6BF6"/>
    <w:rsid w:val="004C3EB2"/>
    <w:rsid w:val="004C6C32"/>
    <w:rsid w:val="004E36B9"/>
    <w:rsid w:val="004E523A"/>
    <w:rsid w:val="005166DC"/>
    <w:rsid w:val="005229B7"/>
    <w:rsid w:val="0053349B"/>
    <w:rsid w:val="00534FCF"/>
    <w:rsid w:val="00560B14"/>
    <w:rsid w:val="00562C10"/>
    <w:rsid w:val="0056672C"/>
    <w:rsid w:val="00586BBB"/>
    <w:rsid w:val="00595041"/>
    <w:rsid w:val="005A11A1"/>
    <w:rsid w:val="005B5D6A"/>
    <w:rsid w:val="005B68FB"/>
    <w:rsid w:val="005C0258"/>
    <w:rsid w:val="005C404A"/>
    <w:rsid w:val="005D5D1E"/>
    <w:rsid w:val="005D6A0C"/>
    <w:rsid w:val="005E0E97"/>
    <w:rsid w:val="005E613E"/>
    <w:rsid w:val="00606CF7"/>
    <w:rsid w:val="006167BF"/>
    <w:rsid w:val="00636CFB"/>
    <w:rsid w:val="00641EDA"/>
    <w:rsid w:val="00674711"/>
    <w:rsid w:val="00687A45"/>
    <w:rsid w:val="006969B0"/>
    <w:rsid w:val="006A1B68"/>
    <w:rsid w:val="006A6189"/>
    <w:rsid w:val="006B5732"/>
    <w:rsid w:val="006C69E4"/>
    <w:rsid w:val="006D2E88"/>
    <w:rsid w:val="006E4FA2"/>
    <w:rsid w:val="006F252F"/>
    <w:rsid w:val="00716F47"/>
    <w:rsid w:val="00717574"/>
    <w:rsid w:val="00717F28"/>
    <w:rsid w:val="007242A5"/>
    <w:rsid w:val="00724473"/>
    <w:rsid w:val="0073284E"/>
    <w:rsid w:val="0073778B"/>
    <w:rsid w:val="00744D2A"/>
    <w:rsid w:val="00745372"/>
    <w:rsid w:val="0075332D"/>
    <w:rsid w:val="00761B03"/>
    <w:rsid w:val="00767FD9"/>
    <w:rsid w:val="007825A8"/>
    <w:rsid w:val="007A6FE1"/>
    <w:rsid w:val="007B70FB"/>
    <w:rsid w:val="007D74E6"/>
    <w:rsid w:val="007F30CA"/>
    <w:rsid w:val="00802B77"/>
    <w:rsid w:val="008049C5"/>
    <w:rsid w:val="008054C7"/>
    <w:rsid w:val="008075B4"/>
    <w:rsid w:val="008222E3"/>
    <w:rsid w:val="00864A76"/>
    <w:rsid w:val="00884BF7"/>
    <w:rsid w:val="008A106B"/>
    <w:rsid w:val="008D63E2"/>
    <w:rsid w:val="009078EA"/>
    <w:rsid w:val="00920D85"/>
    <w:rsid w:val="009211F6"/>
    <w:rsid w:val="009349C3"/>
    <w:rsid w:val="00940A81"/>
    <w:rsid w:val="00955D4F"/>
    <w:rsid w:val="00972D36"/>
    <w:rsid w:val="009742A5"/>
    <w:rsid w:val="0099078E"/>
    <w:rsid w:val="009944B1"/>
    <w:rsid w:val="009B59B1"/>
    <w:rsid w:val="009D4102"/>
    <w:rsid w:val="009E6B40"/>
    <w:rsid w:val="00A20712"/>
    <w:rsid w:val="00A23BFC"/>
    <w:rsid w:val="00A37B8D"/>
    <w:rsid w:val="00A37DD6"/>
    <w:rsid w:val="00A6508F"/>
    <w:rsid w:val="00A72D92"/>
    <w:rsid w:val="00A91E5A"/>
    <w:rsid w:val="00A95621"/>
    <w:rsid w:val="00AA205A"/>
    <w:rsid w:val="00AB7FD1"/>
    <w:rsid w:val="00AD3F2F"/>
    <w:rsid w:val="00AD7E6E"/>
    <w:rsid w:val="00AF77A4"/>
    <w:rsid w:val="00B00533"/>
    <w:rsid w:val="00B0481F"/>
    <w:rsid w:val="00B11DC5"/>
    <w:rsid w:val="00B265DE"/>
    <w:rsid w:val="00B37093"/>
    <w:rsid w:val="00B61B58"/>
    <w:rsid w:val="00B946F8"/>
    <w:rsid w:val="00BA6E0C"/>
    <w:rsid w:val="00BB3CEA"/>
    <w:rsid w:val="00BE57E0"/>
    <w:rsid w:val="00C276D5"/>
    <w:rsid w:val="00C314A1"/>
    <w:rsid w:val="00C4747A"/>
    <w:rsid w:val="00C63EFC"/>
    <w:rsid w:val="00C74D3E"/>
    <w:rsid w:val="00C75AF9"/>
    <w:rsid w:val="00C863AA"/>
    <w:rsid w:val="00CB3298"/>
    <w:rsid w:val="00CC6EAC"/>
    <w:rsid w:val="00CD49F3"/>
    <w:rsid w:val="00CE70B8"/>
    <w:rsid w:val="00CF1CBE"/>
    <w:rsid w:val="00CF6AF0"/>
    <w:rsid w:val="00D017D2"/>
    <w:rsid w:val="00D16435"/>
    <w:rsid w:val="00D2120D"/>
    <w:rsid w:val="00D3380A"/>
    <w:rsid w:val="00D35FCF"/>
    <w:rsid w:val="00D36F71"/>
    <w:rsid w:val="00D50F0B"/>
    <w:rsid w:val="00D571D9"/>
    <w:rsid w:val="00D67105"/>
    <w:rsid w:val="00D9551A"/>
    <w:rsid w:val="00DA39E2"/>
    <w:rsid w:val="00DA4248"/>
    <w:rsid w:val="00DD466B"/>
    <w:rsid w:val="00DD6677"/>
    <w:rsid w:val="00E00CAE"/>
    <w:rsid w:val="00E033BE"/>
    <w:rsid w:val="00E048A5"/>
    <w:rsid w:val="00E20625"/>
    <w:rsid w:val="00E33D99"/>
    <w:rsid w:val="00E54084"/>
    <w:rsid w:val="00E677A5"/>
    <w:rsid w:val="00E95B4A"/>
    <w:rsid w:val="00E9753A"/>
    <w:rsid w:val="00EB0447"/>
    <w:rsid w:val="00EB2AA0"/>
    <w:rsid w:val="00EB2AFE"/>
    <w:rsid w:val="00EB4DB4"/>
    <w:rsid w:val="00EC0370"/>
    <w:rsid w:val="00ED5C3C"/>
    <w:rsid w:val="00EE1097"/>
    <w:rsid w:val="00EE500B"/>
    <w:rsid w:val="00EF5DC5"/>
    <w:rsid w:val="00EF72B2"/>
    <w:rsid w:val="00F106FC"/>
    <w:rsid w:val="00F10A81"/>
    <w:rsid w:val="00F10DCB"/>
    <w:rsid w:val="00F35AE2"/>
    <w:rsid w:val="00F504D7"/>
    <w:rsid w:val="00F5306B"/>
    <w:rsid w:val="00FA23BC"/>
    <w:rsid w:val="00FB1118"/>
    <w:rsid w:val="00FB706E"/>
    <w:rsid w:val="00FD521D"/>
    <w:rsid w:val="00FE735A"/>
    <w:rsid w:val="01B07AF9"/>
    <w:rsid w:val="03876C94"/>
    <w:rsid w:val="05C2124F"/>
    <w:rsid w:val="09386E8A"/>
    <w:rsid w:val="09DF1001"/>
    <w:rsid w:val="0AA94CD6"/>
    <w:rsid w:val="0B8E2C6B"/>
    <w:rsid w:val="0C3B4EC0"/>
    <w:rsid w:val="0DC04A70"/>
    <w:rsid w:val="0E463B2D"/>
    <w:rsid w:val="0F06575D"/>
    <w:rsid w:val="0F2B18AA"/>
    <w:rsid w:val="0F6E78CE"/>
    <w:rsid w:val="111A524F"/>
    <w:rsid w:val="12C37AA7"/>
    <w:rsid w:val="12F87B85"/>
    <w:rsid w:val="1499608D"/>
    <w:rsid w:val="181706D3"/>
    <w:rsid w:val="18342F23"/>
    <w:rsid w:val="19C7463F"/>
    <w:rsid w:val="1C99429F"/>
    <w:rsid w:val="1FF319E6"/>
    <w:rsid w:val="226513C9"/>
    <w:rsid w:val="249E6E14"/>
    <w:rsid w:val="25714A07"/>
    <w:rsid w:val="25DD4AD6"/>
    <w:rsid w:val="26F70072"/>
    <w:rsid w:val="26FD0377"/>
    <w:rsid w:val="28265D7D"/>
    <w:rsid w:val="28554CA5"/>
    <w:rsid w:val="299975CB"/>
    <w:rsid w:val="2A215FDB"/>
    <w:rsid w:val="2CC45233"/>
    <w:rsid w:val="2E17099C"/>
    <w:rsid w:val="3038220C"/>
    <w:rsid w:val="34B077C9"/>
    <w:rsid w:val="36070C6B"/>
    <w:rsid w:val="361D4960"/>
    <w:rsid w:val="3A0821BA"/>
    <w:rsid w:val="3A286591"/>
    <w:rsid w:val="3BE53453"/>
    <w:rsid w:val="3CBF0161"/>
    <w:rsid w:val="40234634"/>
    <w:rsid w:val="411C4E82"/>
    <w:rsid w:val="41507CC6"/>
    <w:rsid w:val="41CE29AB"/>
    <w:rsid w:val="45D20E1C"/>
    <w:rsid w:val="46E26BC5"/>
    <w:rsid w:val="47205B17"/>
    <w:rsid w:val="479816A5"/>
    <w:rsid w:val="4812375A"/>
    <w:rsid w:val="4870670C"/>
    <w:rsid w:val="4993773F"/>
    <w:rsid w:val="4A344D4C"/>
    <w:rsid w:val="4A474A71"/>
    <w:rsid w:val="4B2228AB"/>
    <w:rsid w:val="4E5175E1"/>
    <w:rsid w:val="4F540C80"/>
    <w:rsid w:val="4FE50817"/>
    <w:rsid w:val="50F07741"/>
    <w:rsid w:val="514B5C4E"/>
    <w:rsid w:val="527A216C"/>
    <w:rsid w:val="546D44EC"/>
    <w:rsid w:val="55293583"/>
    <w:rsid w:val="55C74519"/>
    <w:rsid w:val="59E21FDE"/>
    <w:rsid w:val="5B6D2D21"/>
    <w:rsid w:val="5BD25503"/>
    <w:rsid w:val="649C3F4B"/>
    <w:rsid w:val="65C207C5"/>
    <w:rsid w:val="6C057CEE"/>
    <w:rsid w:val="6D792905"/>
    <w:rsid w:val="6DAA7330"/>
    <w:rsid w:val="6EF4151F"/>
    <w:rsid w:val="70453BFE"/>
    <w:rsid w:val="715D3631"/>
    <w:rsid w:val="73835BAD"/>
    <w:rsid w:val="73A6627D"/>
    <w:rsid w:val="73B74239"/>
    <w:rsid w:val="74251D33"/>
    <w:rsid w:val="78E06BB6"/>
    <w:rsid w:val="7B0F410D"/>
    <w:rsid w:val="7B99223D"/>
    <w:rsid w:val="7DB764A8"/>
    <w:rsid w:val="7E6C47BE"/>
    <w:rsid w:val="7E886795"/>
    <w:rsid w:val="7F536173"/>
    <w:rsid w:val="7F656990"/>
    <w:rsid w:val="7FFC1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jc w:val="left"/>
      <w:textAlignment w:val="baseline"/>
    </w:pPr>
    <w:rPr>
      <w:kern w:val="0"/>
      <w:sz w:val="24"/>
      <w:szCs w:val="20"/>
    </w:rPr>
  </w:style>
  <w:style w:type="paragraph" w:styleId="3">
    <w:name w:val="Date"/>
    <w:basedOn w:val="1"/>
    <w:next w:val="1"/>
    <w:link w:val="10"/>
    <w:qFormat/>
    <w:uiPriority w:val="0"/>
    <w:rPr>
      <w:rFonts w:ascii="宋体" w:hAnsi="Arial"/>
      <w:sz w:val="24"/>
      <w:szCs w:val="20"/>
    </w:rPr>
  </w:style>
  <w:style w:type="paragraph" w:styleId="4">
    <w:name w:val="footer"/>
    <w:basedOn w:val="1"/>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5">
    <w:name w:val="header"/>
    <w:basedOn w:val="1"/>
    <w:qFormat/>
    <w:uiPriority w:val="0"/>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日期 Char"/>
    <w:link w:val="3"/>
    <w:qFormat/>
    <w:uiPriority w:val="0"/>
    <w:rPr>
      <w:rFonts w:ascii="宋体" w:hAnsi="Arial" w:eastAsia="宋体"/>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www.os115.com</Company>
  <Pages>7</Pages>
  <Words>645</Words>
  <Characters>676</Characters>
  <Lines>32</Lines>
  <Paragraphs>9</Paragraphs>
  <TotalTime>1</TotalTime>
  <ScaleCrop>false</ScaleCrop>
  <LinksUpToDate>false</LinksUpToDate>
  <CharactersWithSpaces>768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2018-07-16T06:38:00Z</dcterms:created>
  <dc:creator>User</dc:creator>
  <cp:lastModifiedBy>王述利</cp:lastModifiedBy>
  <dcterms:modified xsi:type="dcterms:W3CDTF">2026-03-25T02:35:54Z</dcterms:modified>
  <dc:title>酒钢宏兴钢铁股份有限公司</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36354F45F8744B8C88A2BAAD47E832A4_12</vt:lpwstr>
  </property>
  <property fmtid="{D5CDD505-2E9C-101B-9397-08002B2CF9AE}" pid="4" name="KSOTemplateDocerSaveRecord">
    <vt:lpwstr>eyJoZGlkIjoiM2FlODcxZDRhNDZkNmY5M2ZlZmJkOWIyYWY1ZTZkNDgiLCJ1c2VySWQiOiIxNDg5MzA2NzY2In0=</vt:lpwstr>
  </property>
</Properties>
</file>