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DB536A">
      <w:pPr>
        <w:rPr>
          <w:rFonts w:hint="default" w:ascii="Times New Roman" w:hAnsi="Times New Roman" w:cs="Times New Roman"/>
        </w:rPr>
      </w:pPr>
    </w:p>
    <w:p w14:paraId="17312A1F">
      <w:pPr>
        <w:rPr>
          <w:rFonts w:hint="default" w:ascii="Times New Roman" w:hAnsi="Times New Roman" w:cs="Times New Roman"/>
        </w:rPr>
      </w:pPr>
    </w:p>
    <w:p w14:paraId="55C2B338">
      <w:pPr>
        <w:spacing w:line="600" w:lineRule="exact"/>
        <w:jc w:val="center"/>
        <w:rPr>
          <w:rFonts w:hint="default" w:ascii="Times New Roman" w:hAnsi="Times New Roman" w:cs="Times New Roman"/>
          <w:b/>
          <w:sz w:val="44"/>
        </w:rPr>
      </w:pPr>
    </w:p>
    <w:p w14:paraId="730CCF00">
      <w:pPr>
        <w:spacing w:line="600" w:lineRule="exact"/>
        <w:jc w:val="center"/>
        <w:rPr>
          <w:rFonts w:hint="default" w:ascii="Times New Roman" w:hAnsi="Times New Roman" w:cs="Times New Roman"/>
          <w:b/>
          <w:sz w:val="44"/>
        </w:rPr>
      </w:pPr>
    </w:p>
    <w:p w14:paraId="43D2E386">
      <w:pPr>
        <w:spacing w:line="600" w:lineRule="exact"/>
        <w:jc w:val="center"/>
        <w:rPr>
          <w:rFonts w:hint="default" w:ascii="Times New Roman" w:hAnsi="Times New Roman" w:cs="Times New Roman"/>
          <w:b/>
          <w:sz w:val="44"/>
        </w:rPr>
      </w:pPr>
      <w:r>
        <w:rPr>
          <w:rFonts w:hint="default" w:ascii="Times New Roman" w:hAnsi="Times New Roman" w:cs="Times New Roman"/>
          <w:b/>
          <w:sz w:val="44"/>
        </w:rPr>
        <w:t>酒钢集团宏兴股份公司</w:t>
      </w:r>
    </w:p>
    <w:p w14:paraId="381F4839">
      <w:pPr>
        <w:spacing w:line="600" w:lineRule="exact"/>
        <w:jc w:val="center"/>
        <w:rPr>
          <w:rFonts w:hint="default" w:ascii="Times New Roman" w:hAnsi="Times New Roman" w:cs="Times New Roman"/>
          <w:b/>
          <w:sz w:val="44"/>
        </w:rPr>
      </w:pPr>
    </w:p>
    <w:p w14:paraId="0C94D850">
      <w:pPr>
        <w:spacing w:line="600" w:lineRule="exact"/>
        <w:jc w:val="center"/>
        <w:rPr>
          <w:rFonts w:hint="default" w:ascii="Times New Roman" w:hAnsi="Times New Roman" w:cs="Times New Roman"/>
          <w:b/>
          <w:sz w:val="44"/>
          <w:lang w:eastAsia="zh-CN"/>
        </w:rPr>
      </w:pPr>
      <w:r>
        <w:rPr>
          <w:rFonts w:hint="default" w:ascii="Times New Roman" w:hAnsi="Times New Roman" w:cs="Times New Roman"/>
          <w:b/>
          <w:sz w:val="44"/>
          <w:lang w:eastAsia="zh-CN"/>
        </w:rPr>
        <w:t>炼轧厂工艺装备提升及产品结构调整项目部</w:t>
      </w:r>
    </w:p>
    <w:p w14:paraId="4F07C234">
      <w:pPr>
        <w:spacing w:line="600" w:lineRule="exact"/>
        <w:jc w:val="center"/>
        <w:rPr>
          <w:rFonts w:hint="default" w:ascii="Times New Roman" w:hAnsi="Times New Roman" w:cs="Times New Roman"/>
          <w:b/>
          <w:sz w:val="44"/>
          <w:lang w:eastAsia="zh-CN"/>
        </w:rPr>
      </w:pPr>
    </w:p>
    <w:p w14:paraId="40B2B4C5">
      <w:pPr>
        <w:spacing w:line="600" w:lineRule="exact"/>
        <w:jc w:val="center"/>
        <w:rPr>
          <w:rFonts w:hint="default" w:ascii="Times New Roman" w:hAnsi="Times New Roman" w:cs="Times New Roman"/>
          <w:b/>
          <w:sz w:val="44"/>
          <w:lang w:val="en-US"/>
        </w:rPr>
      </w:pPr>
      <w:r>
        <w:rPr>
          <w:rFonts w:hint="default" w:ascii="Times New Roman" w:hAnsi="Times New Roman" w:cs="Times New Roman"/>
          <w:b/>
          <w:sz w:val="44"/>
          <w:lang w:val="en-US" w:eastAsia="zh-CN"/>
        </w:rPr>
        <w:t>4200mm宽厚板单项工程</w:t>
      </w:r>
      <w:r>
        <w:rPr>
          <w:rFonts w:hint="eastAsia" w:cs="Times New Roman"/>
          <w:b/>
          <w:sz w:val="44"/>
          <w:lang w:val="en-US" w:eastAsia="zh-CN"/>
        </w:rPr>
        <w:t>电磁吸盘</w:t>
      </w:r>
    </w:p>
    <w:p w14:paraId="75B3EF4F">
      <w:pPr>
        <w:spacing w:line="600" w:lineRule="exact"/>
        <w:jc w:val="center"/>
        <w:rPr>
          <w:rFonts w:hint="default" w:ascii="Times New Roman" w:hAnsi="Times New Roman" w:cs="Times New Roman"/>
          <w:b/>
          <w:sz w:val="44"/>
        </w:rPr>
      </w:pPr>
    </w:p>
    <w:p w14:paraId="68A70D91">
      <w:pPr>
        <w:spacing w:line="600" w:lineRule="exact"/>
        <w:jc w:val="center"/>
        <w:rPr>
          <w:rFonts w:hint="default" w:ascii="Times New Roman" w:hAnsi="Times New Roman" w:cs="Times New Roman"/>
          <w:b/>
          <w:sz w:val="44"/>
          <w:lang w:eastAsia="zh-CN"/>
        </w:rPr>
      </w:pPr>
      <w:r>
        <w:rPr>
          <w:rFonts w:hint="default" w:ascii="Times New Roman" w:hAnsi="Times New Roman" w:cs="Times New Roman"/>
          <w:b/>
          <w:sz w:val="44"/>
        </w:rPr>
        <w:t>技术</w:t>
      </w:r>
      <w:r>
        <w:rPr>
          <w:rFonts w:hint="default" w:ascii="Times New Roman" w:hAnsi="Times New Roman" w:cs="Times New Roman"/>
          <w:b/>
          <w:sz w:val="44"/>
          <w:lang w:eastAsia="zh-CN"/>
        </w:rPr>
        <w:t>规格书</w:t>
      </w:r>
    </w:p>
    <w:p w14:paraId="09300656">
      <w:pPr>
        <w:spacing w:line="600" w:lineRule="exact"/>
        <w:jc w:val="center"/>
        <w:rPr>
          <w:rFonts w:hint="default" w:ascii="Times New Roman" w:hAnsi="Times New Roman" w:cs="Times New Roman"/>
          <w:b/>
          <w:sz w:val="44"/>
        </w:rPr>
      </w:pPr>
    </w:p>
    <w:p w14:paraId="0AE05E57">
      <w:pPr>
        <w:tabs>
          <w:tab w:val="left" w:pos="5355"/>
        </w:tabs>
        <w:rPr>
          <w:rFonts w:hint="default" w:ascii="Times New Roman" w:hAnsi="Times New Roman" w:cs="Times New Roman"/>
          <w:sz w:val="28"/>
        </w:rPr>
      </w:pPr>
      <w:r>
        <w:rPr>
          <w:rFonts w:hint="default" w:ascii="Times New Roman" w:hAnsi="Times New Roman" w:cs="Times New Roman"/>
          <w:sz w:val="28"/>
        </w:rPr>
        <w:tab/>
      </w:r>
    </w:p>
    <w:p w14:paraId="00E9A879">
      <w:pPr>
        <w:rPr>
          <w:rFonts w:hint="default" w:ascii="Times New Roman" w:hAnsi="Times New Roman" w:cs="Times New Roman"/>
          <w:sz w:val="28"/>
        </w:rPr>
      </w:pPr>
    </w:p>
    <w:p w14:paraId="1B730187">
      <w:pPr>
        <w:rPr>
          <w:rFonts w:hint="default" w:ascii="Times New Roman" w:hAnsi="Times New Roman" w:cs="Times New Roman"/>
          <w:sz w:val="28"/>
        </w:rPr>
      </w:pPr>
    </w:p>
    <w:p w14:paraId="027BF643">
      <w:pPr>
        <w:spacing w:line="360" w:lineRule="auto"/>
        <w:ind w:firstLine="904" w:firstLineChars="300"/>
        <w:rPr>
          <w:rFonts w:hint="default" w:ascii="Times New Roman" w:hAnsi="Times New Roman" w:cs="Times New Roman"/>
          <w:b/>
          <w:sz w:val="30"/>
        </w:rPr>
      </w:pPr>
      <w:r>
        <w:rPr>
          <w:rFonts w:hint="default" w:ascii="Times New Roman" w:hAnsi="Times New Roman" w:cs="Times New Roman"/>
          <w:b/>
          <w:sz w:val="30"/>
        </w:rPr>
        <w:t>甲方：</w:t>
      </w:r>
      <w:r>
        <w:rPr>
          <w:rFonts w:hint="default" w:ascii="Times New Roman" w:hAnsi="Times New Roman" w:cs="Times New Roman"/>
          <w:b/>
          <w:bCs/>
          <w:sz w:val="30"/>
          <w:u w:val="single"/>
          <w:lang w:eastAsia="zh-CN"/>
        </w:rPr>
        <w:t>炼轧厂工艺装备提升及产品结构调整项目部</w:t>
      </w:r>
    </w:p>
    <w:p w14:paraId="35B9EE5E">
      <w:pPr>
        <w:spacing w:line="360" w:lineRule="auto"/>
        <w:rPr>
          <w:rFonts w:hint="default" w:ascii="Times New Roman" w:hAnsi="Times New Roman" w:cs="Times New Roman"/>
          <w:b/>
          <w:sz w:val="30"/>
        </w:rPr>
      </w:pPr>
    </w:p>
    <w:p w14:paraId="69B9BFE2">
      <w:pPr>
        <w:ind w:firstLine="904" w:firstLineChars="300"/>
        <w:rPr>
          <w:rFonts w:hint="default" w:ascii="Times New Roman" w:hAnsi="Times New Roman" w:eastAsia="宋体" w:cs="Times New Roman"/>
          <w:b/>
          <w:bCs/>
          <w:sz w:val="30"/>
          <w:szCs w:val="22"/>
          <w:u w:val="single"/>
          <w:lang w:val="en-US" w:eastAsia="zh-CN"/>
        </w:rPr>
      </w:pPr>
      <w:r>
        <w:rPr>
          <w:rFonts w:hint="default" w:ascii="Times New Roman" w:hAnsi="Times New Roman" w:cs="Times New Roman"/>
          <w:b/>
          <w:sz w:val="30"/>
        </w:rPr>
        <w:t>乙方：</w:t>
      </w:r>
      <w:r>
        <w:rPr>
          <w:rFonts w:hint="default" w:ascii="Times New Roman" w:hAnsi="Times New Roman" w:cs="Times New Roman"/>
          <w:b/>
          <w:bCs/>
          <w:sz w:val="30"/>
          <w:szCs w:val="22"/>
          <w:u w:val="single"/>
          <w:lang w:val="en-US" w:eastAsia="zh-CN"/>
        </w:rPr>
        <w:t xml:space="preserve">                                      </w:t>
      </w:r>
    </w:p>
    <w:p w14:paraId="1D4E099E">
      <w:pPr>
        <w:spacing w:line="360" w:lineRule="auto"/>
        <w:ind w:firstLine="753" w:firstLineChars="250"/>
        <w:rPr>
          <w:rFonts w:hint="default" w:ascii="Times New Roman" w:hAnsi="Times New Roman" w:cs="Times New Roman"/>
          <w:b/>
          <w:sz w:val="30"/>
          <w:u w:val="single"/>
        </w:rPr>
      </w:pPr>
    </w:p>
    <w:p w14:paraId="3F04BCC6">
      <w:pPr>
        <w:spacing w:line="360" w:lineRule="auto"/>
        <w:rPr>
          <w:rFonts w:hint="default" w:ascii="Times New Roman" w:hAnsi="Times New Roman" w:cs="Times New Roman"/>
          <w:b/>
          <w:sz w:val="30"/>
        </w:rPr>
      </w:pPr>
    </w:p>
    <w:p w14:paraId="6A8D53E5">
      <w:pPr>
        <w:spacing w:line="360" w:lineRule="auto"/>
        <w:jc w:val="center"/>
        <w:rPr>
          <w:rFonts w:hint="default" w:ascii="Times New Roman" w:hAnsi="Times New Roman" w:cs="Times New Roman"/>
          <w:b/>
          <w:sz w:val="28"/>
        </w:rPr>
      </w:pPr>
    </w:p>
    <w:p w14:paraId="68FDB777">
      <w:pPr>
        <w:spacing w:line="360" w:lineRule="auto"/>
        <w:ind w:firstLine="984" w:firstLineChars="350"/>
        <w:jc w:val="left"/>
        <w:rPr>
          <w:rFonts w:hint="default" w:ascii="Times New Roman" w:hAnsi="Times New Roman" w:cs="Times New Roman"/>
          <w:b/>
          <w:sz w:val="28"/>
        </w:rPr>
      </w:pPr>
      <w:r>
        <w:rPr>
          <w:rFonts w:hint="default" w:ascii="Times New Roman" w:hAnsi="Times New Roman" w:cs="Times New Roman"/>
          <w:b/>
          <w:sz w:val="28"/>
        </w:rPr>
        <w:t>日期：</w:t>
      </w:r>
      <w:r>
        <w:rPr>
          <w:rFonts w:hint="default" w:ascii="Times New Roman" w:hAnsi="Times New Roman" w:cs="Times New Roman"/>
          <w:b/>
          <w:sz w:val="28"/>
          <w:u w:val="single"/>
        </w:rPr>
        <w:t xml:space="preserve">  </w:t>
      </w:r>
      <w:r>
        <w:rPr>
          <w:rFonts w:hint="default" w:ascii="Times New Roman" w:hAnsi="Times New Roman" w:cs="Times New Roman"/>
          <w:b/>
          <w:sz w:val="28"/>
          <w:u w:val="single"/>
          <w:lang w:val="en-US" w:eastAsia="zh-CN"/>
        </w:rPr>
        <w:t xml:space="preserve">             </w:t>
      </w:r>
      <w:r>
        <w:rPr>
          <w:rFonts w:hint="eastAsia" w:cs="Times New Roman"/>
          <w:b/>
          <w:sz w:val="28"/>
          <w:u w:val="single"/>
          <w:lang w:val="en-US" w:eastAsia="zh-CN"/>
        </w:rPr>
        <w:t xml:space="preserve">                  </w:t>
      </w:r>
      <w:r>
        <w:rPr>
          <w:rFonts w:hint="default" w:ascii="Times New Roman" w:hAnsi="Times New Roman" w:cs="Times New Roman"/>
          <w:b/>
          <w:sz w:val="28"/>
          <w:u w:val="single"/>
          <w:lang w:val="en-US" w:eastAsia="zh-CN"/>
        </w:rPr>
        <w:t xml:space="preserve">      </w:t>
      </w:r>
      <w:r>
        <w:rPr>
          <w:rFonts w:hint="default" w:ascii="Times New Roman" w:hAnsi="Times New Roman" w:cs="Times New Roman"/>
          <w:b/>
          <w:sz w:val="28"/>
          <w:u w:val="single"/>
        </w:rPr>
        <w:t xml:space="preserve"> </w:t>
      </w:r>
    </w:p>
    <w:p w14:paraId="00777486">
      <w:pPr>
        <w:spacing w:line="360" w:lineRule="auto"/>
        <w:jc w:val="center"/>
        <w:rPr>
          <w:rFonts w:hint="default" w:ascii="Times New Roman" w:hAnsi="Times New Roman" w:cs="Times New Roman"/>
          <w:sz w:val="28"/>
        </w:rPr>
      </w:pPr>
    </w:p>
    <w:p w14:paraId="451AADE4">
      <w:pPr>
        <w:spacing w:line="360" w:lineRule="auto"/>
        <w:jc w:val="center"/>
        <w:rPr>
          <w:rFonts w:hint="default" w:ascii="Times New Roman" w:hAnsi="Times New Roman" w:cs="Times New Roman"/>
          <w:sz w:val="28"/>
        </w:rPr>
      </w:pPr>
    </w:p>
    <w:p w14:paraId="6C805CC9">
      <w:pPr>
        <w:spacing w:line="360" w:lineRule="auto"/>
        <w:rPr>
          <w:rFonts w:hint="default" w:ascii="Times New Roman" w:hAnsi="Times New Roman" w:cs="Times New Roman"/>
          <w:sz w:val="24"/>
          <w:szCs w:val="24"/>
        </w:rPr>
      </w:pPr>
    </w:p>
    <w:p w14:paraId="1AD67634">
      <w:pPr>
        <w:spacing w:line="360" w:lineRule="auto"/>
        <w:ind w:firstLine="480" w:firstLineChars="200"/>
        <w:jc w:val="left"/>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rPr>
        <w:t>甘肃酒钢集团宏兴钢铁股份</w:t>
      </w:r>
      <w:r>
        <w:rPr>
          <w:rFonts w:hint="default" w:ascii="Times New Roman" w:hAnsi="Times New Roman" w:cs="Times New Roman"/>
          <w:sz w:val="24"/>
          <w:szCs w:val="24"/>
          <w:lang w:eastAsia="zh-CN"/>
        </w:rPr>
        <w:t>有限公司炼轧厂工艺装备提升及产品结构调整项目部</w:t>
      </w:r>
      <w:r>
        <w:rPr>
          <w:rFonts w:hint="default" w:ascii="Times New Roman" w:hAnsi="Times New Roman" w:cs="Times New Roman"/>
          <w:sz w:val="24"/>
          <w:szCs w:val="24"/>
        </w:rPr>
        <w:t>（以下称甲方）与</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sz w:val="24"/>
          <w:szCs w:val="24"/>
        </w:rPr>
        <w:t>（以下称乙方）就甲方</w:t>
      </w:r>
      <w:r>
        <w:rPr>
          <w:rFonts w:hint="default" w:ascii="Times New Roman" w:hAnsi="Times New Roman" w:cs="Times New Roman"/>
          <w:sz w:val="24"/>
          <w:szCs w:val="24"/>
          <w:lang w:val="en-US" w:eastAsia="zh-CN"/>
        </w:rPr>
        <w:t>电磁吸盘</w:t>
      </w:r>
      <w:r>
        <w:rPr>
          <w:rFonts w:hint="default" w:ascii="Times New Roman" w:hAnsi="Times New Roman" w:cs="Times New Roman"/>
          <w:sz w:val="24"/>
          <w:szCs w:val="24"/>
        </w:rPr>
        <w:t>采购经双方协商，达成如下技术</w:t>
      </w:r>
      <w:r>
        <w:rPr>
          <w:rFonts w:hint="default" w:ascii="Times New Roman" w:hAnsi="Times New Roman" w:cs="Times New Roman"/>
          <w:sz w:val="24"/>
          <w:szCs w:val="24"/>
          <w:lang w:eastAsia="zh-CN"/>
        </w:rPr>
        <w:t>规格书</w:t>
      </w:r>
      <w:r>
        <w:rPr>
          <w:rFonts w:hint="default" w:ascii="Times New Roman" w:hAnsi="Times New Roman" w:cs="Times New Roman"/>
          <w:sz w:val="24"/>
          <w:szCs w:val="24"/>
        </w:rPr>
        <w:t>：</w:t>
      </w:r>
    </w:p>
    <w:p w14:paraId="5F332491">
      <w:pPr>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t>一、总则</w:t>
      </w:r>
    </w:p>
    <w:p w14:paraId="73288AC7">
      <w:pPr>
        <w:tabs>
          <w:tab w:val="left" w:pos="1080"/>
        </w:tabs>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本技术</w:t>
      </w:r>
      <w:r>
        <w:rPr>
          <w:rFonts w:hint="default" w:ascii="Times New Roman" w:hAnsi="Times New Roman" w:cs="Times New Roman"/>
          <w:sz w:val="24"/>
          <w:szCs w:val="24"/>
          <w:lang w:eastAsia="zh-CN"/>
        </w:rPr>
        <w:t>规格书</w:t>
      </w:r>
      <w:r>
        <w:rPr>
          <w:rFonts w:hint="default" w:ascii="Times New Roman" w:hAnsi="Times New Roman" w:cs="Times New Roman"/>
          <w:sz w:val="24"/>
          <w:szCs w:val="24"/>
        </w:rPr>
        <w:t>作为甲方订货合同的附件，与订货合</w:t>
      </w:r>
      <w:r>
        <w:rPr>
          <w:rFonts w:hint="default" w:ascii="Times New Roman" w:hAnsi="Times New Roman" w:cs="Times New Roman"/>
          <w:sz w:val="24"/>
          <w:szCs w:val="24"/>
          <w:lang w:val="en-US" w:eastAsia="zh-CN"/>
        </w:rPr>
        <w:t>同</w:t>
      </w:r>
      <w:r>
        <w:rPr>
          <w:rFonts w:hint="default" w:ascii="Times New Roman" w:hAnsi="Times New Roman" w:cs="Times New Roman"/>
          <w:sz w:val="24"/>
          <w:szCs w:val="24"/>
        </w:rPr>
        <w:t>具有同等法律效力。</w:t>
      </w:r>
    </w:p>
    <w:p w14:paraId="5FE6E606">
      <w:pPr>
        <w:spacing w:line="360" w:lineRule="auto"/>
        <w:ind w:left="0" w:leftChars="0"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1.本</w:t>
      </w:r>
      <w:r>
        <w:rPr>
          <w:rFonts w:hint="default" w:ascii="Times New Roman" w:hAnsi="Times New Roman" w:cs="Times New Roman"/>
          <w:sz w:val="24"/>
          <w:szCs w:val="24"/>
          <w:lang w:eastAsia="zh-CN"/>
        </w:rPr>
        <w:t>技术规格书</w:t>
      </w:r>
      <w:r>
        <w:rPr>
          <w:rFonts w:hint="default" w:ascii="Times New Roman" w:hAnsi="Times New Roman" w:cs="Times New Roman"/>
          <w:sz w:val="24"/>
          <w:szCs w:val="24"/>
        </w:rPr>
        <w:t>使用范围：仅限于</w:t>
      </w:r>
      <w:bookmarkStart w:id="0" w:name="OLE_LINK4"/>
      <w:r>
        <w:rPr>
          <w:rFonts w:hint="default" w:ascii="Times New Roman" w:hAnsi="Times New Roman" w:cs="Times New Roman"/>
          <w:sz w:val="24"/>
          <w:szCs w:val="24"/>
        </w:rPr>
        <w:t>酒钢集团宏兴股份公司</w:t>
      </w:r>
      <w:r>
        <w:rPr>
          <w:rFonts w:hint="default" w:ascii="Times New Roman" w:hAnsi="Times New Roman" w:cs="Times New Roman"/>
          <w:sz w:val="24"/>
          <w:szCs w:val="24"/>
          <w:lang w:eastAsia="zh-CN"/>
        </w:rPr>
        <w:t>炼轧厂工艺装备提升及产品结构调整项目部</w:t>
      </w:r>
      <w:bookmarkEnd w:id="0"/>
      <w:r>
        <w:rPr>
          <w:rFonts w:hint="default" w:ascii="Times New Roman" w:hAnsi="Times New Roman" w:cs="Times New Roman"/>
          <w:sz w:val="24"/>
          <w:szCs w:val="24"/>
          <w:lang w:val="en-US" w:eastAsia="zh-CN"/>
        </w:rPr>
        <w:t>4200mm宽厚板项目电磁吸盘</w:t>
      </w:r>
      <w:r>
        <w:rPr>
          <w:rFonts w:hint="default" w:ascii="Times New Roman" w:hAnsi="Times New Roman" w:cs="Times New Roman"/>
          <w:sz w:val="24"/>
          <w:szCs w:val="24"/>
        </w:rPr>
        <w:t>的订货及</w:t>
      </w:r>
      <w:r>
        <w:rPr>
          <w:rFonts w:hint="default" w:ascii="Times New Roman" w:hAnsi="Times New Roman" w:cs="Times New Roman"/>
          <w:sz w:val="24"/>
          <w:szCs w:val="24"/>
          <w:lang w:eastAsia="zh-CN"/>
        </w:rPr>
        <w:t>质量保证</w:t>
      </w:r>
      <w:r>
        <w:rPr>
          <w:rFonts w:hint="default" w:ascii="Times New Roman" w:hAnsi="Times New Roman" w:cs="Times New Roman"/>
          <w:sz w:val="24"/>
          <w:szCs w:val="24"/>
        </w:rPr>
        <w:t>等方面。</w:t>
      </w:r>
    </w:p>
    <w:p w14:paraId="04595F50">
      <w:pPr>
        <w:spacing w:line="360" w:lineRule="auto"/>
        <w:ind w:left="0" w:leftChars="0" w:firstLine="480" w:firstLineChars="200"/>
        <w:rPr>
          <w:rFonts w:hint="default" w:ascii="Times New Roman" w:hAnsi="Times New Roman" w:cs="Times New Roman"/>
          <w:sz w:val="24"/>
          <w:szCs w:val="24"/>
        </w:rPr>
      </w:pPr>
      <w:r>
        <w:rPr>
          <w:rFonts w:hint="default" w:ascii="Times New Roman" w:hAnsi="Times New Roman" w:cs="Times New Roman"/>
          <w:sz w:val="24"/>
          <w:szCs w:val="24"/>
          <w:lang w:val="en-US" w:eastAsia="zh-CN"/>
        </w:rPr>
        <w:t>2.</w:t>
      </w:r>
      <w:r>
        <w:rPr>
          <w:rFonts w:hint="default" w:ascii="Times New Roman" w:hAnsi="Times New Roman" w:cs="Times New Roman"/>
          <w:sz w:val="24"/>
          <w:szCs w:val="24"/>
        </w:rPr>
        <w:t>本</w:t>
      </w:r>
      <w:r>
        <w:rPr>
          <w:rFonts w:hint="default" w:ascii="Times New Roman" w:hAnsi="Times New Roman" w:cs="Times New Roman"/>
          <w:sz w:val="24"/>
          <w:szCs w:val="24"/>
          <w:lang w:eastAsia="zh-CN"/>
        </w:rPr>
        <w:t>技术规格书</w:t>
      </w:r>
      <w:r>
        <w:rPr>
          <w:rFonts w:hint="default" w:ascii="Times New Roman" w:hAnsi="Times New Roman" w:cs="Times New Roman"/>
          <w:sz w:val="24"/>
          <w:szCs w:val="24"/>
        </w:rPr>
        <w:t>提出的是最低限度的技术要求，并未对所有技术细节做出规定，也未充分引述有关标准和规范的条文，乙方应保证</w:t>
      </w:r>
      <w:r>
        <w:rPr>
          <w:rFonts w:hint="default" w:ascii="Times New Roman" w:hAnsi="Times New Roman" w:cs="Times New Roman"/>
          <w:sz w:val="24"/>
          <w:szCs w:val="24"/>
          <w:lang w:eastAsia="zh-CN"/>
        </w:rPr>
        <w:t>提供</w:t>
      </w:r>
      <w:r>
        <w:rPr>
          <w:rFonts w:hint="default" w:ascii="Times New Roman" w:hAnsi="Times New Roman" w:cs="Times New Roman"/>
          <w:sz w:val="24"/>
          <w:szCs w:val="24"/>
        </w:rPr>
        <w:t>符合本</w:t>
      </w:r>
      <w:r>
        <w:rPr>
          <w:rFonts w:hint="default" w:ascii="Times New Roman" w:hAnsi="Times New Roman" w:cs="Times New Roman"/>
          <w:sz w:val="24"/>
          <w:szCs w:val="24"/>
          <w:lang w:eastAsia="zh-CN"/>
        </w:rPr>
        <w:t>技术规格书</w:t>
      </w:r>
      <w:r>
        <w:rPr>
          <w:rFonts w:hint="default" w:ascii="Times New Roman" w:hAnsi="Times New Roman" w:cs="Times New Roman"/>
          <w:sz w:val="24"/>
          <w:szCs w:val="24"/>
        </w:rPr>
        <w:t>和有关最新工业标准的成熟优质产品。</w:t>
      </w:r>
    </w:p>
    <w:p w14:paraId="404DCC92">
      <w:pPr>
        <w:spacing w:line="360" w:lineRule="auto"/>
        <w:ind w:left="0" w:leftChars="0" w:firstLine="480" w:firstLineChars="200"/>
        <w:rPr>
          <w:rFonts w:hint="default" w:ascii="Times New Roman" w:hAnsi="Times New Roman" w:cs="Times New Roman"/>
          <w:sz w:val="24"/>
          <w:szCs w:val="24"/>
        </w:rPr>
      </w:pPr>
      <w:r>
        <w:rPr>
          <w:rFonts w:hint="default" w:ascii="Times New Roman" w:hAnsi="Times New Roman" w:cs="Times New Roman"/>
          <w:sz w:val="24"/>
          <w:szCs w:val="24"/>
          <w:lang w:val="en-US" w:eastAsia="zh-CN"/>
        </w:rPr>
        <w:t>3.</w:t>
      </w:r>
      <w:r>
        <w:rPr>
          <w:rFonts w:hint="default" w:ascii="Times New Roman" w:hAnsi="Times New Roman" w:cs="Times New Roman"/>
          <w:sz w:val="24"/>
          <w:szCs w:val="24"/>
        </w:rPr>
        <w:t>乙方提供的</w:t>
      </w:r>
      <w:r>
        <w:rPr>
          <w:rFonts w:hint="default" w:ascii="Times New Roman" w:hAnsi="Times New Roman" w:cs="Times New Roman"/>
          <w:sz w:val="24"/>
          <w:szCs w:val="24"/>
          <w:lang w:eastAsia="zh-CN"/>
        </w:rPr>
        <w:t>材料</w:t>
      </w:r>
      <w:r>
        <w:rPr>
          <w:rFonts w:hint="default" w:ascii="Times New Roman" w:hAnsi="Times New Roman" w:cs="Times New Roman"/>
          <w:sz w:val="24"/>
          <w:szCs w:val="24"/>
        </w:rPr>
        <w:t>必须具有国内同行业近几年内的先进制造水平，采用先进制造工艺，合格材料，成熟的技术或专利技术。</w:t>
      </w:r>
    </w:p>
    <w:p w14:paraId="2465F5B9">
      <w:pPr>
        <w:spacing w:line="360" w:lineRule="auto"/>
        <w:ind w:left="0" w:leftChars="0" w:firstLine="480" w:firstLineChars="200"/>
        <w:rPr>
          <w:rFonts w:hint="default" w:ascii="Times New Roman" w:hAnsi="Times New Roman" w:cs="Times New Roman"/>
          <w:sz w:val="24"/>
          <w:szCs w:val="24"/>
        </w:rPr>
      </w:pPr>
      <w:r>
        <w:rPr>
          <w:rFonts w:hint="default" w:ascii="Times New Roman" w:hAnsi="Times New Roman" w:cs="Times New Roman"/>
          <w:sz w:val="24"/>
          <w:szCs w:val="24"/>
          <w:lang w:val="en-US" w:eastAsia="zh-CN"/>
        </w:rPr>
        <w:t>4.</w:t>
      </w:r>
      <w:r>
        <w:rPr>
          <w:rFonts w:hint="default" w:ascii="Times New Roman" w:hAnsi="Times New Roman" w:cs="Times New Roman"/>
          <w:sz w:val="24"/>
          <w:szCs w:val="24"/>
        </w:rPr>
        <w:t>乙方提供的</w:t>
      </w:r>
      <w:r>
        <w:rPr>
          <w:rFonts w:hint="default" w:ascii="Times New Roman" w:hAnsi="Times New Roman" w:cs="Times New Roman"/>
          <w:sz w:val="24"/>
          <w:szCs w:val="24"/>
          <w:lang w:eastAsia="zh-CN"/>
        </w:rPr>
        <w:t>材料</w:t>
      </w:r>
      <w:r>
        <w:rPr>
          <w:rFonts w:hint="default" w:ascii="Times New Roman" w:hAnsi="Times New Roman" w:cs="Times New Roman"/>
          <w:sz w:val="24"/>
          <w:szCs w:val="24"/>
        </w:rPr>
        <w:t>必须是全新、规范、先进的高质量可靠产品。能够确保</w:t>
      </w:r>
      <w:r>
        <w:rPr>
          <w:rFonts w:hint="default" w:ascii="Times New Roman" w:hAnsi="Times New Roman" w:cs="Times New Roman"/>
          <w:sz w:val="24"/>
          <w:szCs w:val="24"/>
          <w:lang w:eastAsia="zh-CN"/>
        </w:rPr>
        <w:t>甲方生产</w:t>
      </w:r>
      <w:r>
        <w:rPr>
          <w:rFonts w:hint="default" w:ascii="Times New Roman" w:hAnsi="Times New Roman" w:cs="Times New Roman"/>
          <w:sz w:val="24"/>
          <w:szCs w:val="24"/>
        </w:rPr>
        <w:t>连续稳定。</w:t>
      </w:r>
    </w:p>
    <w:p w14:paraId="373AAAEC">
      <w:pPr>
        <w:spacing w:line="360" w:lineRule="auto"/>
        <w:ind w:left="0" w:leftChars="0" w:firstLine="480" w:firstLineChars="200"/>
        <w:rPr>
          <w:rFonts w:hint="default" w:ascii="Times New Roman" w:hAnsi="Times New Roman" w:cs="Times New Roman"/>
          <w:sz w:val="24"/>
          <w:szCs w:val="24"/>
        </w:rPr>
      </w:pPr>
      <w:r>
        <w:rPr>
          <w:rFonts w:hint="default" w:ascii="Times New Roman" w:hAnsi="Times New Roman" w:cs="Times New Roman"/>
          <w:sz w:val="24"/>
          <w:szCs w:val="24"/>
          <w:lang w:val="en-US" w:eastAsia="zh-CN"/>
        </w:rPr>
        <w:t>5.</w:t>
      </w:r>
      <w:r>
        <w:rPr>
          <w:rFonts w:hint="default" w:ascii="Times New Roman" w:hAnsi="Times New Roman" w:cs="Times New Roman"/>
          <w:sz w:val="24"/>
          <w:szCs w:val="24"/>
        </w:rPr>
        <w:t>乙方提供货物的制造，材料的选择，都应按照国内外通用的现行标准和相应的技术规范执行，而这些标准和技术规范应为合同签字日为止最新公布发行的标准和技术规范。</w:t>
      </w:r>
    </w:p>
    <w:p w14:paraId="2394C998">
      <w:pPr>
        <w:spacing w:line="360" w:lineRule="auto"/>
        <w:ind w:left="0" w:leftChars="0" w:firstLine="480" w:firstLineChars="200"/>
        <w:rPr>
          <w:rFonts w:hint="default" w:ascii="Times New Roman" w:hAnsi="Times New Roman" w:cs="Times New Roman"/>
          <w:sz w:val="24"/>
          <w:szCs w:val="24"/>
        </w:rPr>
      </w:pPr>
      <w:r>
        <w:rPr>
          <w:rFonts w:hint="default" w:ascii="Times New Roman" w:hAnsi="Times New Roman" w:cs="Times New Roman"/>
          <w:sz w:val="24"/>
          <w:szCs w:val="24"/>
          <w:lang w:val="en-US" w:eastAsia="zh-CN"/>
        </w:rPr>
        <w:t>6.</w:t>
      </w:r>
      <w:r>
        <w:rPr>
          <w:rFonts w:hint="default" w:ascii="Times New Roman" w:hAnsi="Times New Roman" w:cs="Times New Roman"/>
          <w:sz w:val="24"/>
          <w:szCs w:val="24"/>
        </w:rPr>
        <w:t>乙方在合同货物</w:t>
      </w:r>
      <w:r>
        <w:rPr>
          <w:rFonts w:hint="default" w:ascii="Times New Roman" w:hAnsi="Times New Roman" w:cs="Times New Roman"/>
          <w:sz w:val="24"/>
          <w:szCs w:val="24"/>
          <w:lang w:eastAsia="zh-CN"/>
        </w:rPr>
        <w:t>生产</w:t>
      </w:r>
      <w:r>
        <w:rPr>
          <w:rFonts w:hint="default" w:ascii="Times New Roman" w:hAnsi="Times New Roman" w:cs="Times New Roman"/>
          <w:sz w:val="24"/>
          <w:szCs w:val="24"/>
        </w:rPr>
        <w:t>中，发生侵犯专利的行为时其侵权责任与甲方无关。</w:t>
      </w:r>
    </w:p>
    <w:p w14:paraId="793AFFCD">
      <w:pPr>
        <w:spacing w:line="360" w:lineRule="auto"/>
        <w:ind w:left="0" w:leftChars="0" w:firstLine="480" w:firstLineChars="200"/>
        <w:rPr>
          <w:rFonts w:hint="default" w:ascii="Times New Roman" w:hAnsi="Times New Roman" w:cs="Times New Roman"/>
          <w:sz w:val="24"/>
          <w:szCs w:val="24"/>
        </w:rPr>
      </w:pPr>
      <w:r>
        <w:rPr>
          <w:rFonts w:hint="default" w:ascii="Times New Roman" w:hAnsi="Times New Roman" w:cs="Times New Roman"/>
          <w:sz w:val="24"/>
          <w:szCs w:val="24"/>
          <w:lang w:val="en-US" w:eastAsia="zh-CN"/>
        </w:rPr>
        <w:t>7.</w:t>
      </w:r>
      <w:r>
        <w:rPr>
          <w:rFonts w:hint="default" w:ascii="Times New Roman" w:hAnsi="Times New Roman" w:cs="Times New Roman"/>
          <w:sz w:val="24"/>
          <w:szCs w:val="24"/>
        </w:rPr>
        <w:t>本</w:t>
      </w:r>
      <w:r>
        <w:rPr>
          <w:rFonts w:hint="default" w:ascii="Times New Roman" w:hAnsi="Times New Roman" w:cs="Times New Roman"/>
          <w:sz w:val="24"/>
          <w:szCs w:val="24"/>
          <w:lang w:eastAsia="zh-CN"/>
        </w:rPr>
        <w:t>技术规格</w:t>
      </w:r>
      <w:r>
        <w:rPr>
          <w:rFonts w:hint="default" w:ascii="Times New Roman" w:hAnsi="Times New Roman" w:cs="Times New Roman"/>
          <w:sz w:val="24"/>
          <w:szCs w:val="24"/>
        </w:rPr>
        <w:t>书所使用的标准如与乙方所执行的标准发生矛盾时，按较高标准执行。</w:t>
      </w:r>
    </w:p>
    <w:p w14:paraId="2800917E">
      <w:pPr>
        <w:spacing w:line="360" w:lineRule="auto"/>
        <w:rPr>
          <w:rFonts w:hint="default" w:ascii="Times New Roman" w:hAnsi="Times New Roman" w:cs="Times New Roman"/>
          <w:sz w:val="24"/>
          <w:szCs w:val="24"/>
        </w:rPr>
      </w:pPr>
      <w:r>
        <w:rPr>
          <w:rFonts w:hint="default" w:ascii="Times New Roman" w:hAnsi="Times New Roman" w:cs="Times New Roman"/>
          <w:b/>
          <w:sz w:val="24"/>
          <w:szCs w:val="24"/>
        </w:rPr>
        <w:t>二、供货范围</w:t>
      </w:r>
    </w:p>
    <w:tbl>
      <w:tblPr>
        <w:tblStyle w:val="5"/>
        <w:tblW w:w="735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918"/>
        <w:gridCol w:w="2938"/>
        <w:gridCol w:w="1206"/>
        <w:gridCol w:w="1297"/>
      </w:tblGrid>
      <w:tr w14:paraId="594AAC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9" w:hRule="atLeast"/>
          <w:jc w:val="center"/>
        </w:trPr>
        <w:tc>
          <w:tcPr>
            <w:tcW w:w="1918" w:type="dxa"/>
            <w:noWrap w:val="0"/>
            <w:vAlign w:val="center"/>
          </w:tcPr>
          <w:p w14:paraId="4542EC78">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rPr>
              <w:t>物料编码</w:t>
            </w:r>
          </w:p>
        </w:tc>
        <w:tc>
          <w:tcPr>
            <w:tcW w:w="2938" w:type="dxa"/>
            <w:noWrap w:val="0"/>
            <w:vAlign w:val="center"/>
          </w:tcPr>
          <w:p w14:paraId="77030966">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产品名称</w:t>
            </w:r>
          </w:p>
        </w:tc>
        <w:tc>
          <w:tcPr>
            <w:tcW w:w="1206" w:type="dxa"/>
            <w:noWrap w:val="0"/>
            <w:vAlign w:val="center"/>
          </w:tcPr>
          <w:p w14:paraId="5FB8C492">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数量（</w:t>
            </w:r>
            <w:r>
              <w:rPr>
                <w:rFonts w:hint="eastAsia" w:cs="Times New Roman"/>
                <w:kern w:val="0"/>
                <w:sz w:val="21"/>
                <w:szCs w:val="21"/>
                <w:lang w:val="en-US" w:eastAsia="zh-CN"/>
              </w:rPr>
              <w:t>套</w:t>
            </w:r>
            <w:r>
              <w:rPr>
                <w:rFonts w:hint="default" w:ascii="Times New Roman" w:hAnsi="Times New Roman" w:eastAsia="宋体" w:cs="Times New Roman"/>
                <w:kern w:val="0"/>
                <w:sz w:val="21"/>
                <w:szCs w:val="21"/>
              </w:rPr>
              <w:t>）</w:t>
            </w:r>
          </w:p>
        </w:tc>
        <w:tc>
          <w:tcPr>
            <w:tcW w:w="1297" w:type="dxa"/>
            <w:noWrap w:val="0"/>
            <w:vAlign w:val="center"/>
          </w:tcPr>
          <w:p w14:paraId="68FE724A">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备注</w:t>
            </w:r>
          </w:p>
        </w:tc>
      </w:tr>
      <w:tr w14:paraId="49118F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8" w:hRule="atLeast"/>
          <w:jc w:val="center"/>
        </w:trPr>
        <w:tc>
          <w:tcPr>
            <w:tcW w:w="1918" w:type="dxa"/>
            <w:noWrap w:val="0"/>
            <w:vAlign w:val="center"/>
          </w:tcPr>
          <w:p w14:paraId="4A087921">
            <w:pPr>
              <w:keepNext w:val="0"/>
              <w:keepLines w:val="0"/>
              <w:widowControl/>
              <w:suppressLineNumbers w:val="0"/>
              <w:jc w:val="center"/>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70420102</w:t>
            </w:r>
          </w:p>
        </w:tc>
        <w:tc>
          <w:tcPr>
            <w:tcW w:w="2938" w:type="dxa"/>
            <w:noWrap w:val="0"/>
            <w:vAlign w:val="center"/>
          </w:tcPr>
          <w:p w14:paraId="799E623B">
            <w:pPr>
              <w:keepNext w:val="0"/>
              <w:keepLines w:val="0"/>
              <w:widowControl/>
              <w:suppressLineNumbers w:val="0"/>
              <w:jc w:val="center"/>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电磁吸盘\LMR-24035BH-LB 2400*350 氧化膜铝箔线圈</w:t>
            </w:r>
          </w:p>
        </w:tc>
        <w:tc>
          <w:tcPr>
            <w:tcW w:w="1206" w:type="dxa"/>
            <w:noWrap w:val="0"/>
            <w:vAlign w:val="center"/>
          </w:tcPr>
          <w:p w14:paraId="1CD0595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3</w:t>
            </w:r>
          </w:p>
        </w:tc>
        <w:tc>
          <w:tcPr>
            <w:tcW w:w="1297" w:type="dxa"/>
            <w:noWrap w:val="0"/>
            <w:vAlign w:val="center"/>
          </w:tcPr>
          <w:p w14:paraId="79FF4153">
            <w:pPr>
              <w:widowControl/>
              <w:jc w:val="center"/>
              <w:rPr>
                <w:rFonts w:hint="default" w:ascii="Times New Roman" w:hAnsi="Times New Roman" w:eastAsia="宋体" w:cs="Times New Roman"/>
                <w:kern w:val="0"/>
                <w:sz w:val="21"/>
                <w:szCs w:val="21"/>
                <w:highlight w:val="yellow"/>
              </w:rPr>
            </w:pPr>
          </w:p>
        </w:tc>
      </w:tr>
      <w:tr w14:paraId="2CBB87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8" w:hRule="atLeast"/>
          <w:jc w:val="center"/>
        </w:trPr>
        <w:tc>
          <w:tcPr>
            <w:tcW w:w="1918" w:type="dxa"/>
            <w:noWrap w:val="0"/>
            <w:vAlign w:val="center"/>
          </w:tcPr>
          <w:p w14:paraId="5E743BFB">
            <w:pPr>
              <w:keepNext w:val="0"/>
              <w:keepLines w:val="0"/>
              <w:widowControl/>
              <w:suppressLineNumbers w:val="0"/>
              <w:jc w:val="center"/>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70420101</w:t>
            </w:r>
          </w:p>
        </w:tc>
        <w:tc>
          <w:tcPr>
            <w:tcW w:w="2938" w:type="dxa"/>
            <w:noWrap w:val="0"/>
            <w:vAlign w:val="center"/>
          </w:tcPr>
          <w:p w14:paraId="27A30F2B">
            <w:pPr>
              <w:keepNext w:val="0"/>
              <w:keepLines w:val="0"/>
              <w:widowControl/>
              <w:suppressLineNumbers w:val="0"/>
              <w:jc w:val="center"/>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电磁吸盘\LMR-24035B-LB 2400*350 氧化膜铝箔线圈</w:t>
            </w:r>
          </w:p>
        </w:tc>
        <w:tc>
          <w:tcPr>
            <w:tcW w:w="1206" w:type="dxa"/>
            <w:noWrap w:val="0"/>
            <w:vAlign w:val="center"/>
          </w:tcPr>
          <w:p w14:paraId="1E69CDC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w:t>
            </w:r>
          </w:p>
        </w:tc>
        <w:tc>
          <w:tcPr>
            <w:tcW w:w="1297" w:type="dxa"/>
            <w:noWrap w:val="0"/>
            <w:vAlign w:val="center"/>
          </w:tcPr>
          <w:p w14:paraId="2B1D0628">
            <w:pPr>
              <w:widowControl/>
              <w:jc w:val="center"/>
              <w:rPr>
                <w:rFonts w:hint="default" w:ascii="Times New Roman" w:hAnsi="Times New Roman" w:eastAsia="宋体" w:cs="Times New Roman"/>
                <w:kern w:val="0"/>
                <w:sz w:val="21"/>
                <w:szCs w:val="21"/>
                <w:highlight w:val="yellow"/>
              </w:rPr>
            </w:pPr>
          </w:p>
        </w:tc>
      </w:tr>
      <w:tr w14:paraId="63131B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8" w:hRule="atLeast"/>
          <w:jc w:val="center"/>
        </w:trPr>
        <w:tc>
          <w:tcPr>
            <w:tcW w:w="1918" w:type="dxa"/>
            <w:noWrap w:val="0"/>
            <w:vAlign w:val="center"/>
          </w:tcPr>
          <w:p w14:paraId="2043559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70420111</w:t>
            </w:r>
          </w:p>
        </w:tc>
        <w:tc>
          <w:tcPr>
            <w:tcW w:w="2938" w:type="dxa"/>
            <w:noWrap w:val="0"/>
            <w:vAlign w:val="center"/>
          </w:tcPr>
          <w:p w14:paraId="75CB4E2D">
            <w:pPr>
              <w:keepNext w:val="0"/>
              <w:keepLines w:val="0"/>
              <w:widowControl/>
              <w:suppressLineNumbers w:val="0"/>
              <w:jc w:val="center"/>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电磁吸盘\LMR-24050B-LB 2400*500 氧化膜铝箔线圈</w:t>
            </w:r>
          </w:p>
        </w:tc>
        <w:tc>
          <w:tcPr>
            <w:tcW w:w="1206" w:type="dxa"/>
            <w:noWrap w:val="0"/>
            <w:vAlign w:val="center"/>
          </w:tcPr>
          <w:p w14:paraId="2360FB2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w:t>
            </w:r>
          </w:p>
        </w:tc>
        <w:tc>
          <w:tcPr>
            <w:tcW w:w="1297" w:type="dxa"/>
            <w:noWrap w:val="0"/>
            <w:vAlign w:val="center"/>
          </w:tcPr>
          <w:p w14:paraId="6001E759">
            <w:pPr>
              <w:widowControl/>
              <w:jc w:val="center"/>
              <w:rPr>
                <w:rFonts w:hint="default" w:ascii="Times New Roman" w:hAnsi="Times New Roman" w:eastAsia="宋体" w:cs="Times New Roman"/>
                <w:kern w:val="0"/>
                <w:sz w:val="21"/>
                <w:szCs w:val="21"/>
                <w:highlight w:val="yellow"/>
              </w:rPr>
            </w:pPr>
          </w:p>
        </w:tc>
      </w:tr>
      <w:tr w14:paraId="193E87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8" w:hRule="atLeast"/>
          <w:jc w:val="center"/>
        </w:trPr>
        <w:tc>
          <w:tcPr>
            <w:tcW w:w="1918" w:type="dxa"/>
            <w:noWrap w:val="0"/>
            <w:vAlign w:val="center"/>
          </w:tcPr>
          <w:p w14:paraId="1880150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70420514</w:t>
            </w:r>
          </w:p>
        </w:tc>
        <w:tc>
          <w:tcPr>
            <w:tcW w:w="2938" w:type="dxa"/>
            <w:noWrap w:val="0"/>
            <w:vAlign w:val="center"/>
          </w:tcPr>
          <w:p w14:paraId="094B82E4">
            <w:pPr>
              <w:keepNext w:val="0"/>
              <w:keepLines w:val="0"/>
              <w:widowControl/>
              <w:suppressLineNumbers w:val="0"/>
              <w:jc w:val="center"/>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电磁吸盘\LMR-24060B-LB 2400*600 氧化膜铝箔线圈</w:t>
            </w:r>
          </w:p>
        </w:tc>
        <w:tc>
          <w:tcPr>
            <w:tcW w:w="1206" w:type="dxa"/>
            <w:noWrap w:val="0"/>
            <w:vAlign w:val="center"/>
          </w:tcPr>
          <w:p w14:paraId="175B61A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3</w:t>
            </w:r>
          </w:p>
        </w:tc>
        <w:tc>
          <w:tcPr>
            <w:tcW w:w="1297" w:type="dxa"/>
            <w:noWrap w:val="0"/>
            <w:vAlign w:val="center"/>
          </w:tcPr>
          <w:p w14:paraId="33D965B1">
            <w:pPr>
              <w:widowControl/>
              <w:jc w:val="center"/>
              <w:rPr>
                <w:rFonts w:hint="default" w:ascii="Times New Roman" w:hAnsi="Times New Roman" w:eastAsia="宋体" w:cs="Times New Roman"/>
                <w:kern w:val="0"/>
                <w:sz w:val="21"/>
                <w:szCs w:val="21"/>
                <w:highlight w:val="yellow"/>
              </w:rPr>
            </w:pPr>
          </w:p>
        </w:tc>
      </w:tr>
      <w:tr w14:paraId="71CC1A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8" w:hRule="atLeast"/>
          <w:jc w:val="center"/>
        </w:trPr>
        <w:tc>
          <w:tcPr>
            <w:tcW w:w="1918" w:type="dxa"/>
            <w:noWrap w:val="0"/>
            <w:vAlign w:val="center"/>
          </w:tcPr>
          <w:p w14:paraId="1129871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70420686</w:t>
            </w:r>
          </w:p>
        </w:tc>
        <w:tc>
          <w:tcPr>
            <w:tcW w:w="2938" w:type="dxa"/>
            <w:noWrap w:val="0"/>
            <w:vAlign w:val="center"/>
          </w:tcPr>
          <w:p w14:paraId="7B7000C2">
            <w:pPr>
              <w:keepNext w:val="0"/>
              <w:keepLines w:val="0"/>
              <w:widowControl/>
              <w:suppressLineNumbers w:val="0"/>
              <w:jc w:val="center"/>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电磁吸盘\LMR-24040-LB 2400*400 氧化膜铝箔线圈</w:t>
            </w:r>
          </w:p>
        </w:tc>
        <w:tc>
          <w:tcPr>
            <w:tcW w:w="1206" w:type="dxa"/>
            <w:noWrap w:val="0"/>
            <w:vAlign w:val="center"/>
          </w:tcPr>
          <w:p w14:paraId="34C5DC8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2</w:t>
            </w:r>
          </w:p>
        </w:tc>
        <w:tc>
          <w:tcPr>
            <w:tcW w:w="1297" w:type="dxa"/>
            <w:noWrap w:val="0"/>
            <w:vAlign w:val="center"/>
          </w:tcPr>
          <w:p w14:paraId="7168061B">
            <w:pPr>
              <w:widowControl/>
              <w:jc w:val="center"/>
              <w:rPr>
                <w:rFonts w:hint="default" w:ascii="Times New Roman" w:hAnsi="Times New Roman" w:eastAsia="宋体" w:cs="Times New Roman"/>
                <w:kern w:val="0"/>
                <w:sz w:val="21"/>
                <w:szCs w:val="21"/>
                <w:highlight w:val="yellow"/>
              </w:rPr>
            </w:pPr>
          </w:p>
        </w:tc>
      </w:tr>
    </w:tbl>
    <w:p w14:paraId="07428642">
      <w:pPr>
        <w:numPr>
          <w:ilvl w:val="0"/>
          <w:numId w:val="1"/>
        </w:numPr>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t>技术标准</w:t>
      </w:r>
    </w:p>
    <w:tbl>
      <w:tblPr>
        <w:tblStyle w:val="6"/>
        <w:tblW w:w="52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7"/>
        <w:gridCol w:w="3572"/>
        <w:gridCol w:w="4183"/>
      </w:tblGrid>
      <w:tr w14:paraId="40E8E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11" w:type="pct"/>
            <w:vAlign w:val="center"/>
          </w:tcPr>
          <w:p w14:paraId="64FD50C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val="0"/>
                <w:sz w:val="21"/>
                <w:szCs w:val="21"/>
                <w:vertAlign w:val="baseline"/>
                <w:lang w:val="en-US" w:eastAsia="zh-CN"/>
              </w:rPr>
            </w:pPr>
            <w:r>
              <w:rPr>
                <w:rFonts w:hint="eastAsia" w:ascii="宋体" w:hAnsi="宋体" w:eastAsia="宋体" w:cs="宋体"/>
                <w:b/>
                <w:bCs w:val="0"/>
                <w:sz w:val="21"/>
                <w:szCs w:val="21"/>
                <w:vertAlign w:val="baseline"/>
                <w:lang w:val="en-US" w:eastAsia="zh-CN"/>
              </w:rPr>
              <w:t>型号</w:t>
            </w:r>
          </w:p>
        </w:tc>
        <w:tc>
          <w:tcPr>
            <w:tcW w:w="1837" w:type="pct"/>
            <w:vAlign w:val="center"/>
          </w:tcPr>
          <w:p w14:paraId="37B9668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val="0"/>
                <w:sz w:val="21"/>
                <w:szCs w:val="21"/>
                <w:vertAlign w:val="baseline"/>
                <w:lang w:val="en-US" w:eastAsia="zh-CN"/>
              </w:rPr>
            </w:pPr>
            <w:r>
              <w:rPr>
                <w:rFonts w:hint="eastAsia" w:ascii="宋体" w:hAnsi="宋体" w:eastAsia="宋体" w:cs="宋体"/>
                <w:b/>
                <w:bCs w:val="0"/>
                <w:sz w:val="21"/>
                <w:szCs w:val="21"/>
                <w:lang w:val="en-US" w:eastAsia="zh-CN"/>
              </w:rPr>
              <w:t>电磁铁参数</w:t>
            </w:r>
          </w:p>
        </w:tc>
        <w:tc>
          <w:tcPr>
            <w:tcW w:w="2151" w:type="pct"/>
            <w:vAlign w:val="center"/>
          </w:tcPr>
          <w:p w14:paraId="531CB6E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val="0"/>
                <w:sz w:val="21"/>
                <w:szCs w:val="21"/>
                <w:vertAlign w:val="baseline"/>
                <w:lang w:val="en-US" w:eastAsia="zh-CN"/>
              </w:rPr>
            </w:pPr>
            <w:r>
              <w:rPr>
                <w:rFonts w:hint="eastAsia" w:ascii="宋体" w:hAnsi="宋体" w:eastAsia="宋体" w:cs="宋体"/>
                <w:b/>
                <w:bCs w:val="0"/>
                <w:sz w:val="21"/>
                <w:szCs w:val="21"/>
                <w:lang w:val="en-US" w:eastAsia="zh-CN"/>
              </w:rPr>
              <w:t>电控装置参数</w:t>
            </w:r>
          </w:p>
        </w:tc>
      </w:tr>
      <w:tr w14:paraId="7C5D2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6" w:hRule="atLeast"/>
          <w:jc w:val="center"/>
        </w:trPr>
        <w:tc>
          <w:tcPr>
            <w:tcW w:w="1011" w:type="pct"/>
            <w:vAlign w:val="center"/>
          </w:tcPr>
          <w:p w14:paraId="135710CD">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LMR-24035BH-LB</w:t>
            </w:r>
          </w:p>
          <w:p w14:paraId="14D04284">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837" w:type="pct"/>
            <w:vAlign w:val="center"/>
          </w:tcPr>
          <w:p w14:paraId="712D537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自重：1100kg/台；</w:t>
            </w:r>
          </w:p>
          <w:p w14:paraId="6BB1C77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额定电压：DC220V；</w:t>
            </w:r>
          </w:p>
          <w:p w14:paraId="21DACBA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额定电流：12.7A/台。</w:t>
            </w:r>
          </w:p>
          <w:p w14:paraId="57955429">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外形尺寸：长2400mm，宽350mm。</w:t>
            </w:r>
          </w:p>
        </w:tc>
        <w:tc>
          <w:tcPr>
            <w:tcW w:w="2151" w:type="pct"/>
            <w:vAlign w:val="center"/>
          </w:tcPr>
          <w:p w14:paraId="542E241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型    号：TCBC-180/20PLC-N-7F；</w:t>
            </w:r>
          </w:p>
          <w:p w14:paraId="39B93CF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操作方式：司机室操作；</w:t>
            </w:r>
          </w:p>
          <w:p w14:paraId="54172DB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分控方式：中间 2、4、6、8、10、12、 14 台；</w:t>
            </w:r>
          </w:p>
          <w:p w14:paraId="23E1599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输出电压：DC 0～220V；</w:t>
            </w:r>
          </w:p>
          <w:p w14:paraId="20FA902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输出电流：0～180A；</w:t>
            </w:r>
          </w:p>
          <w:p w14:paraId="18CDD70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保磁时间：20 分钟；</w:t>
            </w:r>
          </w:p>
          <w:p w14:paraId="522F9BF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输入功率：41KVA。</w:t>
            </w:r>
          </w:p>
        </w:tc>
      </w:tr>
      <w:tr w14:paraId="1C2B6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6" w:hRule="atLeast"/>
          <w:jc w:val="center"/>
        </w:trPr>
        <w:tc>
          <w:tcPr>
            <w:tcW w:w="1011" w:type="pct"/>
            <w:vAlign w:val="center"/>
          </w:tcPr>
          <w:p w14:paraId="30C8BF2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LMR-24035B-LB</w:t>
            </w:r>
          </w:p>
          <w:p w14:paraId="36912201">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837" w:type="pct"/>
            <w:vAlign w:val="center"/>
          </w:tcPr>
          <w:p w14:paraId="28A4405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自重 1000kg/台；</w:t>
            </w:r>
          </w:p>
          <w:p w14:paraId="639DCCE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额定电压：DC220V；</w:t>
            </w:r>
          </w:p>
          <w:p w14:paraId="568AB2B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额定电流 14.0A/台。</w:t>
            </w:r>
          </w:p>
          <w:p w14:paraId="607C016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外形尺寸：长 2400mm，宽 350mm。</w:t>
            </w:r>
          </w:p>
          <w:p w14:paraId="52B6BA0E">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2151" w:type="pct"/>
            <w:vAlign w:val="center"/>
          </w:tcPr>
          <w:p w14:paraId="7A948EB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型    号：TCBC-90/20PLC-N-3F；</w:t>
            </w:r>
          </w:p>
          <w:p w14:paraId="34DD0EE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操作方式：司机室操作；</w:t>
            </w:r>
          </w:p>
          <w:p w14:paraId="2662134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分控方式：中间 2、4、6 台；</w:t>
            </w:r>
          </w:p>
          <w:p w14:paraId="6B9D7DD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输出电压：DC 0～220V；</w:t>
            </w:r>
          </w:p>
          <w:p w14:paraId="618264C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输出电流：0～90A；</w:t>
            </w:r>
          </w:p>
          <w:p w14:paraId="6E5051F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保磁时间：20 分钟；</w:t>
            </w:r>
          </w:p>
          <w:p w14:paraId="6119EB3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输入功率：21KVA。</w:t>
            </w:r>
          </w:p>
        </w:tc>
      </w:tr>
      <w:tr w14:paraId="0F7EE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6" w:hRule="atLeast"/>
          <w:jc w:val="center"/>
        </w:trPr>
        <w:tc>
          <w:tcPr>
            <w:tcW w:w="1011" w:type="pct"/>
            <w:vAlign w:val="center"/>
          </w:tcPr>
          <w:p w14:paraId="57284F0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LMR-24050B-LB</w:t>
            </w:r>
          </w:p>
          <w:p w14:paraId="09CC6E61">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837" w:type="pct"/>
            <w:vAlign w:val="center"/>
          </w:tcPr>
          <w:p w14:paraId="6CED0B2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自重：1400kg/台；</w:t>
            </w:r>
          </w:p>
          <w:p w14:paraId="7CAE323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额定电流：24A/台；</w:t>
            </w:r>
          </w:p>
          <w:p w14:paraId="70C9C32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额定电压：DC220V；</w:t>
            </w:r>
          </w:p>
          <w:p w14:paraId="4781BE8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外形尺寸：长 2400mm，宽 500mm。</w:t>
            </w:r>
          </w:p>
          <w:p w14:paraId="5A947A39">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2151" w:type="pct"/>
            <w:vAlign w:val="center"/>
          </w:tcPr>
          <w:p w14:paraId="0D6F087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型    号：TCBC-150/20PLC-N-3F；</w:t>
            </w:r>
          </w:p>
          <w:p w14:paraId="4883FE6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操作方式：司机室操作；</w:t>
            </w:r>
          </w:p>
          <w:p w14:paraId="4879112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输入电源：AC380V 50Hz；</w:t>
            </w:r>
          </w:p>
          <w:p w14:paraId="68BA96E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分控方式：中间 2、4、6 台；</w:t>
            </w:r>
          </w:p>
          <w:p w14:paraId="0041E61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输出电压：DC 0～220V；</w:t>
            </w:r>
          </w:p>
          <w:p w14:paraId="12AE150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输出电流：0～144A；</w:t>
            </w:r>
          </w:p>
          <w:p w14:paraId="7A42507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保磁时间：20 分钟；</w:t>
            </w:r>
          </w:p>
          <w:p w14:paraId="7D4DB43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输入功率：33KVA。</w:t>
            </w:r>
          </w:p>
        </w:tc>
      </w:tr>
      <w:tr w14:paraId="34579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6" w:hRule="atLeast"/>
          <w:jc w:val="center"/>
        </w:trPr>
        <w:tc>
          <w:tcPr>
            <w:tcW w:w="1011" w:type="pct"/>
            <w:vAlign w:val="center"/>
          </w:tcPr>
          <w:p w14:paraId="5A58C355">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LMR-24060B-LB</w:t>
            </w:r>
          </w:p>
        </w:tc>
        <w:tc>
          <w:tcPr>
            <w:tcW w:w="1837" w:type="pct"/>
            <w:vAlign w:val="center"/>
          </w:tcPr>
          <w:p w14:paraId="4244F3B6">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自重：2000kg/台；</w:t>
            </w:r>
          </w:p>
          <w:p w14:paraId="14586740">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额定电流：32A/台；</w:t>
            </w:r>
          </w:p>
          <w:p w14:paraId="6EE0E23C">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额定电压：DC220V；</w:t>
            </w:r>
          </w:p>
          <w:p w14:paraId="4B2DBD38">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外形尺寸：长 2400mm，宽 600mm。</w:t>
            </w:r>
          </w:p>
        </w:tc>
        <w:tc>
          <w:tcPr>
            <w:tcW w:w="2151" w:type="pct"/>
            <w:vAlign w:val="center"/>
          </w:tcPr>
          <w:p w14:paraId="7F8EEE5F">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型   号：TCBC-200/20PLC-N-3F；</w:t>
            </w:r>
          </w:p>
          <w:p w14:paraId="26E4E69A">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操作方式：司机室操作；</w:t>
            </w:r>
          </w:p>
          <w:p w14:paraId="76F498CF">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输入电源：AC380V 50Hz；</w:t>
            </w:r>
          </w:p>
          <w:p w14:paraId="3E7A9E8C">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分控方式：中间 2、4、6 台；</w:t>
            </w:r>
          </w:p>
          <w:p w14:paraId="0872D24E">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输出电压：DC 0～220V；</w:t>
            </w:r>
          </w:p>
          <w:p w14:paraId="0FC371FB">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输出电流：0～200A；</w:t>
            </w:r>
          </w:p>
          <w:p w14:paraId="1508E0E4">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保磁时间：20 分钟；</w:t>
            </w:r>
          </w:p>
          <w:p w14:paraId="36FD38FA">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输入功率：55KVA。</w:t>
            </w:r>
          </w:p>
        </w:tc>
      </w:tr>
      <w:tr w14:paraId="09A7A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6" w:hRule="atLeast"/>
          <w:jc w:val="center"/>
        </w:trPr>
        <w:tc>
          <w:tcPr>
            <w:tcW w:w="1011" w:type="pct"/>
            <w:vAlign w:val="center"/>
          </w:tcPr>
          <w:p w14:paraId="22175F22">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LMR-24040-LB</w:t>
            </w:r>
          </w:p>
          <w:p w14:paraId="6B3B7619">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(磁盘收集装置)</w:t>
            </w:r>
          </w:p>
        </w:tc>
        <w:tc>
          <w:tcPr>
            <w:tcW w:w="1837" w:type="pct"/>
            <w:vAlign w:val="center"/>
          </w:tcPr>
          <w:p w14:paraId="434280A1">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自重：950kg/台；</w:t>
            </w:r>
          </w:p>
          <w:p w14:paraId="248C85E5">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额定电流：20A/台；</w:t>
            </w:r>
          </w:p>
          <w:p w14:paraId="7410E5F9">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额定电压：DC220V；</w:t>
            </w:r>
          </w:p>
          <w:p w14:paraId="279B66FB">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外形尺寸：长 2400mm，宽 400mm。</w:t>
            </w:r>
          </w:p>
        </w:tc>
        <w:tc>
          <w:tcPr>
            <w:tcW w:w="2151" w:type="pct"/>
            <w:vAlign w:val="center"/>
          </w:tcPr>
          <w:p w14:paraId="7202A696">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型   号：YC-TCBC-150/20PLC-N-4F；</w:t>
            </w:r>
          </w:p>
          <w:p w14:paraId="74BCBFB3">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操作方式：机旁操作+精整区集控中心远程操作；；</w:t>
            </w:r>
          </w:p>
          <w:p w14:paraId="18E4EE2C">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输入电源：</w:t>
            </w:r>
            <w:r>
              <w:rPr>
                <w:rFonts w:hint="eastAsia" w:ascii="宋体" w:hAnsi="宋体" w:eastAsia="宋体" w:cs="宋体"/>
                <w:spacing w:val="-5"/>
                <w:sz w:val="21"/>
                <w:szCs w:val="21"/>
              </w:rPr>
              <w:t>3-AC</w:t>
            </w:r>
            <w:r>
              <w:rPr>
                <w:rFonts w:hint="eastAsia" w:ascii="宋体" w:hAnsi="宋体" w:eastAsia="宋体" w:cs="宋体"/>
                <w:spacing w:val="49"/>
                <w:sz w:val="21"/>
                <w:szCs w:val="21"/>
              </w:rPr>
              <w:t xml:space="preserve"> </w:t>
            </w:r>
            <w:r>
              <w:rPr>
                <w:rFonts w:hint="eastAsia" w:ascii="宋体" w:hAnsi="宋体" w:eastAsia="宋体" w:cs="宋体"/>
                <w:spacing w:val="-5"/>
                <w:sz w:val="21"/>
                <w:szCs w:val="21"/>
              </w:rPr>
              <w:t>380V</w:t>
            </w:r>
            <w:r>
              <w:rPr>
                <w:rFonts w:hint="eastAsia" w:ascii="宋体" w:hAnsi="宋体" w:eastAsia="宋体" w:cs="宋体"/>
                <w:spacing w:val="48"/>
                <w:sz w:val="21"/>
                <w:szCs w:val="21"/>
              </w:rPr>
              <w:t xml:space="preserve"> </w:t>
            </w:r>
            <w:r>
              <w:rPr>
                <w:rFonts w:hint="eastAsia" w:ascii="宋体" w:hAnsi="宋体" w:eastAsia="宋体" w:cs="宋体"/>
                <w:spacing w:val="-5"/>
                <w:sz w:val="21"/>
                <w:szCs w:val="21"/>
              </w:rPr>
              <w:t>50</w:t>
            </w:r>
            <w:r>
              <w:rPr>
                <w:rFonts w:hint="eastAsia" w:ascii="宋体" w:hAnsi="宋体" w:eastAsia="宋体" w:cs="宋体"/>
                <w:spacing w:val="-5"/>
                <w:sz w:val="21"/>
                <w:szCs w:val="21"/>
                <w:lang w:eastAsia="zh-CN"/>
              </w:rPr>
              <w:t>Hz</w:t>
            </w:r>
            <w:r>
              <w:rPr>
                <w:rFonts w:hint="eastAsia" w:ascii="宋体" w:hAnsi="宋体" w:eastAsia="宋体" w:cs="宋体"/>
                <w:b w:val="0"/>
                <w:bCs w:val="0"/>
                <w:sz w:val="21"/>
                <w:szCs w:val="21"/>
                <w:vertAlign w:val="baseline"/>
                <w:lang w:val="en-US" w:eastAsia="zh-CN"/>
              </w:rPr>
              <w:t>；</w:t>
            </w:r>
          </w:p>
          <w:p w14:paraId="58B61333">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分控方式：分5组控制(1-3、4、5、6、7) ；</w:t>
            </w:r>
          </w:p>
          <w:p w14:paraId="29336119">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输出电压：DC 0～220V；</w:t>
            </w:r>
          </w:p>
          <w:p w14:paraId="59C70CF2">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保磁时间：20 分钟；</w:t>
            </w:r>
          </w:p>
          <w:p w14:paraId="4C5B3682">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输入功率：140KVA。</w:t>
            </w:r>
          </w:p>
        </w:tc>
      </w:tr>
    </w:tbl>
    <w:p w14:paraId="55167C05">
      <w:pPr>
        <w:spacing w:line="360" w:lineRule="auto"/>
        <w:ind w:left="0" w:leftChars="0" w:firstLine="482" w:firstLineChars="200"/>
        <w:rPr>
          <w:rFonts w:hint="default" w:ascii="Times New Roman" w:hAnsi="Times New Roman" w:cs="Times New Roman"/>
          <w:b/>
          <w:sz w:val="24"/>
          <w:szCs w:val="24"/>
          <w:lang w:val="en-US" w:eastAsia="zh-CN"/>
        </w:rPr>
      </w:pPr>
      <w:r>
        <w:rPr>
          <w:rFonts w:hint="eastAsia" w:cs="Times New Roman"/>
          <w:b/>
          <w:bCs/>
          <w:sz w:val="24"/>
          <w:szCs w:val="24"/>
          <w:lang w:val="en-US" w:eastAsia="zh-CN"/>
        </w:rPr>
        <w:t>电磁线圈采用氧化膜铝箔线圈。采用羊角吊耳与电磁挂梁连接。挂梁上采用总的分线盒。每台电磁铁采用电缆快速接头。</w:t>
      </w:r>
    </w:p>
    <w:p w14:paraId="6390735A">
      <w:pPr>
        <w:spacing w:line="360" w:lineRule="auto"/>
        <w:rPr>
          <w:rFonts w:hint="default" w:ascii="Times New Roman" w:hAnsi="Times New Roman" w:cs="Times New Roman"/>
          <w:b/>
          <w:sz w:val="24"/>
          <w:szCs w:val="24"/>
          <w:lang w:eastAsia="zh-CN"/>
        </w:rPr>
      </w:pPr>
      <w:r>
        <w:rPr>
          <w:rFonts w:hint="default" w:ascii="Times New Roman" w:hAnsi="Times New Roman" w:cs="Times New Roman"/>
          <w:b/>
          <w:sz w:val="24"/>
          <w:szCs w:val="24"/>
          <w:lang w:val="en-US" w:eastAsia="zh-CN"/>
        </w:rPr>
        <w:t>四</w:t>
      </w:r>
      <w:r>
        <w:rPr>
          <w:rFonts w:hint="default" w:ascii="Times New Roman" w:hAnsi="Times New Roman" w:cs="Times New Roman"/>
          <w:b/>
          <w:sz w:val="24"/>
          <w:szCs w:val="24"/>
        </w:rPr>
        <w:t>、</w:t>
      </w:r>
      <w:r>
        <w:rPr>
          <w:rFonts w:hint="default" w:ascii="Times New Roman" w:hAnsi="Times New Roman" w:cs="Times New Roman"/>
          <w:b/>
          <w:sz w:val="24"/>
          <w:szCs w:val="24"/>
          <w:lang w:val="en-US" w:eastAsia="zh-CN"/>
        </w:rPr>
        <w:t>技术要求</w:t>
      </w:r>
    </w:p>
    <w:p w14:paraId="6A746E1B">
      <w:pPr>
        <w:spacing w:line="360" w:lineRule="auto"/>
        <w:ind w:left="0" w:leftChars="0" w:firstLine="480" w:firstLineChars="200"/>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w:t>
      </w:r>
      <w:r>
        <w:rPr>
          <w:rFonts w:hint="default" w:ascii="Times New Roman" w:hAnsi="Times New Roman" w:cs="Times New Roman"/>
          <w:sz w:val="24"/>
          <w:szCs w:val="24"/>
          <w:lang w:val="en-US" w:eastAsia="zh-CN"/>
        </w:rPr>
        <w:t>电磁铁本体的导磁外壳和铁芯采用高导磁优质碳素钢，整体均采用结构件。</w:t>
      </w:r>
    </w:p>
    <w:p w14:paraId="5C616F1A">
      <w:pPr>
        <w:spacing w:line="360" w:lineRule="auto"/>
        <w:ind w:left="0" w:leftChars="0" w:firstLine="480" w:firstLineChars="200"/>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w:t>
      </w:r>
      <w:r>
        <w:rPr>
          <w:rFonts w:hint="default" w:ascii="Times New Roman" w:hAnsi="Times New Roman" w:cs="Times New Roman"/>
          <w:sz w:val="24"/>
          <w:szCs w:val="24"/>
          <w:lang w:val="en-US" w:eastAsia="zh-CN"/>
        </w:rPr>
        <w:t>电磁铁的壳体表面采用抛丸处理，打磨光滑，无毛刺，锐边，表面精度达到 Sa21 /2 级。</w:t>
      </w:r>
    </w:p>
    <w:p w14:paraId="2715E424">
      <w:pPr>
        <w:spacing w:line="360" w:lineRule="auto"/>
        <w:ind w:left="0" w:leftChars="0" w:firstLine="480" w:firstLineChars="200"/>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3.</w:t>
      </w:r>
      <w:r>
        <w:rPr>
          <w:rFonts w:hint="default" w:ascii="Times New Roman" w:hAnsi="Times New Roman" w:cs="Times New Roman"/>
          <w:sz w:val="24"/>
          <w:szCs w:val="24"/>
          <w:lang w:val="en-US" w:eastAsia="zh-CN"/>
        </w:rPr>
        <w:t>壳体表面涂两层底漆、两层面漆，漆膜厚度＞200 微米，电磁铁表面涂有黄黑斑马线安全标志。</w:t>
      </w:r>
    </w:p>
    <w:p w14:paraId="18651AF2">
      <w:pPr>
        <w:spacing w:line="360" w:lineRule="auto"/>
        <w:ind w:left="0" w:leftChars="0" w:firstLine="480" w:firstLineChars="200"/>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4.</w:t>
      </w:r>
      <w:r>
        <w:rPr>
          <w:rFonts w:hint="default" w:ascii="Times New Roman" w:hAnsi="Times New Roman" w:cs="Times New Roman"/>
          <w:sz w:val="24"/>
          <w:szCs w:val="24"/>
          <w:lang w:val="en-US" w:eastAsia="zh-CN"/>
        </w:rPr>
        <w:t>电磁铁的挂链采用专业船用锚链厂制造。</w:t>
      </w:r>
    </w:p>
    <w:p w14:paraId="649A01E4">
      <w:pPr>
        <w:spacing w:line="360" w:lineRule="auto"/>
        <w:ind w:left="0" w:leftChars="0" w:firstLine="480" w:firstLineChars="200"/>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5.</w:t>
      </w:r>
      <w:r>
        <w:rPr>
          <w:rFonts w:hint="default" w:ascii="Times New Roman" w:hAnsi="Times New Roman" w:cs="Times New Roman"/>
          <w:sz w:val="24"/>
          <w:szCs w:val="24"/>
          <w:lang w:val="en-US" w:eastAsia="zh-CN"/>
        </w:rPr>
        <w:t>电磁铁上的接线盒要便于外接电缆的更换，并有绝缘防护措施。</w:t>
      </w:r>
    </w:p>
    <w:p w14:paraId="49A88B2F">
      <w:pPr>
        <w:spacing w:line="360" w:lineRule="auto"/>
        <w:ind w:left="0" w:leftChars="0" w:firstLine="480" w:firstLineChars="200"/>
        <w:rPr>
          <w:rFonts w:hint="eastAsia" w:cs="Times New Roman"/>
          <w:sz w:val="24"/>
          <w:szCs w:val="24"/>
          <w:lang w:val="en-US" w:eastAsia="zh-CN"/>
        </w:rPr>
      </w:pPr>
      <w:r>
        <w:rPr>
          <w:rFonts w:hint="eastAsia" w:ascii="Times New Roman" w:hAnsi="Times New Roman" w:cs="Times New Roman"/>
          <w:sz w:val="24"/>
          <w:szCs w:val="24"/>
          <w:lang w:val="en-US" w:eastAsia="zh-CN"/>
        </w:rPr>
        <w:t>6.</w:t>
      </w:r>
      <w:r>
        <w:rPr>
          <w:rFonts w:hint="default" w:ascii="Times New Roman" w:hAnsi="Times New Roman" w:cs="Times New Roman"/>
          <w:sz w:val="24"/>
          <w:szCs w:val="24"/>
          <w:lang w:val="en-US" w:eastAsia="zh-CN"/>
        </w:rPr>
        <w:t>电磁铁的线圈采用</w:t>
      </w:r>
      <w:r>
        <w:rPr>
          <w:rFonts w:hint="eastAsia" w:ascii="Times New Roman" w:hAnsi="Times New Roman" w:cs="Times New Roman"/>
          <w:sz w:val="24"/>
          <w:szCs w:val="24"/>
          <w:lang w:val="en-US" w:eastAsia="zh-CN"/>
        </w:rPr>
        <w:t>氧化膜铝箔</w:t>
      </w:r>
      <w:r>
        <w:rPr>
          <w:rFonts w:hint="eastAsia" w:cs="Times New Roman"/>
          <w:sz w:val="24"/>
          <w:szCs w:val="24"/>
          <w:lang w:val="en-US" w:eastAsia="zh-CN"/>
        </w:rPr>
        <w:t>，线圈在封装之前须提供相关影像资料。</w:t>
      </w:r>
    </w:p>
    <w:p w14:paraId="4E2675C6">
      <w:pPr>
        <w:spacing w:line="360" w:lineRule="auto"/>
        <w:ind w:left="0" w:leftChars="0" w:firstLine="480" w:firstLineChars="200"/>
        <w:rPr>
          <w:rFonts w:hint="eastAsia" w:cs="Times New Roman"/>
          <w:sz w:val="24"/>
          <w:szCs w:val="24"/>
          <w:lang w:val="en-US" w:eastAsia="zh-CN"/>
        </w:rPr>
      </w:pPr>
      <w:r>
        <w:rPr>
          <w:rFonts w:hint="eastAsia" w:cs="Times New Roman"/>
          <w:sz w:val="24"/>
          <w:szCs w:val="24"/>
          <w:lang w:val="en-US" w:eastAsia="zh-CN"/>
        </w:rPr>
        <w:t>7.生产厂家生产前须到酒钢宽厚板现场确认相关技术参数与电磁铁吊耳联接方式，保证各项技术参数准确无误。</w:t>
      </w:r>
    </w:p>
    <w:p w14:paraId="6AA584D6">
      <w:pPr>
        <w:spacing w:line="360" w:lineRule="auto"/>
        <w:ind w:left="0" w:leftChars="0" w:firstLine="480" w:firstLineChars="200"/>
        <w:rPr>
          <w:rFonts w:hint="default" w:cs="Times New Roman"/>
          <w:sz w:val="24"/>
          <w:szCs w:val="24"/>
          <w:lang w:val="en-US" w:eastAsia="zh-CN"/>
        </w:rPr>
      </w:pPr>
      <w:r>
        <w:rPr>
          <w:rFonts w:hint="eastAsia" w:cs="Times New Roman"/>
          <w:sz w:val="24"/>
          <w:szCs w:val="24"/>
          <w:lang w:val="en-US" w:eastAsia="zh-CN"/>
        </w:rPr>
        <w:t>8.</w:t>
      </w:r>
      <w:r>
        <w:rPr>
          <w:rFonts w:hint="eastAsia" w:ascii="宋体" w:hAnsi="宋体"/>
          <w:sz w:val="24"/>
          <w:szCs w:val="24"/>
          <w:lang w:val="en-US" w:eastAsia="zh-CN"/>
        </w:rPr>
        <w:t>报价人须提供3家以上近5年钢铁行业的供货业绩（报价人对证明材料真实性负责，如发现虚假材料，采购人有权做无效处理）。</w:t>
      </w:r>
    </w:p>
    <w:p w14:paraId="4D377054">
      <w:pPr>
        <w:spacing w:line="360" w:lineRule="auto"/>
        <w:rPr>
          <w:rFonts w:hint="default" w:ascii="Times New Roman" w:hAnsi="Times New Roman" w:cs="Times New Roman"/>
          <w:b/>
          <w:sz w:val="24"/>
          <w:szCs w:val="24"/>
          <w:lang w:val="en-US" w:eastAsia="zh-CN"/>
        </w:rPr>
      </w:pPr>
      <w:r>
        <w:rPr>
          <w:rFonts w:hint="eastAsia" w:ascii="Times New Roman" w:hAnsi="Times New Roman" w:cs="Times New Roman"/>
          <w:b/>
          <w:sz w:val="24"/>
          <w:szCs w:val="24"/>
          <w:lang w:val="en-US" w:eastAsia="zh-CN"/>
        </w:rPr>
        <w:t>五、</w:t>
      </w:r>
      <w:r>
        <w:rPr>
          <w:rFonts w:hint="default" w:ascii="Times New Roman" w:hAnsi="Times New Roman" w:cs="Times New Roman"/>
          <w:b/>
          <w:sz w:val="24"/>
          <w:szCs w:val="24"/>
          <w:lang w:val="en-US" w:eastAsia="zh-CN"/>
        </w:rPr>
        <w:t>电磁铁遵照下列标准生产制造和检验</w:t>
      </w:r>
    </w:p>
    <w:p w14:paraId="4BC9BC1A">
      <w:pPr>
        <w:spacing w:line="360" w:lineRule="auto"/>
        <w:ind w:left="0" w:leftChars="0" w:firstLine="480" w:firstLineChars="200"/>
        <w:rPr>
          <w:rFonts w:hint="eastAsia" w:cs="Times New Roman"/>
          <w:sz w:val="24"/>
          <w:szCs w:val="24"/>
          <w:lang w:val="en-US" w:eastAsia="zh-CN"/>
        </w:rPr>
      </w:pPr>
      <w:r>
        <w:rPr>
          <w:rFonts w:hint="eastAsia" w:cs="Times New Roman"/>
          <w:sz w:val="24"/>
          <w:szCs w:val="24"/>
          <w:lang w:val="en-US" w:eastAsia="zh-CN"/>
        </w:rPr>
        <w:t>GB/T3811-83《起重机设计规范》</w:t>
      </w:r>
    </w:p>
    <w:p w14:paraId="2317395C">
      <w:pPr>
        <w:spacing w:line="360" w:lineRule="auto"/>
        <w:ind w:left="0" w:leftChars="0" w:firstLine="480" w:firstLineChars="200"/>
        <w:rPr>
          <w:rFonts w:hint="eastAsia" w:cs="Times New Roman"/>
          <w:sz w:val="24"/>
          <w:szCs w:val="24"/>
          <w:lang w:val="en-US" w:eastAsia="zh-CN"/>
        </w:rPr>
      </w:pPr>
      <w:r>
        <w:rPr>
          <w:rFonts w:hint="eastAsia" w:cs="Times New Roman"/>
          <w:sz w:val="24"/>
          <w:szCs w:val="24"/>
          <w:lang w:val="en-US" w:eastAsia="zh-CN"/>
        </w:rPr>
        <w:t>GB/T5905-86《起重机检验规范和程序》</w:t>
      </w:r>
    </w:p>
    <w:p w14:paraId="3E46A928">
      <w:pPr>
        <w:spacing w:line="360" w:lineRule="auto"/>
        <w:ind w:left="0" w:leftChars="0" w:firstLine="480" w:firstLineChars="200"/>
        <w:rPr>
          <w:rFonts w:hint="eastAsia" w:cs="Times New Roman"/>
          <w:sz w:val="24"/>
          <w:szCs w:val="24"/>
          <w:lang w:val="en-US" w:eastAsia="zh-CN"/>
        </w:rPr>
      </w:pPr>
      <w:r>
        <w:rPr>
          <w:rFonts w:hint="eastAsia" w:cs="Times New Roman"/>
          <w:sz w:val="24"/>
          <w:szCs w:val="24"/>
          <w:lang w:val="en-US" w:eastAsia="zh-CN"/>
        </w:rPr>
        <w:t>JB/T7688. 14-99《冶金起重机技术条件－板坯搬运起重机》 GB/T2970－91《中厚钢板超声波检验方法》</w:t>
      </w:r>
    </w:p>
    <w:p w14:paraId="37F2A172">
      <w:pPr>
        <w:spacing w:line="360" w:lineRule="auto"/>
        <w:ind w:left="0" w:leftChars="0" w:firstLine="480" w:firstLineChars="200"/>
        <w:rPr>
          <w:rFonts w:hint="eastAsia" w:cs="Times New Roman"/>
          <w:sz w:val="24"/>
          <w:szCs w:val="24"/>
          <w:lang w:val="en-US" w:eastAsia="zh-CN"/>
        </w:rPr>
      </w:pPr>
      <w:r>
        <w:rPr>
          <w:rFonts w:hint="eastAsia" w:cs="Times New Roman"/>
          <w:sz w:val="24"/>
          <w:szCs w:val="24"/>
          <w:lang w:val="en-US" w:eastAsia="zh-CN"/>
        </w:rPr>
        <w:t>GB/T11345-89《钢焊缝手工超声波探伤方法和探伤结果分级》 JB4315-86《起重机电控设备》</w:t>
      </w:r>
    </w:p>
    <w:p w14:paraId="4DA4D08D">
      <w:pPr>
        <w:spacing w:line="360" w:lineRule="auto"/>
        <w:ind w:left="0" w:leftChars="0" w:firstLine="480" w:firstLineChars="200"/>
        <w:rPr>
          <w:rFonts w:hint="eastAsia" w:cs="Times New Roman"/>
          <w:sz w:val="24"/>
          <w:szCs w:val="24"/>
          <w:lang w:val="en-US" w:eastAsia="zh-CN"/>
        </w:rPr>
      </w:pPr>
      <w:r>
        <w:rPr>
          <w:rFonts w:hint="eastAsia" w:cs="Times New Roman"/>
          <w:sz w:val="24"/>
          <w:szCs w:val="24"/>
          <w:lang w:val="en-US" w:eastAsia="zh-CN"/>
        </w:rPr>
        <w:t>GB54a-77    电焊锚链</w:t>
      </w:r>
    </w:p>
    <w:p w14:paraId="582C9C40">
      <w:pPr>
        <w:spacing w:line="360" w:lineRule="auto"/>
        <w:ind w:left="0" w:leftChars="0" w:firstLine="480" w:firstLineChars="200"/>
        <w:rPr>
          <w:rFonts w:hint="eastAsia" w:cs="Times New Roman"/>
          <w:sz w:val="24"/>
          <w:szCs w:val="24"/>
          <w:lang w:val="en-US" w:eastAsia="zh-CN"/>
        </w:rPr>
      </w:pPr>
      <w:r>
        <w:rPr>
          <w:rFonts w:hint="eastAsia" w:cs="Times New Roman"/>
          <w:sz w:val="24"/>
          <w:szCs w:val="24"/>
          <w:lang w:val="en-US" w:eastAsia="zh-CN"/>
        </w:rPr>
        <w:t>GB1498-79  外壳防护等级</w:t>
      </w:r>
    </w:p>
    <w:p w14:paraId="2E96EC56">
      <w:pPr>
        <w:spacing w:line="360" w:lineRule="auto"/>
        <w:ind w:left="0" w:leftChars="0" w:firstLine="480" w:firstLineChars="200"/>
        <w:rPr>
          <w:rFonts w:hint="eastAsia" w:cs="Times New Roman"/>
          <w:sz w:val="24"/>
          <w:szCs w:val="24"/>
          <w:lang w:val="en-US" w:eastAsia="zh-CN"/>
        </w:rPr>
      </w:pPr>
      <w:r>
        <w:rPr>
          <w:rFonts w:hint="eastAsia" w:cs="Times New Roman"/>
          <w:sz w:val="24"/>
          <w:szCs w:val="24"/>
          <w:lang w:val="en-US" w:eastAsia="zh-CN"/>
        </w:rPr>
        <w:t>GB998-82、GB1497-85  试验方法和基本标准</w:t>
      </w:r>
    </w:p>
    <w:p w14:paraId="65279EE4">
      <w:pPr>
        <w:spacing w:line="360" w:lineRule="auto"/>
        <w:ind w:left="0" w:leftChars="0" w:firstLine="480" w:firstLineChars="200"/>
        <w:rPr>
          <w:rFonts w:hint="eastAsia" w:cs="Times New Roman"/>
          <w:sz w:val="24"/>
          <w:szCs w:val="24"/>
          <w:lang w:val="en-US" w:eastAsia="zh-CN"/>
        </w:rPr>
      </w:pPr>
      <w:r>
        <w:rPr>
          <w:rFonts w:hint="eastAsia" w:cs="Times New Roman"/>
          <w:sz w:val="24"/>
          <w:szCs w:val="24"/>
          <w:lang w:val="en-US" w:eastAsia="zh-CN"/>
        </w:rPr>
        <w:t>结构件表面预处理及表面除锈等级按GB8923-88标准 企业标准：JB/DQ4599-90《直流起重电磁铁》</w:t>
      </w:r>
    </w:p>
    <w:p w14:paraId="402ABE9B">
      <w:pPr>
        <w:spacing w:line="360" w:lineRule="auto"/>
        <w:ind w:left="0" w:leftChars="0" w:firstLine="480" w:firstLineChars="200"/>
        <w:rPr>
          <w:rFonts w:hint="default" w:ascii="Times New Roman" w:hAnsi="Times New Roman" w:cs="Times New Roman"/>
          <w:b/>
          <w:sz w:val="24"/>
          <w:szCs w:val="24"/>
          <w:lang w:val="en-US" w:eastAsia="zh-CN"/>
        </w:rPr>
      </w:pPr>
      <w:r>
        <w:rPr>
          <w:rFonts w:hint="eastAsia" w:cs="Times New Roman"/>
          <w:sz w:val="24"/>
          <w:szCs w:val="24"/>
          <w:lang w:val="en-US" w:eastAsia="zh-CN"/>
        </w:rPr>
        <w:t>行业标准：JB/DQ4599-90《直流起重电磁铁》</w:t>
      </w:r>
    </w:p>
    <w:p w14:paraId="70C6F039">
      <w:pPr>
        <w:spacing w:line="360" w:lineRule="auto"/>
        <w:rPr>
          <w:rFonts w:hint="default" w:ascii="Times New Roman" w:hAnsi="Times New Roman" w:cs="Times New Roman"/>
          <w:b/>
          <w:sz w:val="24"/>
          <w:szCs w:val="24"/>
          <w:lang w:val="en-US" w:eastAsia="zh-CN"/>
        </w:rPr>
      </w:pPr>
      <w:r>
        <w:rPr>
          <w:rFonts w:hint="eastAsia" w:cs="Times New Roman"/>
          <w:b/>
          <w:sz w:val="24"/>
          <w:szCs w:val="24"/>
          <w:lang w:val="en-US" w:eastAsia="zh-CN"/>
        </w:rPr>
        <w:t>六</w:t>
      </w:r>
      <w:r>
        <w:rPr>
          <w:rFonts w:hint="default" w:ascii="Times New Roman" w:hAnsi="Times New Roman" w:cs="Times New Roman"/>
          <w:b/>
          <w:sz w:val="24"/>
          <w:szCs w:val="24"/>
          <w:lang w:val="en-US" w:eastAsia="zh-CN"/>
        </w:rPr>
        <w:t>、质量保证</w:t>
      </w:r>
    </w:p>
    <w:p w14:paraId="27A1DD17">
      <w:pPr>
        <w:spacing w:line="360" w:lineRule="auto"/>
        <w:ind w:left="0" w:leftChars="0"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1.供方有质量保证体系以确保产品质量和服务工作符合本技术</w:t>
      </w:r>
      <w:r>
        <w:rPr>
          <w:rFonts w:hint="eastAsia" w:cs="Times New Roman"/>
          <w:sz w:val="24"/>
          <w:szCs w:val="24"/>
          <w:lang w:val="en-US" w:eastAsia="zh-CN"/>
        </w:rPr>
        <w:t>规格书</w:t>
      </w:r>
      <w:r>
        <w:rPr>
          <w:rFonts w:hint="default" w:ascii="Times New Roman" w:hAnsi="Times New Roman" w:cs="Times New Roman"/>
          <w:sz w:val="24"/>
          <w:szCs w:val="24"/>
          <w:lang w:val="en-US" w:eastAsia="zh-CN"/>
        </w:rPr>
        <w:t>规定的要求；</w:t>
      </w:r>
    </w:p>
    <w:p w14:paraId="567F29C5">
      <w:pPr>
        <w:spacing w:line="360" w:lineRule="auto"/>
        <w:ind w:left="0" w:leftChars="0"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2.电磁铁系统出厂前，在进行自检、负荷试车合格后通知甲方。</w:t>
      </w:r>
    </w:p>
    <w:p w14:paraId="03C7AF3F">
      <w:pPr>
        <w:spacing w:line="360" w:lineRule="auto"/>
        <w:ind w:left="0" w:leftChars="0" w:firstLine="480" w:firstLineChars="200"/>
        <w:rPr>
          <w:rFonts w:hint="eastAsia" w:cs="Times New Roman"/>
          <w:sz w:val="24"/>
          <w:szCs w:val="24"/>
          <w:lang w:val="en-US" w:eastAsia="zh-CN"/>
        </w:rPr>
      </w:pPr>
      <w:r>
        <w:rPr>
          <w:rFonts w:hint="eastAsia" w:cs="Times New Roman"/>
          <w:sz w:val="24"/>
          <w:szCs w:val="24"/>
          <w:lang w:val="en-US" w:eastAsia="zh-CN"/>
        </w:rPr>
        <w:t>3.系统出厂后应按甲方要求进行装箱和发运，并派专人到现场配合安装单位进行指导安装和调试，同时提供有关资料。</w:t>
      </w:r>
    </w:p>
    <w:p w14:paraId="5AC3FE03">
      <w:pPr>
        <w:spacing w:line="360" w:lineRule="auto"/>
        <w:ind w:left="0" w:leftChars="0" w:firstLine="480" w:firstLineChars="200"/>
        <w:rPr>
          <w:rFonts w:hint="eastAsia" w:cs="Times New Roman"/>
          <w:sz w:val="24"/>
          <w:szCs w:val="24"/>
          <w:lang w:val="en-US" w:eastAsia="zh-CN"/>
        </w:rPr>
      </w:pPr>
      <w:r>
        <w:rPr>
          <w:rFonts w:hint="eastAsia" w:cs="Times New Roman"/>
          <w:sz w:val="24"/>
          <w:szCs w:val="24"/>
          <w:lang w:val="en-US" w:eastAsia="zh-CN"/>
        </w:rPr>
        <w:t>4.随机文件包括下列内容：</w:t>
      </w:r>
    </w:p>
    <w:p w14:paraId="1ACE5531">
      <w:pPr>
        <w:spacing w:line="360" w:lineRule="auto"/>
        <w:ind w:left="0" w:leftChars="0" w:firstLine="480" w:firstLineChars="200"/>
        <w:rPr>
          <w:rFonts w:hint="default" w:cs="Times New Roman"/>
          <w:sz w:val="24"/>
          <w:szCs w:val="24"/>
          <w:lang w:val="en-US" w:eastAsia="zh-CN"/>
        </w:rPr>
      </w:pPr>
      <w:r>
        <w:rPr>
          <w:rFonts w:hint="eastAsia" w:cs="Times New Roman"/>
          <w:sz w:val="24"/>
          <w:szCs w:val="24"/>
          <w:lang w:val="en-US" w:eastAsia="zh-CN"/>
        </w:rPr>
        <w:t>设备使用说明书（附带元器件明细表），安装接线图，产品检验合格证及交货清单。</w:t>
      </w:r>
    </w:p>
    <w:p w14:paraId="5F1234C8">
      <w:pPr>
        <w:spacing w:line="360" w:lineRule="auto"/>
        <w:rPr>
          <w:rFonts w:hint="default" w:ascii="Times New Roman" w:hAnsi="Times New Roman" w:cs="Times New Roman"/>
          <w:sz w:val="24"/>
          <w:szCs w:val="24"/>
          <w:lang w:val="en-US" w:eastAsia="zh-CN"/>
        </w:rPr>
      </w:pPr>
      <w:r>
        <w:rPr>
          <w:rFonts w:hint="eastAsia" w:cs="Times New Roman"/>
          <w:b/>
          <w:sz w:val="24"/>
          <w:szCs w:val="24"/>
          <w:lang w:val="en-US" w:eastAsia="zh-CN"/>
        </w:rPr>
        <w:t>七</w:t>
      </w:r>
      <w:r>
        <w:rPr>
          <w:rFonts w:hint="default" w:ascii="Times New Roman" w:hAnsi="Times New Roman" w:cs="Times New Roman"/>
          <w:b/>
          <w:sz w:val="24"/>
          <w:szCs w:val="24"/>
          <w:lang w:val="en-US" w:eastAsia="zh-CN"/>
        </w:rPr>
        <w:t>、技术服务</w:t>
      </w:r>
    </w:p>
    <w:p w14:paraId="1CDF5A40">
      <w:pPr>
        <w:spacing w:line="360" w:lineRule="auto"/>
        <w:ind w:left="0" w:leftChars="0"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1.卖方现场服务人员的任务主要包括设备的检验、设备质量问题的处理、指导安装和调试、参加试运和性能验收试验；</w:t>
      </w:r>
    </w:p>
    <w:p w14:paraId="24E476B8">
      <w:pPr>
        <w:spacing w:line="360" w:lineRule="auto"/>
        <w:ind w:left="0" w:leftChars="0"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2.卖方现场服务人员应配合处理现场出现的一切技术和商务问题。如现场发生质量问题，卖方人员</w:t>
      </w:r>
      <w:r>
        <w:rPr>
          <w:rFonts w:hint="eastAsia" w:cs="Times New Roman"/>
          <w:sz w:val="24"/>
          <w:szCs w:val="24"/>
          <w:lang w:val="en-US" w:eastAsia="zh-CN"/>
        </w:rPr>
        <w:t>3日内到达现场</w:t>
      </w:r>
      <w:r>
        <w:rPr>
          <w:rFonts w:hint="default" w:ascii="Times New Roman" w:hAnsi="Times New Roman" w:cs="Times New Roman"/>
          <w:sz w:val="24"/>
          <w:szCs w:val="24"/>
          <w:lang w:val="en-US" w:eastAsia="zh-CN"/>
        </w:rPr>
        <w:t>处理。</w:t>
      </w:r>
    </w:p>
    <w:p w14:paraId="6D70DDEC">
      <w:pPr>
        <w:spacing w:line="360" w:lineRule="auto"/>
        <w:rPr>
          <w:rFonts w:hint="default" w:ascii="Times New Roman" w:hAnsi="Times New Roman" w:cs="Times New Roman"/>
          <w:b/>
          <w:sz w:val="24"/>
          <w:szCs w:val="24"/>
          <w:lang w:val="en-US" w:eastAsia="zh-CN"/>
        </w:rPr>
      </w:pPr>
      <w:r>
        <w:rPr>
          <w:rFonts w:hint="eastAsia" w:cs="Times New Roman"/>
          <w:b/>
          <w:sz w:val="24"/>
          <w:szCs w:val="24"/>
          <w:lang w:val="en-US" w:eastAsia="zh-CN"/>
        </w:rPr>
        <w:t>八</w:t>
      </w:r>
      <w:r>
        <w:rPr>
          <w:rFonts w:hint="default" w:ascii="Times New Roman" w:hAnsi="Times New Roman" w:cs="Times New Roman"/>
          <w:b/>
          <w:sz w:val="24"/>
          <w:szCs w:val="24"/>
          <w:lang w:val="en-US" w:eastAsia="zh-CN"/>
        </w:rPr>
        <w:t>、售后服务承诺</w:t>
      </w:r>
    </w:p>
    <w:p w14:paraId="42CFE60C">
      <w:pPr>
        <w:spacing w:line="360" w:lineRule="auto"/>
        <w:ind w:left="0" w:leftChars="0"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1.产品质量保质期为12个月</w:t>
      </w:r>
      <w:r>
        <w:rPr>
          <w:rFonts w:hint="eastAsia" w:cs="Times New Roman"/>
          <w:sz w:val="24"/>
          <w:szCs w:val="24"/>
          <w:lang w:val="en-US" w:eastAsia="zh-CN"/>
        </w:rPr>
        <w:t>，保质期内</w:t>
      </w:r>
      <w:r>
        <w:rPr>
          <w:rFonts w:hint="default" w:ascii="Times New Roman" w:hAnsi="Times New Roman" w:cs="Times New Roman"/>
          <w:sz w:val="24"/>
          <w:szCs w:val="24"/>
          <w:lang w:val="en-US" w:eastAsia="zh-CN"/>
        </w:rPr>
        <w:t>每</w:t>
      </w:r>
      <w:r>
        <w:rPr>
          <w:rFonts w:hint="eastAsia" w:cs="Times New Roman"/>
          <w:sz w:val="24"/>
          <w:szCs w:val="24"/>
          <w:lang w:val="en-US" w:eastAsia="zh-CN"/>
        </w:rPr>
        <w:t>3</w:t>
      </w:r>
      <w:r>
        <w:rPr>
          <w:rFonts w:hint="default" w:ascii="Times New Roman" w:hAnsi="Times New Roman" w:cs="Times New Roman"/>
          <w:sz w:val="24"/>
          <w:szCs w:val="24"/>
          <w:lang w:val="en-US" w:eastAsia="zh-CN"/>
        </w:rPr>
        <w:t>个月回访一次，以确保设备安全运行；</w:t>
      </w:r>
    </w:p>
    <w:p w14:paraId="0CB80E56">
      <w:pPr>
        <w:spacing w:line="360" w:lineRule="auto"/>
        <w:ind w:left="0" w:leftChars="0"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2.保证备品备件及今后所需相关附件的及时</w:t>
      </w:r>
      <w:r>
        <w:rPr>
          <w:rFonts w:hint="eastAsia" w:cs="Times New Roman"/>
          <w:sz w:val="24"/>
          <w:szCs w:val="24"/>
          <w:lang w:val="en-US" w:eastAsia="zh-CN"/>
        </w:rPr>
        <w:t>免费</w:t>
      </w:r>
      <w:r>
        <w:rPr>
          <w:rFonts w:hint="default" w:ascii="Times New Roman" w:hAnsi="Times New Roman" w:cs="Times New Roman"/>
          <w:sz w:val="24"/>
          <w:szCs w:val="24"/>
          <w:lang w:val="en-US" w:eastAsia="zh-CN"/>
        </w:rPr>
        <w:t>供应</w:t>
      </w:r>
      <w:r>
        <w:rPr>
          <w:rFonts w:hint="eastAsia" w:cs="Times New Roman"/>
          <w:sz w:val="24"/>
          <w:szCs w:val="24"/>
          <w:lang w:val="en-US" w:eastAsia="zh-CN"/>
        </w:rPr>
        <w:t>。</w:t>
      </w:r>
    </w:p>
    <w:p w14:paraId="23ABE46D">
      <w:pPr>
        <w:spacing w:line="360" w:lineRule="auto"/>
        <w:rPr>
          <w:rFonts w:hint="default" w:ascii="Times New Roman" w:hAnsi="Times New Roman" w:cs="Times New Roman"/>
          <w:b/>
          <w:sz w:val="24"/>
          <w:szCs w:val="24"/>
        </w:rPr>
      </w:pPr>
      <w:r>
        <w:rPr>
          <w:rFonts w:hint="eastAsia" w:cs="Times New Roman"/>
          <w:b/>
          <w:sz w:val="24"/>
          <w:szCs w:val="24"/>
          <w:lang w:val="en-US" w:eastAsia="zh-CN"/>
        </w:rPr>
        <w:t>九</w:t>
      </w:r>
      <w:r>
        <w:rPr>
          <w:rFonts w:hint="default" w:ascii="Times New Roman" w:hAnsi="Times New Roman" w:cs="Times New Roman"/>
          <w:b/>
          <w:sz w:val="24"/>
          <w:szCs w:val="24"/>
        </w:rPr>
        <w:t>、其他</w:t>
      </w:r>
    </w:p>
    <w:p w14:paraId="0659B2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eastAsia="zh-CN"/>
        </w:rPr>
      </w:pPr>
      <w:r>
        <w:rPr>
          <w:rFonts w:hint="eastAsia" w:cs="Times New Roman"/>
          <w:sz w:val="24"/>
          <w:szCs w:val="24"/>
          <w:lang w:val="en-US" w:eastAsia="zh-CN"/>
        </w:rPr>
        <w:t>1.其他</w:t>
      </w:r>
      <w:r>
        <w:rPr>
          <w:rFonts w:hint="default" w:ascii="Times New Roman" w:hAnsi="Times New Roman" w:cs="Times New Roman"/>
          <w:sz w:val="24"/>
          <w:szCs w:val="24"/>
        </w:rPr>
        <w:t>未尽事宜，双方协商解决</w:t>
      </w:r>
      <w:r>
        <w:rPr>
          <w:rFonts w:hint="eastAsia" w:cs="Times New Roman"/>
          <w:sz w:val="24"/>
          <w:szCs w:val="24"/>
          <w:lang w:eastAsia="zh-CN"/>
        </w:rPr>
        <w:t>；</w:t>
      </w:r>
    </w:p>
    <w:p w14:paraId="3E6B80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sz w:val="24"/>
          <w:szCs w:val="24"/>
          <w:lang w:val="en-US" w:eastAsia="zh-CN"/>
        </w:rPr>
      </w:pPr>
      <w:r>
        <w:rPr>
          <w:rFonts w:hint="eastAsia" w:cs="Times New Roman"/>
          <w:sz w:val="24"/>
          <w:szCs w:val="24"/>
          <w:lang w:val="en-US" w:eastAsia="zh-CN"/>
        </w:rPr>
        <w:t>2.本规格书内容经由甲乙双方于    年  月  日  时至   时通过     方式商定；</w:t>
      </w:r>
    </w:p>
    <w:p w14:paraId="7B33D4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宋体"/>
          <w:lang w:val="en-US" w:eastAsia="zh-CN"/>
        </w:rPr>
      </w:pPr>
      <w:r>
        <w:rPr>
          <w:rFonts w:hint="eastAsia" w:cs="Times New Roman"/>
          <w:sz w:val="24"/>
          <w:szCs w:val="24"/>
          <w:lang w:val="en-US" w:eastAsia="zh-CN"/>
        </w:rPr>
        <w:t>3.甲乙双方应当就签订本规格书的相关事宜保密，不得将签订主体、时间、内容等信息透露给其他第三人；</w:t>
      </w:r>
    </w:p>
    <w:p w14:paraId="0A25EF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sz w:val="24"/>
          <w:szCs w:val="24"/>
          <w:lang w:val="en-US" w:eastAsia="zh-CN"/>
        </w:rPr>
      </w:pPr>
      <w:r>
        <w:rPr>
          <w:rFonts w:hint="eastAsia" w:cs="Times New Roman"/>
          <w:sz w:val="24"/>
          <w:szCs w:val="24"/>
          <w:lang w:val="en-US" w:eastAsia="zh-CN"/>
        </w:rPr>
        <w:t>4.若乙方公司不能中标，则本技术规格书自动失效，双方不承担任何责任。</w:t>
      </w:r>
    </w:p>
    <w:p w14:paraId="6924C9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Times New Roman"/>
          <w:sz w:val="24"/>
          <w:szCs w:val="24"/>
          <w:lang w:val="en-US" w:eastAsia="zh-CN"/>
        </w:rPr>
      </w:pPr>
      <w:r>
        <w:rPr>
          <w:rFonts w:hint="eastAsia" w:cs="Times New Roman"/>
          <w:sz w:val="24"/>
          <w:szCs w:val="24"/>
          <w:lang w:val="en-US" w:eastAsia="zh-CN"/>
        </w:rPr>
        <w:t>5.</w:t>
      </w:r>
      <w:bookmarkStart w:id="1" w:name="_GoBack"/>
      <w:bookmarkEnd w:id="1"/>
      <w:r>
        <w:rPr>
          <w:rFonts w:hint="default" w:cs="Times New Roman"/>
          <w:sz w:val="24"/>
          <w:szCs w:val="24"/>
          <w:lang w:val="en-US" w:eastAsia="zh-CN"/>
        </w:rPr>
        <w:t>本技术规格书一式四份，经甲、乙双方签字后生效。</w:t>
      </w:r>
    </w:p>
    <w:p w14:paraId="743448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Times New Roman"/>
          <w:sz w:val="24"/>
          <w:szCs w:val="24"/>
          <w:lang w:val="en-US" w:eastAsia="zh-CN"/>
        </w:rPr>
      </w:pPr>
    </w:p>
    <w:p w14:paraId="5C8D0F5C">
      <w:pPr>
        <w:tabs>
          <w:tab w:val="left" w:pos="1943"/>
        </w:tabs>
        <w:ind w:firstLine="849"/>
        <w:rPr>
          <w:rFonts w:hint="default" w:ascii="Times New Roman" w:hAnsi="Times New Roman" w:cs="Times New Roman"/>
          <w:b/>
          <w:sz w:val="28"/>
          <w:szCs w:val="28"/>
        </w:rPr>
      </w:pPr>
    </w:p>
    <w:p w14:paraId="149B6E44">
      <w:pPr>
        <w:tabs>
          <w:tab w:val="left" w:pos="1943"/>
        </w:tabs>
        <w:ind w:firstLine="849"/>
        <w:rPr>
          <w:rFonts w:hint="default" w:ascii="Times New Roman" w:hAnsi="Times New Roman" w:cs="Times New Roman"/>
          <w:b/>
          <w:sz w:val="28"/>
          <w:szCs w:val="28"/>
        </w:rPr>
      </w:pPr>
    </w:p>
    <w:p w14:paraId="0D7C6168">
      <w:pPr>
        <w:tabs>
          <w:tab w:val="left" w:pos="1943"/>
        </w:tabs>
        <w:ind w:firstLine="849"/>
        <w:rPr>
          <w:rFonts w:hint="default" w:ascii="Times New Roman" w:hAnsi="Times New Roman" w:cs="Times New Roman"/>
          <w:b/>
          <w:sz w:val="28"/>
          <w:szCs w:val="28"/>
        </w:rPr>
      </w:pPr>
      <w:r>
        <w:rPr>
          <w:rFonts w:hint="default" w:ascii="Times New Roman" w:hAnsi="Times New Roman" w:cs="Times New Roman"/>
          <w:sz w:val="28"/>
        </w:rPr>
        <mc:AlternateContent>
          <mc:Choice Requires="wps">
            <w:drawing>
              <wp:anchor distT="0" distB="0" distL="114300" distR="114300" simplePos="0" relativeHeight="251659264" behindDoc="0" locked="0" layoutInCell="1" allowOverlap="1">
                <wp:simplePos x="0" y="0"/>
                <wp:positionH relativeFrom="column">
                  <wp:posOffset>3947795</wp:posOffset>
                </wp:positionH>
                <wp:positionV relativeFrom="paragraph">
                  <wp:posOffset>57150</wp:posOffset>
                </wp:positionV>
                <wp:extent cx="2108200" cy="504825"/>
                <wp:effectExtent l="4445" t="5080" r="20955" b="4445"/>
                <wp:wrapNone/>
                <wp:docPr id="3" name="文本框 3"/>
                <wp:cNvGraphicFramePr/>
                <a:graphic xmlns:a="http://schemas.openxmlformats.org/drawingml/2006/main">
                  <a:graphicData uri="http://schemas.microsoft.com/office/word/2010/wordprocessingShape">
                    <wps:wsp>
                      <wps:cNvSpPr txBox="1"/>
                      <wps:spPr>
                        <a:xfrm>
                          <a:off x="0" y="0"/>
                          <a:ext cx="2108200" cy="50482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4656CA6F">
                            <w:pPr>
                              <w:rPr>
                                <w:rFonts w:hint="eastAsia" w:eastAsia="宋体"/>
                                <w:color w:val="auto"/>
                                <w:lang w:eastAsia="zh-CN"/>
                              </w:rPr>
                            </w:pPr>
                          </w:p>
                        </w:txbxContent>
                      </wps:txbx>
                      <wps:bodyPr upright="1"/>
                    </wps:wsp>
                  </a:graphicData>
                </a:graphic>
              </wp:anchor>
            </w:drawing>
          </mc:Choice>
          <mc:Fallback>
            <w:pict>
              <v:shape id="_x0000_s1026" o:spid="_x0000_s1026" o:spt="202" type="#_x0000_t202" style="position:absolute;left:0pt;margin-left:310.85pt;margin-top:4.5pt;height:39.75pt;width:166pt;z-index:251659264;mso-width-relative:page;mso-height-relative:page;" fillcolor="#FFFFFF" filled="t" stroked="t" coordsize="21600,21600" o:gfxdata="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&#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thLsPXAAAACAEAAA8AAAAAAAAAAQAgAAAAIgAAAGRy&#10;cy9kb3ducmV2LnhtbFBLAQIUABQAAAAIAIdO4kAPkI+bBgIAADYEAAAOAAAAAAAAAAEAIAAAACYB&#10;AABkcnMvZTJvRG9jLnhtbFBLBQYAAAAABgAGAFkBAACeBQAAAAA=&#10;">
                <v:fill on="t" focussize="0,0"/>
                <v:stroke color="#FFFFFF" joinstyle="miter"/>
                <v:imagedata o:title=""/>
                <o:lock v:ext="edit" aspectratio="f"/>
                <v:textbox>
                  <w:txbxContent>
                    <w:p w14:paraId="4656CA6F">
                      <w:pPr>
                        <w:rPr>
                          <w:rFonts w:hint="eastAsia" w:eastAsia="宋体"/>
                          <w:color w:val="auto"/>
                          <w:lang w:eastAsia="zh-CN"/>
                        </w:rPr>
                      </w:pPr>
                    </w:p>
                  </w:txbxContent>
                </v:textbox>
              </v:shape>
            </w:pict>
          </mc:Fallback>
        </mc:AlternateContent>
      </w:r>
      <w:r>
        <w:rPr>
          <w:rFonts w:hint="default" w:ascii="Times New Roman" w:hAnsi="Times New Roman" w:cs="Times New Roman"/>
          <w:b/>
          <w:sz w:val="28"/>
          <w:szCs w:val="28"/>
        </w:rPr>
        <w:t>甲方：</w:t>
      </w:r>
      <w:r>
        <w:rPr>
          <w:rFonts w:hint="default" w:ascii="Times New Roman" w:hAnsi="Times New Roman" w:cs="Times New Roman"/>
          <w:b/>
          <w:sz w:val="28"/>
          <w:szCs w:val="28"/>
        </w:rPr>
        <w:tab/>
      </w:r>
      <w:r>
        <w:rPr>
          <w:rFonts w:hint="default" w:ascii="Times New Roman" w:hAnsi="Times New Roman" w:cs="Times New Roman"/>
          <w:b/>
          <w:sz w:val="28"/>
          <w:szCs w:val="28"/>
        </w:rPr>
        <w:t xml:space="preserve">                         乙方：</w:t>
      </w:r>
    </w:p>
    <w:p w14:paraId="20E3805D">
      <w:pPr>
        <w:tabs>
          <w:tab w:val="left" w:pos="1943"/>
        </w:tabs>
        <w:ind w:firstLine="849"/>
        <w:rPr>
          <w:rFonts w:hint="default" w:ascii="Times New Roman" w:hAnsi="Times New Roman" w:cs="Times New Roman"/>
          <w:b/>
          <w:sz w:val="28"/>
          <w:szCs w:val="28"/>
        </w:rPr>
      </w:pPr>
      <w:r>
        <w:rPr>
          <w:rFonts w:hint="default" w:ascii="Times New Roman" w:hAnsi="Times New Roman" w:cs="Times New Roman"/>
          <w:b/>
          <w:sz w:val="28"/>
          <w:szCs w:val="28"/>
        </w:rPr>
        <w:t xml:space="preserve">            </w:t>
      </w:r>
    </w:p>
    <w:p w14:paraId="6F163132">
      <w:pPr>
        <w:ind w:firstLine="849"/>
        <w:rPr>
          <w:rFonts w:hint="default" w:ascii="Times New Roman" w:hAnsi="Times New Roman" w:cs="Times New Roman"/>
          <w:b/>
          <w:sz w:val="28"/>
          <w:szCs w:val="28"/>
        </w:rPr>
      </w:pPr>
      <w:r>
        <w:rPr>
          <w:rFonts w:hint="default" w:ascii="Times New Roman" w:hAnsi="Times New Roman" w:cs="Times New Roman"/>
          <w:b/>
          <w:sz w:val="28"/>
          <w:szCs w:val="28"/>
        </w:rPr>
        <w:t>甲方代表：</w:t>
      </w:r>
      <w:r>
        <w:rPr>
          <w:rFonts w:hint="default" w:ascii="Times New Roman" w:hAnsi="Times New Roman" w:cs="Times New Roman"/>
          <w:b/>
          <w:sz w:val="28"/>
          <w:szCs w:val="28"/>
        </w:rPr>
        <w:tab/>
      </w:r>
      <w:r>
        <w:rPr>
          <w:rFonts w:hint="default" w:ascii="Times New Roman" w:hAnsi="Times New Roman" w:cs="Times New Roman"/>
          <w:b/>
          <w:sz w:val="28"/>
          <w:szCs w:val="28"/>
        </w:rPr>
        <w:t xml:space="preserve">                      乙方代表：</w:t>
      </w:r>
    </w:p>
    <w:p w14:paraId="08DAACA0">
      <w:pPr>
        <w:ind w:firstLine="849"/>
        <w:rPr>
          <w:rFonts w:hint="default" w:ascii="Times New Roman" w:hAnsi="Times New Roman" w:cs="Times New Roman"/>
          <w:b/>
          <w:sz w:val="28"/>
          <w:szCs w:val="28"/>
        </w:rPr>
      </w:pPr>
    </w:p>
    <w:p w14:paraId="79B3F212">
      <w:pPr>
        <w:ind w:firstLine="849"/>
        <w:rPr>
          <w:rFonts w:hint="default" w:ascii="Times New Roman" w:hAnsi="Times New Roman" w:cs="Times New Roman"/>
        </w:rPr>
      </w:pPr>
      <w:r>
        <w:rPr>
          <w:rFonts w:hint="default" w:ascii="Times New Roman" w:hAnsi="Times New Roman" w:cs="Times New Roman"/>
          <w:b/>
          <w:sz w:val="28"/>
          <w:szCs w:val="28"/>
        </w:rPr>
        <w:t xml:space="preserve"> 年   月   日</w:t>
      </w:r>
      <w:r>
        <w:rPr>
          <w:rFonts w:hint="default" w:ascii="Times New Roman" w:hAnsi="Times New Roman" w:cs="Times New Roman"/>
          <w:b/>
          <w:sz w:val="28"/>
          <w:szCs w:val="28"/>
        </w:rPr>
        <w:tab/>
      </w:r>
      <w:r>
        <w:rPr>
          <w:rFonts w:hint="default" w:ascii="Times New Roman" w:hAnsi="Times New Roman" w:cs="Times New Roman"/>
          <w:b/>
          <w:sz w:val="28"/>
          <w:szCs w:val="28"/>
        </w:rPr>
        <w:t xml:space="preserve">                    年   月   日</w:t>
      </w:r>
      <w:r>
        <w:rPr>
          <w:rFonts w:hint="default" w:ascii="Times New Roman" w:hAnsi="Times New Roman" w:cs="Times New Roman"/>
          <w:sz w:val="24"/>
          <w:szCs w:val="24"/>
        </w:rPr>
        <w:t xml:space="preserve">              </w:t>
      </w:r>
    </w:p>
    <w:sectPr>
      <w:headerReference r:id="rId3" w:type="default"/>
      <w:footerReference r:id="rId4" w:type="default"/>
      <w:footerReference r:id="rId5" w:type="even"/>
      <w:pgSz w:w="11906" w:h="16838"/>
      <w:pgMar w:top="1417" w:right="1418" w:bottom="1134" w:left="1361"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AF0A3">
    <w:pPr>
      <w:pStyle w:val="3"/>
      <w:ind w:right="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127600">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62127600">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AE88E">
    <w:pPr>
      <w:pStyle w:val="3"/>
      <w:framePr w:wrap="around" w:vAnchor="text" w:hAnchor="margin" w:xAlign="right" w:y="1"/>
      <w:rPr>
        <w:rStyle w:val="8"/>
      </w:rPr>
    </w:pPr>
    <w:r>
      <w:fldChar w:fldCharType="begin"/>
    </w:r>
    <w:r>
      <w:rPr>
        <w:rStyle w:val="8"/>
      </w:rPr>
      <w:instrText xml:space="preserve">PAGE  </w:instrText>
    </w:r>
    <w:r>
      <w:fldChar w:fldCharType="separate"/>
    </w:r>
    <w:r>
      <w:fldChar w:fldCharType="end"/>
    </w:r>
  </w:p>
  <w:p w14:paraId="498FC2EE">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12342">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6EEED5"/>
    <w:multiLevelType w:val="singleLevel"/>
    <w:tmpl w:val="026EEED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hMTczZTMyYzIwYjMyYWEwODUzZDAzNzg1ZTE1ZjYifQ=="/>
  </w:docVars>
  <w:rsids>
    <w:rsidRoot w:val="09FA4CDD"/>
    <w:rsid w:val="009269A2"/>
    <w:rsid w:val="00AA3CEC"/>
    <w:rsid w:val="014D0B1B"/>
    <w:rsid w:val="0160084E"/>
    <w:rsid w:val="03123DCA"/>
    <w:rsid w:val="03265180"/>
    <w:rsid w:val="033F7839"/>
    <w:rsid w:val="03EF7C67"/>
    <w:rsid w:val="04651CD8"/>
    <w:rsid w:val="04A42800"/>
    <w:rsid w:val="054F4E62"/>
    <w:rsid w:val="055E32F7"/>
    <w:rsid w:val="06A74829"/>
    <w:rsid w:val="06C22CC4"/>
    <w:rsid w:val="0737795B"/>
    <w:rsid w:val="073A38EF"/>
    <w:rsid w:val="075C3866"/>
    <w:rsid w:val="075C73C2"/>
    <w:rsid w:val="078A03D3"/>
    <w:rsid w:val="07921036"/>
    <w:rsid w:val="081078A6"/>
    <w:rsid w:val="08836BD0"/>
    <w:rsid w:val="092255F6"/>
    <w:rsid w:val="094419D7"/>
    <w:rsid w:val="099C263F"/>
    <w:rsid w:val="09CF6571"/>
    <w:rsid w:val="09FA4CDD"/>
    <w:rsid w:val="0A014251"/>
    <w:rsid w:val="0A1B17B6"/>
    <w:rsid w:val="0AAE6186"/>
    <w:rsid w:val="0BB35A1E"/>
    <w:rsid w:val="0D4C1B85"/>
    <w:rsid w:val="0D9773A6"/>
    <w:rsid w:val="0D984ECC"/>
    <w:rsid w:val="0E1F1149"/>
    <w:rsid w:val="0E2941FC"/>
    <w:rsid w:val="0F4E618A"/>
    <w:rsid w:val="0F751969"/>
    <w:rsid w:val="0FA20284"/>
    <w:rsid w:val="0FCB77DB"/>
    <w:rsid w:val="10240C99"/>
    <w:rsid w:val="106A11BE"/>
    <w:rsid w:val="10A73DA4"/>
    <w:rsid w:val="10B244F7"/>
    <w:rsid w:val="117F6ACF"/>
    <w:rsid w:val="11991213"/>
    <w:rsid w:val="123F1DBA"/>
    <w:rsid w:val="12DB5F87"/>
    <w:rsid w:val="136149DD"/>
    <w:rsid w:val="13F56BD4"/>
    <w:rsid w:val="151614F8"/>
    <w:rsid w:val="151D0DD3"/>
    <w:rsid w:val="151E5053"/>
    <w:rsid w:val="15D05B4B"/>
    <w:rsid w:val="15F1161D"/>
    <w:rsid w:val="16C44F84"/>
    <w:rsid w:val="184A3267"/>
    <w:rsid w:val="186B7D4C"/>
    <w:rsid w:val="19526877"/>
    <w:rsid w:val="19962C07"/>
    <w:rsid w:val="19E82D37"/>
    <w:rsid w:val="1A944F1F"/>
    <w:rsid w:val="1A964C71"/>
    <w:rsid w:val="1B0F0EC3"/>
    <w:rsid w:val="1B6B1E72"/>
    <w:rsid w:val="1BAB226E"/>
    <w:rsid w:val="1BE20386"/>
    <w:rsid w:val="1C876837"/>
    <w:rsid w:val="1D350989"/>
    <w:rsid w:val="1D592AA3"/>
    <w:rsid w:val="1D6842A6"/>
    <w:rsid w:val="1DDF4451"/>
    <w:rsid w:val="1E334EC9"/>
    <w:rsid w:val="1E707ECB"/>
    <w:rsid w:val="1E990AA4"/>
    <w:rsid w:val="1EED151B"/>
    <w:rsid w:val="1FEF3071"/>
    <w:rsid w:val="20E73D48"/>
    <w:rsid w:val="20FD356C"/>
    <w:rsid w:val="211445DF"/>
    <w:rsid w:val="2144632B"/>
    <w:rsid w:val="214E201A"/>
    <w:rsid w:val="21937A2C"/>
    <w:rsid w:val="219E4D4F"/>
    <w:rsid w:val="22943A5C"/>
    <w:rsid w:val="22B934C3"/>
    <w:rsid w:val="22C81958"/>
    <w:rsid w:val="246102B6"/>
    <w:rsid w:val="26FB0166"/>
    <w:rsid w:val="27486034"/>
    <w:rsid w:val="27FD02F5"/>
    <w:rsid w:val="28B028D5"/>
    <w:rsid w:val="29037B8D"/>
    <w:rsid w:val="290D27BA"/>
    <w:rsid w:val="292C49EE"/>
    <w:rsid w:val="29A50C45"/>
    <w:rsid w:val="29DF4157"/>
    <w:rsid w:val="29E57408"/>
    <w:rsid w:val="2A6603D4"/>
    <w:rsid w:val="2AC11AAE"/>
    <w:rsid w:val="2C73502A"/>
    <w:rsid w:val="2C792640"/>
    <w:rsid w:val="2CEB696E"/>
    <w:rsid w:val="2D546C0A"/>
    <w:rsid w:val="2D881C47"/>
    <w:rsid w:val="2DA60AE7"/>
    <w:rsid w:val="2F155F25"/>
    <w:rsid w:val="2F5F53F2"/>
    <w:rsid w:val="2F81180C"/>
    <w:rsid w:val="2FA21EAE"/>
    <w:rsid w:val="300C37CC"/>
    <w:rsid w:val="30604BA2"/>
    <w:rsid w:val="307B564A"/>
    <w:rsid w:val="321C75CA"/>
    <w:rsid w:val="32546D64"/>
    <w:rsid w:val="32F522F5"/>
    <w:rsid w:val="333D4103"/>
    <w:rsid w:val="335C6818"/>
    <w:rsid w:val="337551E4"/>
    <w:rsid w:val="33784CD4"/>
    <w:rsid w:val="337C2A16"/>
    <w:rsid w:val="34060532"/>
    <w:rsid w:val="348E2A01"/>
    <w:rsid w:val="350E58F0"/>
    <w:rsid w:val="36F079A3"/>
    <w:rsid w:val="375A2BA7"/>
    <w:rsid w:val="389D76B7"/>
    <w:rsid w:val="3A033549"/>
    <w:rsid w:val="3A2F07E2"/>
    <w:rsid w:val="3C411E13"/>
    <w:rsid w:val="3C5F51B7"/>
    <w:rsid w:val="3CD016DD"/>
    <w:rsid w:val="3D9226FE"/>
    <w:rsid w:val="3DD11BB1"/>
    <w:rsid w:val="3DD6753A"/>
    <w:rsid w:val="3DF8538F"/>
    <w:rsid w:val="3E481E73"/>
    <w:rsid w:val="3E952BDE"/>
    <w:rsid w:val="3F310B59"/>
    <w:rsid w:val="3F9D183B"/>
    <w:rsid w:val="3FB672B0"/>
    <w:rsid w:val="425713A4"/>
    <w:rsid w:val="42B775C7"/>
    <w:rsid w:val="42B86E9B"/>
    <w:rsid w:val="42DB608B"/>
    <w:rsid w:val="43B835F7"/>
    <w:rsid w:val="43D461E2"/>
    <w:rsid w:val="44613C8E"/>
    <w:rsid w:val="465A5362"/>
    <w:rsid w:val="46697D15"/>
    <w:rsid w:val="468477C0"/>
    <w:rsid w:val="46955E71"/>
    <w:rsid w:val="46D1677D"/>
    <w:rsid w:val="46EE5581"/>
    <w:rsid w:val="470B1C8F"/>
    <w:rsid w:val="47282841"/>
    <w:rsid w:val="475257ED"/>
    <w:rsid w:val="476D46F8"/>
    <w:rsid w:val="477912EF"/>
    <w:rsid w:val="47C05124"/>
    <w:rsid w:val="47C84024"/>
    <w:rsid w:val="49025314"/>
    <w:rsid w:val="4A050C18"/>
    <w:rsid w:val="4A3D4856"/>
    <w:rsid w:val="4AFB5C40"/>
    <w:rsid w:val="4BC468B1"/>
    <w:rsid w:val="4CB11FE1"/>
    <w:rsid w:val="4CD55219"/>
    <w:rsid w:val="4CF2462C"/>
    <w:rsid w:val="4D07739D"/>
    <w:rsid w:val="4DB56DF9"/>
    <w:rsid w:val="4E2B70BB"/>
    <w:rsid w:val="4E66098F"/>
    <w:rsid w:val="4E775E5C"/>
    <w:rsid w:val="4EAC1FAA"/>
    <w:rsid w:val="4EFE20DA"/>
    <w:rsid w:val="4F587A3C"/>
    <w:rsid w:val="50230A4E"/>
    <w:rsid w:val="50447FC0"/>
    <w:rsid w:val="50926F7D"/>
    <w:rsid w:val="50DB6B76"/>
    <w:rsid w:val="522E0F28"/>
    <w:rsid w:val="52D52E8A"/>
    <w:rsid w:val="532A16EF"/>
    <w:rsid w:val="53590226"/>
    <w:rsid w:val="53A5346C"/>
    <w:rsid w:val="543C16DA"/>
    <w:rsid w:val="54AD7DFC"/>
    <w:rsid w:val="54E86D5E"/>
    <w:rsid w:val="55FF04FE"/>
    <w:rsid w:val="566413BC"/>
    <w:rsid w:val="56B51C18"/>
    <w:rsid w:val="56F3629C"/>
    <w:rsid w:val="56FA762A"/>
    <w:rsid w:val="57650F48"/>
    <w:rsid w:val="57833AC4"/>
    <w:rsid w:val="58523BC2"/>
    <w:rsid w:val="58D2085F"/>
    <w:rsid w:val="59213594"/>
    <w:rsid w:val="59682F71"/>
    <w:rsid w:val="59B32753"/>
    <w:rsid w:val="5A3D61AC"/>
    <w:rsid w:val="5A56101C"/>
    <w:rsid w:val="5AFB2DBA"/>
    <w:rsid w:val="5B3C2907"/>
    <w:rsid w:val="5B9C5154"/>
    <w:rsid w:val="5C180C7F"/>
    <w:rsid w:val="5C50666A"/>
    <w:rsid w:val="5CFF2B17"/>
    <w:rsid w:val="5D3F048D"/>
    <w:rsid w:val="5D6677C8"/>
    <w:rsid w:val="5DA576AD"/>
    <w:rsid w:val="5E231B5D"/>
    <w:rsid w:val="5E736640"/>
    <w:rsid w:val="5E8F2D4E"/>
    <w:rsid w:val="5F0A32C8"/>
    <w:rsid w:val="5F9A5E4E"/>
    <w:rsid w:val="5FB94527"/>
    <w:rsid w:val="604F12EE"/>
    <w:rsid w:val="606E3563"/>
    <w:rsid w:val="60E30F02"/>
    <w:rsid w:val="610E347A"/>
    <w:rsid w:val="61306A6A"/>
    <w:rsid w:val="61ED495B"/>
    <w:rsid w:val="62856942"/>
    <w:rsid w:val="62913539"/>
    <w:rsid w:val="630240C1"/>
    <w:rsid w:val="632048BD"/>
    <w:rsid w:val="633D546F"/>
    <w:rsid w:val="6429255D"/>
    <w:rsid w:val="64A5151D"/>
    <w:rsid w:val="65DF0A5F"/>
    <w:rsid w:val="661204ED"/>
    <w:rsid w:val="6663343E"/>
    <w:rsid w:val="67EB36EB"/>
    <w:rsid w:val="690507DD"/>
    <w:rsid w:val="69434E61"/>
    <w:rsid w:val="697274F4"/>
    <w:rsid w:val="69F820EF"/>
    <w:rsid w:val="6A4E3ABD"/>
    <w:rsid w:val="6ADE12E5"/>
    <w:rsid w:val="6ADF6484"/>
    <w:rsid w:val="6C514104"/>
    <w:rsid w:val="6CD96208"/>
    <w:rsid w:val="6D2943D4"/>
    <w:rsid w:val="6D417909"/>
    <w:rsid w:val="6DBD19F9"/>
    <w:rsid w:val="6FBE16E5"/>
    <w:rsid w:val="6FC4199E"/>
    <w:rsid w:val="70FC4273"/>
    <w:rsid w:val="71777D9E"/>
    <w:rsid w:val="72676064"/>
    <w:rsid w:val="7298446F"/>
    <w:rsid w:val="72C25048"/>
    <w:rsid w:val="732C6966"/>
    <w:rsid w:val="73C03C7E"/>
    <w:rsid w:val="73E334C8"/>
    <w:rsid w:val="740718AD"/>
    <w:rsid w:val="74D1472C"/>
    <w:rsid w:val="74D80B53"/>
    <w:rsid w:val="753B10E2"/>
    <w:rsid w:val="75862CA5"/>
    <w:rsid w:val="75BE243F"/>
    <w:rsid w:val="76143E0D"/>
    <w:rsid w:val="761E4C8C"/>
    <w:rsid w:val="76636B42"/>
    <w:rsid w:val="76FA1255"/>
    <w:rsid w:val="77065E4C"/>
    <w:rsid w:val="773F310C"/>
    <w:rsid w:val="77D221D2"/>
    <w:rsid w:val="783E7867"/>
    <w:rsid w:val="785726D7"/>
    <w:rsid w:val="785E2539"/>
    <w:rsid w:val="78684C2E"/>
    <w:rsid w:val="78B638A1"/>
    <w:rsid w:val="7A353CC9"/>
    <w:rsid w:val="7ACF0C4A"/>
    <w:rsid w:val="7AD93877"/>
    <w:rsid w:val="7D807FDA"/>
    <w:rsid w:val="7DB87774"/>
    <w:rsid w:val="7DDA3B8E"/>
    <w:rsid w:val="7E117712"/>
    <w:rsid w:val="7E3F7E95"/>
    <w:rsid w:val="7E663674"/>
    <w:rsid w:val="7EB937A4"/>
    <w:rsid w:val="7EC14D4E"/>
    <w:rsid w:val="7F030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rPr>
      <w:rFonts w:ascii="宋体" w:hAnsi="宋体" w:eastAsia="宋体" w:cs="宋体"/>
      <w:sz w:val="30"/>
      <w:szCs w:val="30"/>
      <w:lang w:val="zh-CN" w:eastAsia="zh-CN" w:bidi="zh-CN"/>
    </w:rPr>
  </w:style>
  <w:style w:type="paragraph" w:styleId="3">
    <w:name w:val="footer"/>
    <w:basedOn w:val="1"/>
    <w:autoRedefine/>
    <w:qFormat/>
    <w:uiPriority w:val="0"/>
    <w:pPr>
      <w:tabs>
        <w:tab w:val="center" w:pos="4153"/>
        <w:tab w:val="right" w:pos="8306"/>
      </w:tabs>
      <w:snapToGrid w:val="0"/>
      <w:jc w:val="left"/>
    </w:pPr>
    <w:rPr>
      <w:kern w:val="0"/>
      <w:sz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kern w:val="0"/>
      <w:sz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autoRedefine/>
    <w:qFormat/>
    <w:uiPriority w:val="0"/>
  </w:style>
  <w:style w:type="paragraph" w:customStyle="1" w:styleId="9">
    <w:name w:val="样式 首行缩进:  2 字符"/>
    <w:basedOn w:val="1"/>
    <w:autoRedefine/>
    <w:qFormat/>
    <w:uiPriority w:val="0"/>
    <w:pPr>
      <w:spacing w:line="360" w:lineRule="auto"/>
      <w:ind w:firstLine="480" w:firstLineChars="200"/>
    </w:pPr>
    <w:rPr>
      <w:rFonts w:ascii="宋体" w:hAnsi="宋体" w:cs="宋体"/>
      <w:color w:val="000000"/>
    </w:rPr>
  </w:style>
  <w:style w:type="character" w:customStyle="1" w:styleId="10">
    <w:name w:val="font11"/>
    <w:basedOn w:val="7"/>
    <w:autoRedefine/>
    <w:qFormat/>
    <w:uiPriority w:val="0"/>
    <w:rPr>
      <w:rFonts w:hint="eastAsia" w:ascii="宋体" w:hAnsi="宋体" w:eastAsia="宋体" w:cs="宋体"/>
      <w:color w:val="000000"/>
      <w:sz w:val="20"/>
      <w:szCs w:val="20"/>
      <w:u w:val="none"/>
    </w:rPr>
  </w:style>
  <w:style w:type="character" w:customStyle="1" w:styleId="11">
    <w:name w:val="font41"/>
    <w:basedOn w:val="7"/>
    <w:autoRedefine/>
    <w:qFormat/>
    <w:uiPriority w:val="0"/>
    <w:rPr>
      <w:rFonts w:hint="default" w:ascii="Times New Roman" w:hAnsi="Times New Roman" w:cs="Times New Roman"/>
      <w:color w:val="000000"/>
      <w:sz w:val="20"/>
      <w:szCs w:val="20"/>
      <w:u w:val="none"/>
    </w:rPr>
  </w:style>
  <w:style w:type="paragraph" w:customStyle="1" w:styleId="12">
    <w:name w:val="Table Text"/>
    <w:basedOn w:val="1"/>
    <w:autoRedefine/>
    <w:semiHidden/>
    <w:qFormat/>
    <w:uiPriority w:val="0"/>
    <w:rPr>
      <w:rFonts w:ascii="宋体" w:hAnsi="宋体" w:eastAsia="宋体" w:cs="宋体"/>
      <w:sz w:val="20"/>
      <w:szCs w:val="20"/>
      <w:lang w:val="en-US" w:eastAsia="en-US" w:bidi="ar-SA"/>
    </w:rPr>
  </w:style>
  <w:style w:type="table" w:customStyle="1" w:styleId="13">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2253</Words>
  <Characters>2910</Characters>
  <Lines>0</Lines>
  <Paragraphs>0</Paragraphs>
  <TotalTime>15</TotalTime>
  <ScaleCrop>false</ScaleCrop>
  <LinksUpToDate>false</LinksUpToDate>
  <CharactersWithSpaces>3229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2022-11-27T12:45:00Z</dcterms:created>
  <dc:creator>柴守祖</dc:creator>
  <cp:lastModifiedBy>海岸线。</cp:lastModifiedBy>
  <dcterms:modified xsi:type="dcterms:W3CDTF">2025-08-15T04:10:33Z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10E26986435944989C464F2328F5D17C_13</vt:lpwstr>
  </property>
  <property fmtid="{D5CDD505-2E9C-101B-9397-08002B2CF9AE}" pid="4" name="KSOTemplateDocerSaveRecord">
    <vt:lpwstr>eyJoZGlkIjoiMDcwOGUzMDdiZWZlMGQ0YWM3YjVmOWU2YjQyNjI0NTMiLCJ1c2VySWQiOiIzMDk0NDIxODEifQ==</vt:lpwstr>
  </property>
</Properties>
</file>