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酒钢集团储运部汽运二作业区保供业务外包</w:t>
      </w:r>
    </w:p>
    <w:p>
      <w:pPr>
        <w:ind w:firstLine="640" w:firstLineChars="200"/>
        <w:jc w:val="both"/>
        <w:rPr>
          <w:rFonts w:hint="default" w:eastAsiaTheme="min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</w:rPr>
        <w:t>储运部汽运二作业区保供业务</w:t>
      </w:r>
      <w:r>
        <w:rPr>
          <w:rFonts w:hint="eastAsia"/>
          <w:sz w:val="32"/>
          <w:szCs w:val="32"/>
          <w:lang w:eastAsia="zh-CN"/>
        </w:rPr>
        <w:t>内容为：由外协司机驾驶甲方车辆进行物资配送作业，车辆的日常维修、保养费用由储运部承担，核定岗位12人，驾驶员需具有</w:t>
      </w:r>
      <w:r>
        <w:rPr>
          <w:rFonts w:hint="eastAsia"/>
          <w:sz w:val="32"/>
          <w:szCs w:val="32"/>
          <w:lang w:val="en-US" w:eastAsia="zh-CN"/>
        </w:rPr>
        <w:t>B2及以上驾驶证。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2312">
    <w:altName w:val="方正仿宋_GB2312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NDE5N2FhNWU1MmY4NDRlNDA4ODcwNGNjMjdiNDMifQ=="/>
  </w:docVars>
  <w:rsids>
    <w:rsidRoot w:val="00000000"/>
    <w:rsid w:val="195E346D"/>
    <w:rsid w:val="36867E7A"/>
    <w:rsid w:val="7F9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2024-05-24T08:08:57Z</dcterms:created>
  <dc:creator>Administrator</dc:creator>
  <cp:lastModifiedBy>杜超德</cp:lastModifiedBy>
  <dcterms:modified xsi:type="dcterms:W3CDTF">2024-05-24T08:10:22Z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507E1E73461F417C9929689B92A4087C_12</vt:lpwstr>
  </property>
</Properties>
</file>