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</w:rPr>
        <w:t>刚玉蓄热球采购技术规格书</w:t>
      </w:r>
    </w:p>
    <w:p>
      <w:pPr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一、技术依据及说明</w:t>
      </w:r>
    </w:p>
    <w:p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以甲方提供的订货计划及检验依据。技术规格书确定了刚玉蓄热球</w:t>
      </w:r>
      <w:r>
        <w:rPr>
          <w:rFonts w:hint="eastAsia" w:ascii="仿宋" w:hAnsi="仿宋" w:eastAsia="仿宋" w:cs="仿宋"/>
          <w:sz w:val="28"/>
          <w:szCs w:val="28"/>
        </w:rPr>
        <w:t>的主要技术参数、甲方检验内容、乙方须提交质量资料及包装、运输、贮藏。</w:t>
      </w:r>
    </w:p>
    <w:p>
      <w:pPr>
        <w:spacing w:line="360" w:lineRule="auto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二、技术参数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1.单袋重量：25kg；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2.要求蓄热球选用直径30mm（球径尺寸公差 ≤±1.5，气孔率≤2%）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3.要求刚玉蓄热球内三氧化二铝含量＞70%。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4.要求有良好的抗酸性、渣腐蚀性。表面光滑无杂物。.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5.要求蓄热球密度＞3.2g/cm。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6.耐火度：≥1580℃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7.要求耐高温＞1200℃。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8.耐压强度：≥50Mpa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;</w:t>
      </w:r>
      <w:bookmarkStart w:id="0" w:name="_GoBack"/>
      <w:bookmarkEnd w:id="0"/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9.吸水率＜2%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10.莫氏硬度＞9级</w:t>
      </w:r>
    </w:p>
    <w:p>
      <w:pPr>
        <w:spacing w:line="60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11.抗压强度＞9.2KN/颗</w:t>
      </w:r>
    </w:p>
    <w:p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三、其他约定事项</w:t>
      </w:r>
    </w:p>
    <w:p>
      <w:pPr>
        <w:snapToGrid w:val="0"/>
        <w:spacing w:line="360" w:lineRule="auto"/>
        <w:ind w:firstLine="534" w:firstLineChars="191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1本规范书一式四份，甲方三份，乙方一份。</w:t>
      </w:r>
    </w:p>
    <w:p>
      <w:pPr>
        <w:snapToGrid w:val="0"/>
        <w:spacing w:line="360" w:lineRule="auto"/>
        <w:ind w:firstLine="534" w:firstLineChars="191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2此协议具有同等法律效力，但若乙方不能中标，则本技术规格书自动失效，双方互不承担任何责任。本技术规格书为附生效条件的合同，以主合同的生效为前提条件。</w:t>
      </w:r>
    </w:p>
    <w:p>
      <w:pPr>
        <w:snapToGrid w:val="0"/>
        <w:spacing w:line="360" w:lineRule="auto"/>
        <w:ind w:firstLine="534" w:firstLineChars="191"/>
        <w:rPr>
          <w:rFonts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3本协议内容经由甲乙双方于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时通过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 xml:space="preserve">方式商定。 </w:t>
      </w:r>
    </w:p>
    <w:p>
      <w:pPr>
        <w:snapToGrid w:val="0"/>
        <w:spacing w:line="360" w:lineRule="auto"/>
        <w:ind w:right="2" w:rightChars="1" w:firstLine="502"/>
        <w:jc w:val="both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4甲乙双方应当就签订本协议的相关事宜保密，不得将签订主体、时间、内容等信息透露给其他第三人。</w:t>
      </w:r>
    </w:p>
    <w:p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甲方：                            乙方：</w:t>
      </w:r>
    </w:p>
    <w:p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代表人：                          代表人：</w:t>
      </w:r>
    </w:p>
    <w:p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  期：                          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61C9D834-0636-4318-ADF9-88CE9B7A817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650A03C-828A-47B4-A7BD-BFF02F056F0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GVlNGNlYjYzOGVmZTRmNDIwOTAxN2U3NzJmMGIifQ=="/>
  </w:docVars>
  <w:rsids>
    <w:rsidRoot w:val="2E6656CF"/>
    <w:rsid w:val="00495DAC"/>
    <w:rsid w:val="00652770"/>
    <w:rsid w:val="0091132C"/>
    <w:rsid w:val="00941B80"/>
    <w:rsid w:val="00A331CA"/>
    <w:rsid w:val="00A739BD"/>
    <w:rsid w:val="00DA2E69"/>
    <w:rsid w:val="014F293A"/>
    <w:rsid w:val="0A944515"/>
    <w:rsid w:val="0E085554"/>
    <w:rsid w:val="1D484C98"/>
    <w:rsid w:val="26C24629"/>
    <w:rsid w:val="2E6656CF"/>
    <w:rsid w:val="391D5AD4"/>
    <w:rsid w:val="3B4B1C26"/>
    <w:rsid w:val="3FA937FE"/>
    <w:rsid w:val="480A2FBE"/>
    <w:rsid w:val="51135641"/>
    <w:rsid w:val="5A6E30AE"/>
    <w:rsid w:val="5ADC60AD"/>
    <w:rsid w:val="5C715E27"/>
    <w:rsid w:val="5CC55041"/>
    <w:rsid w:val="5FF06070"/>
    <w:rsid w:val="63E93D9A"/>
    <w:rsid w:val="6A876BA4"/>
    <w:rsid w:val="6A9D3BC8"/>
    <w:rsid w:val="6DDB28B2"/>
    <w:rsid w:val="6E2E2ABE"/>
    <w:rsid w:val="727D103D"/>
    <w:rsid w:val="72B872F9"/>
    <w:rsid w:val="7D44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422</Words>
  <Characters>468</Characters>
  <Lines>4</Lines>
  <Paragraphs>1</Paragraphs>
  <TotalTime>11</TotalTime>
  <ScaleCrop>false</ScaleCrop>
  <LinksUpToDate>false</LinksUpToDate>
  <CharactersWithSpaces>570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2023-10-23T06:49:00Z</dcterms:created>
  <dc:creator>崔云龙</dc:creator>
  <cp:lastModifiedBy>17718700074</cp:lastModifiedBy>
  <dcterms:modified xsi:type="dcterms:W3CDTF">2026-04-16T07:46:43Z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7F5D216B23A8434FB632AE2DED763576</vt:lpwstr>
  </property>
</Properties>
</file>