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2"/>
        <w:tblpPr w:leftFromText="180" w:rightFromText="180" w:vertAnchor="text" w:horzAnchor="page" w:tblpX="2277" w:tblpY="318"/>
        <w:tblOverlap w:val="never"/>
        <w:tblW w:w="0" w:type="auto"/>
        <w:tblInd w:w="0" w:type="dxa"/>
        <w:tblLayout w:type="fixed"/>
        <w:tblCellMar>
          <w:top w:w="0" w:type="dxa"/>
          <w:left w:w="108" w:type="dxa"/>
          <w:bottom w:w="0" w:type="dxa"/>
          <w:right w:w="108" w:type="dxa"/>
        </w:tblCellMar>
      </w:tblPr>
      <w:tblGrid>
        <w:gridCol w:w="1382"/>
        <w:gridCol w:w="3423"/>
        <w:gridCol w:w="3113"/>
      </w:tblGrid>
      <w:tr w14:paraId="66926B71">
        <w:tblPrEx>
          <w:tblCellMar>
            <w:top w:w="0" w:type="dxa"/>
            <w:left w:w="108" w:type="dxa"/>
            <w:bottom w:w="0" w:type="dxa"/>
            <w:right w:w="108" w:type="dxa"/>
          </w:tblCellMar>
        </w:tblPrEx>
        <w:trPr>
          <w:trHeight w:val="405" w:hRule="atLeast"/>
        </w:trPr>
        <w:tc>
          <w:tcPr>
            <w:tcW w:w="7918" w:type="dxa"/>
            <w:gridSpan w:val="3"/>
            <w:tcBorders>
              <w:top w:val="nil"/>
              <w:left w:val="nil"/>
              <w:bottom w:val="single" w:color="auto" w:sz="4" w:space="0"/>
              <w:right w:val="nil"/>
            </w:tcBorders>
            <w:noWrap w:val="0"/>
            <w:vAlign w:val="bottom"/>
          </w:tcPr>
          <w:p w14:paraId="18FBF5D7">
            <w:pPr>
              <w:widowControl/>
              <w:jc w:val="center"/>
              <w:rPr>
                <w:rFonts w:hint="eastAsia" w:ascii="仿宋_GB2312" w:hAnsi="宋体" w:eastAsia="仿宋_GB2312" w:cs="宋体"/>
                <w:b/>
                <w:bCs/>
                <w:sz w:val="32"/>
                <w:szCs w:val="32"/>
              </w:rPr>
            </w:pPr>
            <w:r>
              <w:rPr>
                <w:rFonts w:hint="eastAsia" w:ascii="仿宋_GB2312" w:hAnsi="宋体" w:eastAsia="仿宋_GB2312" w:cs="宋体"/>
                <w:b/>
                <w:bCs/>
                <w:sz w:val="32"/>
                <w:szCs w:val="32"/>
              </w:rPr>
              <w:t>拖链\150.250.BK(1100节) 工程塑料</w:t>
            </w:r>
          </w:p>
          <w:p w14:paraId="6DC4C08D">
            <w:pPr>
              <w:widowControl/>
              <w:jc w:val="center"/>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lang w:eastAsia="zh-CN"/>
              </w:rPr>
              <w:t>技术规格书</w:t>
            </w:r>
            <w:r>
              <w:rPr>
                <w:rFonts w:hint="eastAsia" w:ascii="仿宋" w:hAnsi="仿宋" w:eastAsia="仿宋" w:cs="仿宋"/>
                <w:b w:val="0"/>
                <w:bCs w:val="0"/>
                <w:color w:val="auto"/>
                <w:sz w:val="32"/>
                <w:szCs w:val="32"/>
              </w:rPr>
              <w:t>审核会签单</w:t>
            </w:r>
          </w:p>
        </w:tc>
      </w:tr>
      <w:tr w14:paraId="0AA81ED6">
        <w:tblPrEx>
          <w:tblCellMar>
            <w:top w:w="0" w:type="dxa"/>
            <w:left w:w="108" w:type="dxa"/>
            <w:bottom w:w="0" w:type="dxa"/>
            <w:right w:w="108" w:type="dxa"/>
          </w:tblCellMar>
        </w:tblPrEx>
        <w:trPr>
          <w:trHeight w:val="912" w:hRule="atLeast"/>
        </w:trPr>
        <w:tc>
          <w:tcPr>
            <w:tcW w:w="1382" w:type="dxa"/>
            <w:tcBorders>
              <w:top w:val="nil"/>
              <w:left w:val="single" w:color="auto" w:sz="4" w:space="0"/>
              <w:bottom w:val="single" w:color="auto" w:sz="4" w:space="0"/>
              <w:right w:val="single" w:color="auto" w:sz="4" w:space="0"/>
            </w:tcBorders>
            <w:noWrap w:val="0"/>
            <w:vAlign w:val="center"/>
          </w:tcPr>
          <w:p w14:paraId="59E10A8A">
            <w:pPr>
              <w:widowControl/>
              <w:jc w:val="center"/>
              <w:rPr>
                <w:rFonts w:hint="eastAsia" w:ascii="仿宋" w:hAnsi="仿宋" w:eastAsia="仿宋" w:cs="仿宋"/>
                <w:b w:val="0"/>
                <w:bCs w:val="0"/>
                <w:color w:val="auto"/>
              </w:rPr>
            </w:pPr>
          </w:p>
        </w:tc>
        <w:tc>
          <w:tcPr>
            <w:tcW w:w="3423" w:type="dxa"/>
            <w:tcBorders>
              <w:top w:val="nil"/>
              <w:left w:val="nil"/>
              <w:bottom w:val="single" w:color="auto" w:sz="4" w:space="0"/>
              <w:right w:val="single" w:color="auto" w:sz="4" w:space="0"/>
            </w:tcBorders>
            <w:noWrap w:val="0"/>
            <w:vAlign w:val="center"/>
          </w:tcPr>
          <w:p w14:paraId="3062EC0C">
            <w:pPr>
              <w:widowControl/>
              <w:jc w:val="center"/>
              <w:rPr>
                <w:rFonts w:hint="eastAsia" w:ascii="仿宋" w:hAnsi="仿宋" w:eastAsia="仿宋" w:cs="仿宋"/>
                <w:b w:val="0"/>
                <w:bCs w:val="0"/>
                <w:color w:val="auto"/>
              </w:rPr>
            </w:pPr>
            <w:r>
              <w:rPr>
                <w:rFonts w:hint="eastAsia" w:ascii="仿宋" w:hAnsi="仿宋" w:eastAsia="仿宋" w:cs="仿宋"/>
                <w:b w:val="0"/>
                <w:bCs w:val="0"/>
                <w:color w:val="auto"/>
              </w:rPr>
              <w:t>保障（生产）作业区</w:t>
            </w:r>
          </w:p>
        </w:tc>
        <w:tc>
          <w:tcPr>
            <w:tcW w:w="3113" w:type="dxa"/>
            <w:tcBorders>
              <w:top w:val="nil"/>
              <w:left w:val="nil"/>
              <w:bottom w:val="single" w:color="auto" w:sz="4" w:space="0"/>
              <w:right w:val="single" w:color="auto" w:sz="4" w:space="0"/>
            </w:tcBorders>
            <w:noWrap w:val="0"/>
            <w:vAlign w:val="center"/>
          </w:tcPr>
          <w:p w14:paraId="723D697D">
            <w:pPr>
              <w:widowControl/>
              <w:jc w:val="center"/>
              <w:rPr>
                <w:rFonts w:hint="eastAsia" w:ascii="仿宋" w:hAnsi="仿宋" w:eastAsia="仿宋" w:cs="仿宋"/>
                <w:b w:val="0"/>
                <w:bCs w:val="0"/>
                <w:color w:val="auto"/>
                <w:lang w:eastAsia="zh-CN"/>
              </w:rPr>
            </w:pPr>
            <w:r>
              <w:rPr>
                <w:rFonts w:hint="eastAsia" w:ascii="仿宋" w:hAnsi="仿宋" w:eastAsia="仿宋" w:cs="仿宋"/>
                <w:b w:val="0"/>
                <w:bCs w:val="0"/>
                <w:color w:val="auto"/>
              </w:rPr>
              <w:t>设备</w:t>
            </w:r>
            <w:r>
              <w:rPr>
                <w:rFonts w:hint="eastAsia" w:ascii="仿宋" w:hAnsi="仿宋" w:eastAsia="仿宋" w:cs="仿宋"/>
                <w:b w:val="0"/>
                <w:bCs w:val="0"/>
                <w:color w:val="auto"/>
                <w:lang w:val="en-US" w:eastAsia="zh-CN"/>
              </w:rPr>
              <w:t>管理室</w:t>
            </w:r>
          </w:p>
        </w:tc>
      </w:tr>
      <w:tr w14:paraId="113A8B46">
        <w:tblPrEx>
          <w:tblCellMar>
            <w:top w:w="0" w:type="dxa"/>
            <w:left w:w="108" w:type="dxa"/>
            <w:bottom w:w="0" w:type="dxa"/>
            <w:right w:w="108" w:type="dxa"/>
          </w:tblCellMar>
        </w:tblPrEx>
        <w:trPr>
          <w:trHeight w:val="2527" w:hRule="atLeast"/>
        </w:trPr>
        <w:tc>
          <w:tcPr>
            <w:tcW w:w="1382" w:type="dxa"/>
            <w:tcBorders>
              <w:top w:val="nil"/>
              <w:left w:val="single" w:color="auto" w:sz="4" w:space="0"/>
              <w:bottom w:val="single" w:color="auto" w:sz="4" w:space="0"/>
              <w:right w:val="single" w:color="auto" w:sz="4" w:space="0"/>
            </w:tcBorders>
            <w:noWrap w:val="0"/>
            <w:vAlign w:val="center"/>
          </w:tcPr>
          <w:p w14:paraId="3B534B3D">
            <w:pPr>
              <w:widowControl/>
              <w:jc w:val="center"/>
              <w:rPr>
                <w:rFonts w:hint="eastAsia" w:ascii="仿宋" w:hAnsi="仿宋" w:eastAsia="仿宋" w:cs="仿宋"/>
                <w:b w:val="0"/>
                <w:bCs w:val="0"/>
                <w:color w:val="auto"/>
              </w:rPr>
            </w:pPr>
            <w:r>
              <w:rPr>
                <w:rFonts w:hint="eastAsia" w:ascii="仿宋" w:hAnsi="仿宋" w:eastAsia="仿宋" w:cs="仿宋"/>
                <w:b w:val="0"/>
                <w:bCs w:val="0"/>
                <w:color w:val="auto"/>
                <w:lang w:val="en-US" w:eastAsia="zh-CN"/>
              </w:rPr>
              <w:t>助理</w:t>
            </w:r>
            <w:r>
              <w:rPr>
                <w:rFonts w:hint="eastAsia" w:ascii="仿宋" w:hAnsi="仿宋" w:eastAsia="仿宋" w:cs="仿宋"/>
                <w:b w:val="0"/>
                <w:bCs w:val="0"/>
                <w:color w:val="auto"/>
              </w:rPr>
              <w:t>工程师</w:t>
            </w:r>
          </w:p>
        </w:tc>
        <w:tc>
          <w:tcPr>
            <w:tcW w:w="3423" w:type="dxa"/>
            <w:tcBorders>
              <w:top w:val="nil"/>
              <w:left w:val="nil"/>
              <w:bottom w:val="nil"/>
              <w:right w:val="single" w:color="auto" w:sz="4" w:space="0"/>
            </w:tcBorders>
            <w:noWrap w:val="0"/>
            <w:vAlign w:val="center"/>
          </w:tcPr>
          <w:p w14:paraId="7F0D391B">
            <w:pPr>
              <w:widowControl/>
              <w:rPr>
                <w:rFonts w:hint="eastAsia" w:ascii="仿宋" w:hAnsi="仿宋" w:eastAsia="仿宋" w:cs="仿宋"/>
                <w:b w:val="0"/>
                <w:bCs w:val="0"/>
                <w:color w:val="auto"/>
              </w:rPr>
            </w:pPr>
            <w:r>
              <w:rPr>
                <w:rFonts w:hint="eastAsia" w:ascii="仿宋" w:hAnsi="仿宋" w:eastAsia="仿宋" w:cs="仿宋"/>
                <w:b w:val="0"/>
                <w:bCs w:val="0"/>
                <w:color w:val="auto"/>
              </w:rPr>
              <w:t>意见：</w:t>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t xml:space="preserve">  签字:</w:t>
            </w:r>
          </w:p>
        </w:tc>
        <w:tc>
          <w:tcPr>
            <w:tcW w:w="3113" w:type="dxa"/>
            <w:tcBorders>
              <w:top w:val="nil"/>
              <w:left w:val="nil"/>
              <w:bottom w:val="nil"/>
              <w:right w:val="single" w:color="auto" w:sz="4" w:space="0"/>
            </w:tcBorders>
            <w:noWrap w:val="0"/>
            <w:vAlign w:val="center"/>
          </w:tcPr>
          <w:p w14:paraId="3CD3067F">
            <w:pPr>
              <w:widowControl/>
              <w:rPr>
                <w:rFonts w:hint="eastAsia" w:ascii="仿宋" w:hAnsi="仿宋" w:eastAsia="仿宋" w:cs="仿宋"/>
                <w:b w:val="0"/>
                <w:bCs w:val="0"/>
                <w:color w:val="auto"/>
              </w:rPr>
            </w:pPr>
            <w:r>
              <w:rPr>
                <w:rFonts w:hint="eastAsia" w:ascii="仿宋" w:hAnsi="仿宋" w:eastAsia="仿宋" w:cs="仿宋"/>
                <w:b w:val="0"/>
                <w:bCs w:val="0"/>
                <w:color w:val="auto"/>
              </w:rPr>
              <w:t>意见：</w:t>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t xml:space="preserve">  签字:</w:t>
            </w:r>
          </w:p>
        </w:tc>
      </w:tr>
      <w:tr w14:paraId="6231985B">
        <w:tblPrEx>
          <w:tblCellMar>
            <w:top w:w="0" w:type="dxa"/>
            <w:left w:w="108" w:type="dxa"/>
            <w:bottom w:w="0" w:type="dxa"/>
            <w:right w:w="108" w:type="dxa"/>
          </w:tblCellMar>
        </w:tblPrEx>
        <w:trPr>
          <w:trHeight w:val="2527" w:hRule="atLeast"/>
        </w:trPr>
        <w:tc>
          <w:tcPr>
            <w:tcW w:w="1382" w:type="dxa"/>
            <w:tcBorders>
              <w:top w:val="nil"/>
              <w:left w:val="single" w:color="auto" w:sz="4" w:space="0"/>
              <w:bottom w:val="single" w:color="auto" w:sz="4" w:space="0"/>
              <w:right w:val="single" w:color="auto" w:sz="4" w:space="0"/>
            </w:tcBorders>
            <w:noWrap w:val="0"/>
            <w:vAlign w:val="center"/>
          </w:tcPr>
          <w:p w14:paraId="375422FB">
            <w:pPr>
              <w:widowControl/>
              <w:jc w:val="center"/>
              <w:rPr>
                <w:rFonts w:hint="eastAsia" w:ascii="仿宋" w:hAnsi="仿宋" w:eastAsia="仿宋" w:cs="仿宋"/>
                <w:b w:val="0"/>
                <w:bCs w:val="0"/>
                <w:color w:val="auto"/>
              </w:rPr>
            </w:pPr>
            <w:r>
              <w:rPr>
                <w:rFonts w:hint="eastAsia" w:ascii="仿宋" w:hAnsi="仿宋" w:eastAsia="仿宋" w:cs="仿宋"/>
                <w:b w:val="0"/>
                <w:bCs w:val="0"/>
                <w:color w:val="auto"/>
              </w:rPr>
              <w:t>工程师</w:t>
            </w:r>
          </w:p>
        </w:tc>
        <w:tc>
          <w:tcPr>
            <w:tcW w:w="3423" w:type="dxa"/>
            <w:tcBorders>
              <w:top w:val="single" w:color="auto" w:sz="4" w:space="0"/>
              <w:left w:val="nil"/>
              <w:bottom w:val="nil"/>
              <w:right w:val="single" w:color="auto" w:sz="4" w:space="0"/>
            </w:tcBorders>
            <w:noWrap w:val="0"/>
            <w:vAlign w:val="center"/>
          </w:tcPr>
          <w:p w14:paraId="07BB157B">
            <w:pPr>
              <w:widowControl/>
              <w:rPr>
                <w:rFonts w:hint="eastAsia" w:ascii="仿宋" w:hAnsi="仿宋" w:eastAsia="仿宋" w:cs="仿宋"/>
                <w:b w:val="0"/>
                <w:bCs w:val="0"/>
                <w:color w:val="auto"/>
              </w:rPr>
            </w:pPr>
            <w:r>
              <w:rPr>
                <w:rFonts w:hint="eastAsia" w:ascii="仿宋" w:hAnsi="仿宋" w:eastAsia="仿宋" w:cs="仿宋"/>
                <w:b w:val="0"/>
                <w:bCs w:val="0"/>
                <w:color w:val="auto"/>
              </w:rPr>
              <w:t>意见：</w:t>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t xml:space="preserve">  签字:</w:t>
            </w:r>
          </w:p>
        </w:tc>
        <w:tc>
          <w:tcPr>
            <w:tcW w:w="3113" w:type="dxa"/>
            <w:tcBorders>
              <w:top w:val="single" w:color="auto" w:sz="4" w:space="0"/>
              <w:left w:val="nil"/>
              <w:bottom w:val="nil"/>
              <w:right w:val="single" w:color="auto" w:sz="4" w:space="0"/>
            </w:tcBorders>
            <w:noWrap w:val="0"/>
            <w:vAlign w:val="center"/>
          </w:tcPr>
          <w:p w14:paraId="585A1448">
            <w:pPr>
              <w:widowControl/>
              <w:rPr>
                <w:rFonts w:hint="eastAsia" w:ascii="仿宋" w:hAnsi="仿宋" w:eastAsia="仿宋" w:cs="仿宋"/>
                <w:b w:val="0"/>
                <w:bCs w:val="0"/>
                <w:color w:val="auto"/>
              </w:rPr>
            </w:pPr>
            <w:r>
              <w:rPr>
                <w:rFonts w:hint="eastAsia" w:ascii="仿宋" w:hAnsi="仿宋" w:eastAsia="仿宋" w:cs="仿宋"/>
                <w:b w:val="0"/>
                <w:bCs w:val="0"/>
                <w:color w:val="auto"/>
              </w:rPr>
              <w:t>意见：</w:t>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t xml:space="preserve">  签字:</w:t>
            </w:r>
          </w:p>
        </w:tc>
      </w:tr>
      <w:tr w14:paraId="46F54338">
        <w:tblPrEx>
          <w:tblCellMar>
            <w:top w:w="0" w:type="dxa"/>
            <w:left w:w="108" w:type="dxa"/>
            <w:bottom w:w="0" w:type="dxa"/>
            <w:right w:w="108" w:type="dxa"/>
          </w:tblCellMar>
        </w:tblPrEx>
        <w:trPr>
          <w:trHeight w:val="2527" w:hRule="atLeast"/>
        </w:trPr>
        <w:tc>
          <w:tcPr>
            <w:tcW w:w="1382" w:type="dxa"/>
            <w:tcBorders>
              <w:top w:val="nil"/>
              <w:left w:val="single" w:color="auto" w:sz="4" w:space="0"/>
              <w:bottom w:val="single" w:color="auto" w:sz="4" w:space="0"/>
              <w:right w:val="single" w:color="auto" w:sz="4" w:space="0"/>
            </w:tcBorders>
            <w:noWrap w:val="0"/>
            <w:vAlign w:val="center"/>
          </w:tcPr>
          <w:p w14:paraId="1348FD4B">
            <w:pPr>
              <w:widowControl/>
              <w:jc w:val="center"/>
              <w:rPr>
                <w:rFonts w:hint="eastAsia" w:ascii="仿宋" w:hAnsi="仿宋" w:eastAsia="仿宋" w:cs="仿宋"/>
                <w:b w:val="0"/>
                <w:bCs w:val="0"/>
                <w:color w:val="auto"/>
              </w:rPr>
            </w:pPr>
            <w:r>
              <w:rPr>
                <w:rFonts w:hint="eastAsia" w:ascii="仿宋" w:hAnsi="仿宋" w:eastAsia="仿宋" w:cs="仿宋"/>
                <w:b w:val="0"/>
                <w:bCs w:val="0"/>
                <w:color w:val="auto"/>
                <w:lang w:val="en-US" w:eastAsia="zh-CN"/>
              </w:rPr>
              <w:t>高级</w:t>
            </w:r>
            <w:r>
              <w:rPr>
                <w:rFonts w:hint="eastAsia" w:ascii="仿宋" w:hAnsi="仿宋" w:eastAsia="仿宋" w:cs="仿宋"/>
                <w:b w:val="0"/>
                <w:bCs w:val="0"/>
                <w:color w:val="auto"/>
              </w:rPr>
              <w:t>工程师</w:t>
            </w:r>
          </w:p>
        </w:tc>
        <w:tc>
          <w:tcPr>
            <w:tcW w:w="3423" w:type="dxa"/>
            <w:tcBorders>
              <w:top w:val="single" w:color="auto" w:sz="4" w:space="0"/>
              <w:left w:val="nil"/>
              <w:bottom w:val="nil"/>
              <w:right w:val="single" w:color="auto" w:sz="4" w:space="0"/>
            </w:tcBorders>
            <w:noWrap w:val="0"/>
            <w:vAlign w:val="center"/>
          </w:tcPr>
          <w:p w14:paraId="79066CC4">
            <w:pPr>
              <w:widowControl/>
              <w:rPr>
                <w:rFonts w:hint="eastAsia" w:ascii="仿宋" w:hAnsi="仿宋" w:eastAsia="仿宋" w:cs="仿宋"/>
                <w:b w:val="0"/>
                <w:bCs w:val="0"/>
                <w:color w:val="auto"/>
              </w:rPr>
            </w:pPr>
            <w:r>
              <w:rPr>
                <w:rFonts w:hint="eastAsia" w:ascii="仿宋" w:hAnsi="仿宋" w:eastAsia="仿宋" w:cs="仿宋"/>
                <w:b w:val="0"/>
                <w:bCs w:val="0"/>
                <w:color w:val="auto"/>
              </w:rPr>
              <w:t>意见：</w:t>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p>
          <w:p w14:paraId="41C4ECFF">
            <w:pPr>
              <w:widowControl/>
              <w:rPr>
                <w:rFonts w:hint="eastAsia" w:ascii="仿宋" w:hAnsi="仿宋" w:eastAsia="仿宋" w:cs="仿宋"/>
                <w:b w:val="0"/>
                <w:bCs w:val="0"/>
                <w:color w:val="auto"/>
              </w:rPr>
            </w:pPr>
          </w:p>
          <w:p w14:paraId="7AF1C92F">
            <w:pPr>
              <w:widowControl/>
              <w:rPr>
                <w:rFonts w:hint="eastAsia" w:ascii="仿宋" w:hAnsi="仿宋" w:eastAsia="仿宋" w:cs="仿宋"/>
                <w:b w:val="0"/>
                <w:bCs w:val="0"/>
                <w:color w:val="auto"/>
              </w:rPr>
            </w:pPr>
            <w:r>
              <w:rPr>
                <w:rFonts w:hint="eastAsia" w:ascii="仿宋" w:hAnsi="仿宋" w:eastAsia="仿宋" w:cs="仿宋"/>
                <w:b w:val="0"/>
                <w:bCs w:val="0"/>
                <w:color w:val="auto"/>
              </w:rPr>
              <w:br w:type="textWrapping"/>
            </w:r>
            <w:r>
              <w:rPr>
                <w:rFonts w:hint="eastAsia" w:ascii="仿宋" w:hAnsi="仿宋" w:eastAsia="仿宋" w:cs="仿宋"/>
                <w:b w:val="0"/>
                <w:bCs w:val="0"/>
                <w:color w:val="auto"/>
              </w:rPr>
              <w:t xml:space="preserve">   签字:</w:t>
            </w:r>
          </w:p>
        </w:tc>
        <w:tc>
          <w:tcPr>
            <w:tcW w:w="3113" w:type="dxa"/>
            <w:tcBorders>
              <w:top w:val="single" w:color="auto" w:sz="4" w:space="0"/>
              <w:left w:val="nil"/>
              <w:bottom w:val="nil"/>
              <w:right w:val="single" w:color="auto" w:sz="4" w:space="0"/>
            </w:tcBorders>
            <w:noWrap w:val="0"/>
            <w:vAlign w:val="center"/>
          </w:tcPr>
          <w:p w14:paraId="4312F388">
            <w:pPr>
              <w:widowControl/>
              <w:rPr>
                <w:rFonts w:hint="eastAsia" w:ascii="仿宋" w:hAnsi="仿宋" w:eastAsia="仿宋" w:cs="仿宋"/>
                <w:b w:val="0"/>
                <w:bCs w:val="0"/>
                <w:color w:val="auto"/>
              </w:rPr>
            </w:pPr>
            <w:r>
              <w:rPr>
                <w:rFonts w:hint="eastAsia" w:ascii="仿宋" w:hAnsi="仿宋" w:eastAsia="仿宋" w:cs="仿宋"/>
                <w:b w:val="0"/>
                <w:bCs w:val="0"/>
                <w:color w:val="auto"/>
              </w:rPr>
              <w:t>意见：</w:t>
            </w: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p>
          <w:p w14:paraId="6A2760DE">
            <w:pPr>
              <w:widowControl/>
              <w:rPr>
                <w:rFonts w:hint="eastAsia" w:ascii="仿宋" w:hAnsi="仿宋" w:eastAsia="仿宋" w:cs="仿宋"/>
                <w:b w:val="0"/>
                <w:bCs w:val="0"/>
                <w:color w:val="auto"/>
              </w:rPr>
            </w:pPr>
          </w:p>
          <w:p w14:paraId="2F8D8477">
            <w:pPr>
              <w:widowControl/>
              <w:rPr>
                <w:rFonts w:hint="eastAsia" w:ascii="仿宋" w:hAnsi="仿宋" w:eastAsia="仿宋" w:cs="仿宋"/>
                <w:b w:val="0"/>
                <w:bCs w:val="0"/>
                <w:color w:val="auto"/>
              </w:rPr>
            </w:pPr>
            <w:r>
              <w:rPr>
                <w:rFonts w:hint="eastAsia" w:ascii="仿宋" w:hAnsi="仿宋" w:eastAsia="仿宋" w:cs="仿宋"/>
                <w:b w:val="0"/>
                <w:bCs w:val="0"/>
                <w:color w:val="auto"/>
              </w:rPr>
              <w:br w:type="textWrapping"/>
            </w:r>
            <w:r>
              <w:rPr>
                <w:rFonts w:hint="eastAsia" w:ascii="仿宋" w:hAnsi="仿宋" w:eastAsia="仿宋" w:cs="仿宋"/>
                <w:b w:val="0"/>
                <w:bCs w:val="0"/>
                <w:color w:val="auto"/>
              </w:rPr>
              <w:br w:type="textWrapping"/>
            </w:r>
            <w:r>
              <w:rPr>
                <w:rFonts w:hint="eastAsia" w:ascii="仿宋" w:hAnsi="仿宋" w:eastAsia="仿宋" w:cs="仿宋"/>
                <w:b w:val="0"/>
                <w:bCs w:val="0"/>
                <w:color w:val="auto"/>
              </w:rPr>
              <w:t xml:space="preserve">   签字:</w:t>
            </w:r>
          </w:p>
        </w:tc>
      </w:tr>
      <w:tr w14:paraId="1AC7E83B">
        <w:tblPrEx>
          <w:tblCellMar>
            <w:top w:w="0" w:type="dxa"/>
            <w:left w:w="108" w:type="dxa"/>
            <w:bottom w:w="0" w:type="dxa"/>
            <w:right w:w="108" w:type="dxa"/>
          </w:tblCellMar>
        </w:tblPrEx>
        <w:trPr>
          <w:trHeight w:val="1805" w:hRule="atLeast"/>
        </w:trPr>
        <w:tc>
          <w:tcPr>
            <w:tcW w:w="1382" w:type="dxa"/>
            <w:tcBorders>
              <w:top w:val="nil"/>
              <w:left w:val="single" w:color="auto" w:sz="4" w:space="0"/>
              <w:bottom w:val="single" w:color="auto" w:sz="4" w:space="0"/>
              <w:right w:val="single" w:color="auto" w:sz="4" w:space="0"/>
            </w:tcBorders>
            <w:noWrap w:val="0"/>
            <w:vAlign w:val="center"/>
          </w:tcPr>
          <w:p w14:paraId="35D6B6A2">
            <w:pPr>
              <w:widowControl/>
              <w:jc w:val="center"/>
              <w:rPr>
                <w:rFonts w:hint="eastAsia" w:ascii="仿宋" w:hAnsi="仿宋" w:eastAsia="仿宋" w:cs="仿宋"/>
                <w:b w:val="0"/>
                <w:bCs w:val="0"/>
                <w:color w:val="auto"/>
              </w:rPr>
            </w:pPr>
            <w:r>
              <w:rPr>
                <w:rFonts w:hint="eastAsia" w:ascii="仿宋" w:hAnsi="仿宋" w:eastAsia="仿宋" w:cs="仿宋"/>
                <w:b w:val="0"/>
                <w:bCs w:val="0"/>
                <w:color w:val="auto"/>
              </w:rPr>
              <w:t>备注</w:t>
            </w:r>
          </w:p>
        </w:tc>
        <w:tc>
          <w:tcPr>
            <w:tcW w:w="6536" w:type="dxa"/>
            <w:gridSpan w:val="2"/>
            <w:tcBorders>
              <w:top w:val="single" w:color="auto" w:sz="4" w:space="0"/>
              <w:left w:val="nil"/>
              <w:bottom w:val="single" w:color="auto" w:sz="4" w:space="0"/>
              <w:right w:val="single" w:color="auto" w:sz="4" w:space="0"/>
            </w:tcBorders>
            <w:noWrap w:val="0"/>
            <w:vAlign w:val="top"/>
          </w:tcPr>
          <w:p w14:paraId="5D2F8ABA">
            <w:pPr>
              <w:widowControl/>
              <w:rPr>
                <w:rFonts w:hint="eastAsia" w:ascii="仿宋" w:hAnsi="仿宋" w:eastAsia="仿宋" w:cs="仿宋"/>
                <w:b w:val="0"/>
                <w:bCs w:val="0"/>
                <w:color w:val="auto"/>
              </w:rPr>
            </w:pPr>
          </w:p>
        </w:tc>
      </w:tr>
    </w:tbl>
    <w:p w14:paraId="7678D18E">
      <w:pPr>
        <w:rPr>
          <w:rFonts w:hint="eastAsia" w:ascii="仿宋_GB2312" w:eastAsia="仿宋_GB2312"/>
          <w:b/>
          <w:sz w:val="28"/>
          <w:szCs w:val="28"/>
        </w:rPr>
      </w:pPr>
    </w:p>
    <w:p w14:paraId="59E031A3">
      <w:pPr>
        <w:widowControl/>
        <w:rPr>
          <w:rFonts w:hint="eastAsia" w:ascii="仿宋_GB2312" w:hAnsi="宋体" w:eastAsia="仿宋_GB2312" w:cs="宋体"/>
        </w:rPr>
      </w:pPr>
      <w:r>
        <w:rPr>
          <w:rFonts w:hint="eastAsia" w:ascii="仿宋_GB2312" w:hAnsi="宋体" w:eastAsia="仿宋_GB2312" w:cs="宋体"/>
        </w:rPr>
        <w:t>备注：</w:t>
      </w:r>
    </w:p>
    <w:p w14:paraId="5C4111C3">
      <w:pPr>
        <w:widowControl/>
        <w:rPr>
          <w:rFonts w:hint="eastAsia" w:ascii="仿宋_GB2312" w:hAnsi="宋体" w:eastAsia="仿宋_GB2312" w:cs="宋体"/>
        </w:rPr>
      </w:pPr>
      <w:r>
        <w:rPr>
          <w:rFonts w:hint="eastAsia" w:ascii="仿宋_GB2312" w:hAnsi="宋体" w:eastAsia="仿宋_GB2312" w:cs="宋体"/>
        </w:rPr>
        <w:t>审核人员若对技术</w:t>
      </w:r>
      <w:r>
        <w:rPr>
          <w:rFonts w:hint="eastAsia" w:ascii="仿宋_GB2312" w:hAnsi="宋体" w:eastAsia="仿宋_GB2312" w:cs="宋体"/>
          <w:lang w:eastAsia="zh-CN"/>
        </w:rPr>
        <w:t>技术规格书</w:t>
      </w:r>
      <w:r>
        <w:rPr>
          <w:rFonts w:hint="eastAsia" w:ascii="仿宋_GB2312" w:hAnsi="宋体" w:eastAsia="仿宋_GB2312" w:cs="宋体"/>
        </w:rPr>
        <w:t>文本有修改意见，在会签意见栏中说明，否则填写“同意”。</w:t>
      </w:r>
    </w:p>
    <w:p w14:paraId="054927CE">
      <w:pPr>
        <w:snapToGrid w:val="0"/>
        <w:spacing w:line="360" w:lineRule="auto"/>
        <w:ind w:right="2" w:rightChars="1"/>
        <w:jc w:val="center"/>
        <w:rPr>
          <w:rFonts w:hint="eastAsia" w:ascii="宋体" w:hAnsi="宋体"/>
          <w:sz w:val="36"/>
          <w:szCs w:val="36"/>
        </w:rPr>
      </w:pPr>
    </w:p>
    <w:p w14:paraId="22DDAC0C">
      <w:pPr>
        <w:snapToGrid w:val="0"/>
        <w:spacing w:line="360" w:lineRule="auto"/>
        <w:ind w:right="2" w:rightChars="1"/>
        <w:jc w:val="center"/>
        <w:rPr>
          <w:rFonts w:hint="eastAsia" w:ascii="宋体" w:hAnsi="宋体"/>
          <w:sz w:val="36"/>
          <w:szCs w:val="36"/>
        </w:rPr>
      </w:pPr>
    </w:p>
    <w:p w14:paraId="7625EED8">
      <w:pPr>
        <w:snapToGrid w:val="0"/>
        <w:spacing w:line="360" w:lineRule="auto"/>
        <w:ind w:right="2" w:rightChars="1"/>
        <w:jc w:val="center"/>
        <w:rPr>
          <w:rFonts w:hint="eastAsia" w:ascii="宋体" w:hAnsi="宋体"/>
          <w:sz w:val="36"/>
          <w:szCs w:val="36"/>
        </w:rPr>
      </w:pPr>
    </w:p>
    <w:p w14:paraId="34F1577B">
      <w:pPr>
        <w:snapToGrid w:val="0"/>
        <w:spacing w:line="360" w:lineRule="auto"/>
        <w:ind w:right="2" w:rightChars="1"/>
        <w:jc w:val="center"/>
        <w:rPr>
          <w:rFonts w:ascii="宋体" w:hAnsi="宋体"/>
          <w:sz w:val="36"/>
          <w:szCs w:val="36"/>
        </w:rPr>
      </w:pPr>
      <w:r>
        <w:rPr>
          <w:rFonts w:hint="eastAsia" w:ascii="宋体" w:hAnsi="宋体"/>
          <w:sz w:val="36"/>
          <w:szCs w:val="36"/>
        </w:rPr>
        <w:t>甘肃酒钢集团宏兴钢铁股份有限公司选</w:t>
      </w:r>
      <w:r>
        <w:rPr>
          <w:rFonts w:hint="eastAsia" w:ascii="宋体" w:hAnsi="宋体"/>
          <w:sz w:val="36"/>
          <w:szCs w:val="36"/>
          <w:lang w:eastAsia="zh-CN"/>
        </w:rPr>
        <w:t>矿</w:t>
      </w:r>
      <w:r>
        <w:rPr>
          <w:rFonts w:hint="eastAsia" w:ascii="宋体" w:hAnsi="宋体"/>
          <w:sz w:val="36"/>
          <w:szCs w:val="36"/>
        </w:rPr>
        <w:t>厂</w:t>
      </w:r>
    </w:p>
    <w:p w14:paraId="24B2F64B">
      <w:pPr>
        <w:snapToGrid w:val="0"/>
        <w:spacing w:line="360" w:lineRule="auto"/>
        <w:ind w:right="-447"/>
        <w:rPr>
          <w:rFonts w:hint="eastAsia" w:ascii="宋体" w:hAnsi="宋体"/>
          <w:sz w:val="36"/>
          <w:szCs w:val="48"/>
        </w:rPr>
      </w:pPr>
    </w:p>
    <w:p w14:paraId="3E7A1828">
      <w:pPr>
        <w:snapToGrid w:val="0"/>
        <w:spacing w:line="360" w:lineRule="auto"/>
        <w:ind w:right="-447"/>
        <w:rPr>
          <w:rFonts w:hint="eastAsia" w:ascii="宋体" w:hAnsi="宋体"/>
          <w:sz w:val="36"/>
          <w:szCs w:val="48"/>
        </w:rPr>
      </w:pPr>
    </w:p>
    <w:p w14:paraId="689910D1">
      <w:pPr>
        <w:snapToGrid w:val="0"/>
        <w:spacing w:line="360" w:lineRule="auto"/>
        <w:ind w:right="-447"/>
        <w:jc w:val="center"/>
        <w:rPr>
          <w:rFonts w:hint="eastAsia" w:ascii="宋体" w:hAnsi="宋体"/>
          <w:sz w:val="36"/>
          <w:szCs w:val="36"/>
        </w:rPr>
      </w:pPr>
      <w:r>
        <w:rPr>
          <w:rFonts w:hint="eastAsia" w:ascii="宋体" w:hAnsi="宋体"/>
          <w:sz w:val="36"/>
          <w:szCs w:val="36"/>
        </w:rPr>
        <w:t>拖链\150.250.BK(1100节) 工程塑料</w:t>
      </w:r>
    </w:p>
    <w:p w14:paraId="23FD91C0">
      <w:pPr>
        <w:snapToGrid w:val="0"/>
        <w:spacing w:line="360" w:lineRule="auto"/>
        <w:ind w:right="-447"/>
        <w:jc w:val="center"/>
        <w:rPr>
          <w:rFonts w:hint="eastAsia" w:ascii="宋体" w:hAnsi="宋体" w:eastAsia="宋体"/>
          <w:sz w:val="36"/>
          <w:szCs w:val="36"/>
          <w:lang w:eastAsia="zh-CN"/>
        </w:rPr>
      </w:pPr>
      <w:r>
        <w:rPr>
          <w:rFonts w:hint="eastAsia" w:ascii="宋体" w:hAnsi="宋体"/>
          <w:sz w:val="36"/>
          <w:szCs w:val="36"/>
        </w:rPr>
        <w:t>采购技术</w:t>
      </w:r>
      <w:r>
        <w:rPr>
          <w:rFonts w:hint="eastAsia" w:ascii="宋体" w:hAnsi="宋体"/>
          <w:sz w:val="36"/>
          <w:szCs w:val="36"/>
          <w:lang w:eastAsia="zh-CN"/>
        </w:rPr>
        <w:t>技术规格书</w:t>
      </w:r>
    </w:p>
    <w:p w14:paraId="2B2961B5">
      <w:pPr>
        <w:snapToGrid w:val="0"/>
        <w:spacing w:line="360" w:lineRule="auto"/>
        <w:ind w:right="-447"/>
        <w:jc w:val="center"/>
        <w:rPr>
          <w:rFonts w:hint="eastAsia" w:ascii="宋体" w:hAnsi="宋体"/>
          <w:sz w:val="36"/>
          <w:szCs w:val="48"/>
        </w:rPr>
      </w:pPr>
    </w:p>
    <w:p w14:paraId="32B4C525">
      <w:pPr>
        <w:snapToGrid w:val="0"/>
        <w:spacing w:line="360" w:lineRule="auto"/>
        <w:ind w:right="-447"/>
        <w:jc w:val="center"/>
        <w:rPr>
          <w:rFonts w:hint="eastAsia" w:ascii="宋体" w:hAnsi="宋体"/>
          <w:sz w:val="36"/>
          <w:szCs w:val="48"/>
        </w:rPr>
      </w:pPr>
    </w:p>
    <w:p w14:paraId="2D573F4E">
      <w:pPr>
        <w:snapToGrid w:val="0"/>
        <w:spacing w:line="360" w:lineRule="auto"/>
        <w:ind w:right="2" w:rightChars="1" w:firstLine="560" w:firstLineChars="200"/>
        <w:rPr>
          <w:rFonts w:hint="eastAsia" w:ascii="宋体" w:hAnsi="宋体"/>
          <w:sz w:val="28"/>
          <w:szCs w:val="28"/>
        </w:rPr>
      </w:pPr>
    </w:p>
    <w:p w14:paraId="1FAC9D92">
      <w:pPr>
        <w:snapToGrid w:val="0"/>
        <w:spacing w:line="360" w:lineRule="auto"/>
        <w:ind w:right="2" w:rightChars="1" w:firstLine="700" w:firstLineChars="250"/>
        <w:rPr>
          <w:rFonts w:hint="eastAsia" w:ascii="宋体" w:hAnsi="宋体"/>
          <w:sz w:val="36"/>
          <w:szCs w:val="36"/>
        </w:rPr>
      </w:pPr>
      <w:r>
        <w:rPr>
          <w:rFonts w:hint="eastAsia" w:ascii="宋体" w:hAnsi="宋体"/>
          <w:sz w:val="28"/>
          <w:szCs w:val="28"/>
        </w:rPr>
        <w:t>甲方：甘肃酒钢集团宏兴钢铁股份有限公司</w:t>
      </w:r>
    </w:p>
    <w:p w14:paraId="1648244B">
      <w:pPr>
        <w:snapToGrid w:val="0"/>
        <w:spacing w:line="360" w:lineRule="auto"/>
        <w:ind w:right="2" w:rightChars="1" w:firstLine="700" w:firstLineChars="250"/>
        <w:rPr>
          <w:rFonts w:hint="eastAsia" w:ascii="宋体" w:hAnsi="宋体"/>
          <w:sz w:val="28"/>
          <w:szCs w:val="28"/>
        </w:rPr>
      </w:pPr>
      <w:r>
        <w:rPr>
          <w:rFonts w:hint="eastAsia" w:ascii="宋体" w:hAnsi="宋体"/>
          <w:sz w:val="28"/>
          <w:szCs w:val="28"/>
        </w:rPr>
        <w:t>甲方代表（签字）：</w:t>
      </w:r>
    </w:p>
    <w:p w14:paraId="7A39787A">
      <w:pPr>
        <w:snapToGrid w:val="0"/>
        <w:spacing w:line="360" w:lineRule="auto"/>
        <w:ind w:right="2" w:rightChars="1" w:firstLine="700" w:firstLineChars="250"/>
        <w:rPr>
          <w:rFonts w:hint="eastAsia" w:ascii="宋体" w:hAnsi="宋体"/>
          <w:sz w:val="28"/>
          <w:szCs w:val="28"/>
        </w:rPr>
      </w:pPr>
    </w:p>
    <w:p w14:paraId="584E70AE">
      <w:pPr>
        <w:snapToGrid w:val="0"/>
        <w:spacing w:line="360" w:lineRule="auto"/>
        <w:ind w:right="2" w:rightChars="1" w:firstLine="700" w:firstLineChars="250"/>
        <w:rPr>
          <w:rFonts w:hint="eastAsia" w:ascii="宋体" w:hAnsi="宋体"/>
          <w:sz w:val="28"/>
          <w:szCs w:val="28"/>
        </w:rPr>
      </w:pPr>
      <w:r>
        <w:rPr>
          <w:rFonts w:hint="eastAsia" w:ascii="宋体" w:hAnsi="宋体"/>
          <w:sz w:val="28"/>
          <w:szCs w:val="28"/>
        </w:rPr>
        <w:t>乙方：</w:t>
      </w:r>
    </w:p>
    <w:p w14:paraId="5F156F84">
      <w:pPr>
        <w:snapToGrid w:val="0"/>
        <w:spacing w:line="360" w:lineRule="auto"/>
        <w:ind w:right="2" w:rightChars="1" w:firstLine="700" w:firstLineChars="250"/>
        <w:rPr>
          <w:rFonts w:hint="eastAsia" w:ascii="宋体" w:hAnsi="宋体"/>
          <w:sz w:val="28"/>
          <w:szCs w:val="28"/>
        </w:rPr>
      </w:pPr>
      <w:r>
        <w:rPr>
          <w:rFonts w:hint="eastAsia" w:ascii="宋体" w:hAnsi="宋体"/>
          <w:sz w:val="28"/>
          <w:szCs w:val="28"/>
        </w:rPr>
        <w:t>乙方代表（签字）：</w:t>
      </w:r>
    </w:p>
    <w:p w14:paraId="1A176E50">
      <w:pPr>
        <w:snapToGrid w:val="0"/>
        <w:spacing w:line="360" w:lineRule="auto"/>
        <w:ind w:right="2" w:rightChars="1"/>
        <w:rPr>
          <w:rFonts w:hint="eastAsia" w:ascii="宋体" w:hAnsi="宋体"/>
          <w:sz w:val="28"/>
          <w:szCs w:val="28"/>
        </w:rPr>
      </w:pPr>
    </w:p>
    <w:p w14:paraId="0D42D204">
      <w:pPr>
        <w:snapToGrid w:val="0"/>
        <w:spacing w:before="100" w:beforeAutospacing="1" w:after="100" w:afterAutospacing="1" w:line="360" w:lineRule="auto"/>
        <w:ind w:right="-447"/>
        <w:rPr>
          <w:rFonts w:hint="eastAsia" w:ascii="宋体" w:hAnsi="宋体"/>
          <w:sz w:val="32"/>
          <w:szCs w:val="32"/>
        </w:rPr>
      </w:pPr>
    </w:p>
    <w:p w14:paraId="7CA73533">
      <w:pPr>
        <w:snapToGrid w:val="0"/>
        <w:spacing w:before="100" w:beforeAutospacing="1" w:after="100" w:afterAutospacing="1" w:line="360" w:lineRule="auto"/>
        <w:ind w:right="-447"/>
        <w:rPr>
          <w:rFonts w:hint="eastAsia" w:ascii="宋体" w:hAnsi="宋体"/>
          <w:sz w:val="32"/>
          <w:szCs w:val="32"/>
        </w:rPr>
      </w:pPr>
    </w:p>
    <w:p w14:paraId="76859BC4">
      <w:pPr>
        <w:widowControl/>
        <w:spacing w:before="100" w:beforeAutospacing="1" w:after="100" w:afterAutospacing="1" w:line="360" w:lineRule="auto"/>
        <w:ind w:right="72" w:rightChars="30"/>
        <w:jc w:val="right"/>
        <w:rPr>
          <w:rFonts w:hint="eastAsia" w:eastAsia="黑体"/>
          <w:sz w:val="48"/>
          <w:szCs w:val="48"/>
        </w:rPr>
      </w:pPr>
      <w:r>
        <w:rPr>
          <w:rFonts w:hint="eastAsia" w:ascii="宋体" w:hAnsi="宋体"/>
          <w:sz w:val="30"/>
          <w:szCs w:val="30"/>
          <w:lang w:val="en-US" w:eastAsia="zh-CN"/>
        </w:rPr>
        <w:t xml:space="preserve"> </w:t>
      </w:r>
      <w:r>
        <w:rPr>
          <w:rFonts w:hint="eastAsia" w:ascii="宋体" w:hAnsi="宋体"/>
          <w:sz w:val="30"/>
          <w:szCs w:val="30"/>
        </w:rPr>
        <w:t>年  月  日</w:t>
      </w:r>
    </w:p>
    <w:p w14:paraId="37B225ED">
      <w:pPr>
        <w:spacing w:line="360" w:lineRule="auto"/>
        <w:rPr>
          <w:rFonts w:hint="eastAsia" w:ascii="宋体" w:hAnsi="宋体"/>
          <w:bCs/>
        </w:rPr>
      </w:pPr>
    </w:p>
    <w:p w14:paraId="0121A46A">
      <w:pPr>
        <w:spacing w:line="360" w:lineRule="auto"/>
        <w:ind w:firstLine="3791" w:firstLineChars="1049"/>
        <w:rPr>
          <w:rFonts w:hint="eastAsia" w:ascii="宋体" w:hAnsi="宋体"/>
          <w:b/>
          <w:sz w:val="36"/>
          <w:szCs w:val="36"/>
        </w:rPr>
      </w:pPr>
      <w:r>
        <w:rPr>
          <w:rFonts w:hint="eastAsia" w:ascii="宋体" w:hAnsi="宋体"/>
          <w:b/>
          <w:sz w:val="36"/>
          <w:szCs w:val="36"/>
        </w:rPr>
        <w:t>目    录</w:t>
      </w:r>
    </w:p>
    <w:p w14:paraId="3EA877DC">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附件一    总则</w:t>
      </w:r>
    </w:p>
    <w:p w14:paraId="5FFC2927">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附件二    制造要求</w:t>
      </w:r>
    </w:p>
    <w:p w14:paraId="12623D2E">
      <w:pPr>
        <w:spacing w:before="100" w:beforeAutospacing="1" w:after="100" w:afterAutospacing="1" w:line="480" w:lineRule="auto"/>
        <w:ind w:firstLine="2597" w:firstLineChars="951"/>
        <w:rPr>
          <w:rFonts w:hint="eastAsia" w:ascii="宋体" w:hAnsi="宋体"/>
          <w:b/>
          <w:spacing w:val="-4"/>
          <w:kern w:val="28"/>
          <w:sz w:val="28"/>
          <w:szCs w:val="28"/>
        </w:rPr>
      </w:pPr>
      <w:r>
        <w:rPr>
          <w:rFonts w:hint="eastAsia" w:ascii="宋体" w:hAnsi="宋体"/>
          <w:b/>
          <w:spacing w:val="-4"/>
          <w:kern w:val="28"/>
          <w:sz w:val="28"/>
          <w:szCs w:val="28"/>
        </w:rPr>
        <w:t>附件三    系统设备设施供货范围</w:t>
      </w:r>
    </w:p>
    <w:p w14:paraId="32768B86">
      <w:pPr>
        <w:tabs>
          <w:tab w:val="left" w:pos="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附件四    提供资料</w:t>
      </w:r>
    </w:p>
    <w:p w14:paraId="2AE6148B">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附件五    售后服务</w:t>
      </w:r>
    </w:p>
    <w:p w14:paraId="2B2D6A19">
      <w:pPr>
        <w:tabs>
          <w:tab w:val="left" w:pos="0"/>
          <w:tab w:val="left" w:pos="72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附件六    交货时间及地点</w:t>
      </w:r>
    </w:p>
    <w:p w14:paraId="528AF9A9">
      <w:pPr>
        <w:tabs>
          <w:tab w:val="left" w:pos="0"/>
          <w:tab w:val="left" w:pos="720"/>
          <w:tab w:val="left" w:pos="900"/>
          <w:tab w:val="left" w:pos="1080"/>
        </w:tabs>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附件七    其它</w:t>
      </w:r>
    </w:p>
    <w:p w14:paraId="6EA70BDB">
      <w:pPr>
        <w:snapToGrid w:val="0"/>
        <w:spacing w:line="360" w:lineRule="auto"/>
        <w:ind w:right="-447"/>
        <w:jc w:val="both"/>
        <w:rPr>
          <w:rFonts w:hint="eastAsia" w:ascii="宋体" w:hAnsi="宋体"/>
          <w:b/>
          <w:sz w:val="28"/>
          <w:szCs w:val="28"/>
        </w:rPr>
      </w:pPr>
    </w:p>
    <w:p w14:paraId="02C7833E">
      <w:pPr>
        <w:snapToGrid w:val="0"/>
        <w:spacing w:line="360" w:lineRule="auto"/>
        <w:ind w:right="-447"/>
        <w:jc w:val="both"/>
        <w:rPr>
          <w:rFonts w:hint="eastAsia" w:ascii="宋体" w:hAnsi="宋体"/>
          <w:b/>
          <w:sz w:val="28"/>
          <w:szCs w:val="28"/>
        </w:rPr>
      </w:pPr>
    </w:p>
    <w:p w14:paraId="181D53D5">
      <w:pPr>
        <w:snapToGrid w:val="0"/>
        <w:spacing w:line="360" w:lineRule="auto"/>
        <w:ind w:right="-447"/>
        <w:jc w:val="both"/>
        <w:rPr>
          <w:rFonts w:hint="eastAsia" w:ascii="宋体" w:hAnsi="宋体"/>
          <w:b/>
          <w:sz w:val="28"/>
          <w:szCs w:val="28"/>
        </w:rPr>
      </w:pPr>
    </w:p>
    <w:p w14:paraId="05D837DD">
      <w:pPr>
        <w:snapToGrid w:val="0"/>
        <w:spacing w:line="360" w:lineRule="auto"/>
        <w:ind w:right="-447"/>
        <w:jc w:val="both"/>
        <w:rPr>
          <w:rFonts w:hint="eastAsia" w:ascii="宋体" w:hAnsi="宋体"/>
          <w:b/>
          <w:sz w:val="28"/>
          <w:szCs w:val="28"/>
        </w:rPr>
      </w:pPr>
    </w:p>
    <w:p w14:paraId="681DFBFB">
      <w:pPr>
        <w:snapToGrid w:val="0"/>
        <w:spacing w:line="360" w:lineRule="auto"/>
        <w:ind w:right="-447"/>
        <w:jc w:val="both"/>
        <w:rPr>
          <w:rFonts w:hint="eastAsia" w:ascii="宋体" w:hAnsi="宋体"/>
          <w:b/>
          <w:sz w:val="28"/>
          <w:szCs w:val="28"/>
        </w:rPr>
      </w:pPr>
    </w:p>
    <w:p w14:paraId="49DBA21F">
      <w:pPr>
        <w:snapToGrid w:val="0"/>
        <w:spacing w:line="360" w:lineRule="auto"/>
        <w:ind w:right="-447"/>
        <w:jc w:val="both"/>
        <w:rPr>
          <w:rFonts w:hint="eastAsia" w:ascii="宋体" w:hAnsi="宋体"/>
          <w:b/>
          <w:sz w:val="28"/>
          <w:szCs w:val="28"/>
        </w:rPr>
      </w:pPr>
    </w:p>
    <w:p w14:paraId="0673DA25">
      <w:pPr>
        <w:snapToGrid w:val="0"/>
        <w:spacing w:line="360" w:lineRule="auto"/>
        <w:ind w:right="-447"/>
        <w:jc w:val="both"/>
        <w:rPr>
          <w:rFonts w:hint="eastAsia" w:ascii="宋体" w:hAnsi="宋体"/>
          <w:b/>
          <w:sz w:val="28"/>
          <w:szCs w:val="28"/>
        </w:rPr>
      </w:pPr>
    </w:p>
    <w:p w14:paraId="7EBC2046">
      <w:pPr>
        <w:snapToGrid w:val="0"/>
        <w:spacing w:line="360" w:lineRule="auto"/>
        <w:ind w:right="-447"/>
        <w:jc w:val="both"/>
        <w:rPr>
          <w:rFonts w:hint="eastAsia" w:ascii="宋体" w:hAnsi="宋体"/>
          <w:b/>
          <w:sz w:val="28"/>
          <w:szCs w:val="28"/>
        </w:rPr>
      </w:pPr>
    </w:p>
    <w:p w14:paraId="0FCFB68D">
      <w:pPr>
        <w:snapToGrid w:val="0"/>
        <w:spacing w:line="360" w:lineRule="auto"/>
        <w:ind w:right="-447"/>
        <w:jc w:val="both"/>
        <w:rPr>
          <w:rFonts w:hint="eastAsia" w:ascii="宋体" w:hAnsi="宋体"/>
          <w:b/>
          <w:sz w:val="28"/>
          <w:szCs w:val="28"/>
        </w:rPr>
      </w:pPr>
    </w:p>
    <w:p w14:paraId="39EC7B94">
      <w:pPr>
        <w:snapToGrid w:val="0"/>
        <w:spacing w:line="360" w:lineRule="auto"/>
        <w:ind w:right="-447"/>
        <w:jc w:val="both"/>
        <w:rPr>
          <w:rFonts w:hint="eastAsia" w:ascii="宋体" w:hAnsi="宋体"/>
          <w:b/>
          <w:sz w:val="28"/>
          <w:szCs w:val="28"/>
        </w:rPr>
      </w:pPr>
    </w:p>
    <w:p w14:paraId="0ACE36E7">
      <w:pPr>
        <w:snapToGrid w:val="0"/>
        <w:spacing w:line="360" w:lineRule="auto"/>
        <w:ind w:right="-447"/>
        <w:jc w:val="both"/>
        <w:rPr>
          <w:rFonts w:hint="eastAsia" w:ascii="宋体" w:hAnsi="宋体"/>
          <w:b/>
          <w:sz w:val="28"/>
          <w:szCs w:val="28"/>
        </w:rPr>
      </w:pPr>
    </w:p>
    <w:p w14:paraId="3D6BA06D">
      <w:pPr>
        <w:snapToGrid w:val="0"/>
        <w:spacing w:line="360" w:lineRule="auto"/>
        <w:ind w:right="-15" w:firstLine="525" w:firstLineChars="250"/>
        <w:rPr>
          <w:rFonts w:hint="eastAsia" w:ascii="宋体" w:hAnsi="宋体"/>
          <w:sz w:val="21"/>
          <w:szCs w:val="21"/>
        </w:rPr>
      </w:pPr>
      <w:r>
        <w:rPr>
          <w:rFonts w:hint="eastAsia" w:ascii="宋体" w:hAnsi="宋体"/>
          <w:sz w:val="21"/>
          <w:szCs w:val="21"/>
        </w:rPr>
        <w:t xml:space="preserve">  </w:t>
      </w:r>
    </w:p>
    <w:p w14:paraId="29E01888">
      <w:pPr>
        <w:snapToGrid w:val="0"/>
        <w:spacing w:line="360" w:lineRule="auto"/>
        <w:ind w:right="-15" w:firstLine="525" w:firstLineChars="250"/>
        <w:rPr>
          <w:rFonts w:hint="eastAsia" w:ascii="宋体" w:hAnsi="宋体"/>
          <w:sz w:val="21"/>
          <w:szCs w:val="21"/>
        </w:rPr>
      </w:pPr>
    </w:p>
    <w:p w14:paraId="64558AB9">
      <w:pPr>
        <w:snapToGrid w:val="0"/>
        <w:spacing w:line="360" w:lineRule="auto"/>
        <w:ind w:right="-15" w:firstLine="525" w:firstLineChars="250"/>
        <w:rPr>
          <w:rFonts w:hint="eastAsia" w:ascii="宋体" w:hAnsi="宋体"/>
          <w:b/>
          <w:sz w:val="21"/>
          <w:szCs w:val="21"/>
        </w:rPr>
      </w:pPr>
      <w:r>
        <w:rPr>
          <w:rFonts w:hint="eastAsia" w:ascii="宋体" w:hAnsi="宋体"/>
          <w:sz w:val="21"/>
          <w:szCs w:val="21"/>
        </w:rPr>
        <w:t>甘肃酒钢集团</w:t>
      </w:r>
      <w:r>
        <w:rPr>
          <w:rFonts w:hint="eastAsia"/>
          <w:sz w:val="21"/>
          <w:szCs w:val="21"/>
        </w:rPr>
        <w:t>宏兴钢铁股份有限公司选</w:t>
      </w:r>
      <w:r>
        <w:rPr>
          <w:rFonts w:hint="eastAsia"/>
          <w:sz w:val="21"/>
          <w:szCs w:val="21"/>
          <w:lang w:eastAsia="zh-CN"/>
        </w:rPr>
        <w:t>矿</w:t>
      </w:r>
      <w:r>
        <w:rPr>
          <w:rFonts w:hint="eastAsia"/>
          <w:sz w:val="21"/>
          <w:szCs w:val="21"/>
        </w:rPr>
        <w:t>厂</w:t>
      </w:r>
      <w:r>
        <w:rPr>
          <w:rFonts w:hint="eastAsia" w:ascii="宋体" w:hAnsi="宋体"/>
          <w:sz w:val="21"/>
          <w:szCs w:val="21"/>
        </w:rPr>
        <w:t>（以下称甲方）与</w:t>
      </w:r>
      <w:r>
        <w:rPr>
          <w:rFonts w:hint="eastAsia"/>
          <w:sz w:val="21"/>
          <w:szCs w:val="21"/>
          <w:u w:val="single"/>
        </w:rPr>
        <w:t xml:space="preserve">                 </w:t>
      </w:r>
      <w:r>
        <w:rPr>
          <w:rFonts w:hint="eastAsia" w:ascii="宋体" w:hAnsi="宋体"/>
          <w:sz w:val="21"/>
          <w:szCs w:val="21"/>
        </w:rPr>
        <w:t>（以下称乙方）就甲方拖链\150.250.BK(1100节) 工程塑料</w:t>
      </w:r>
      <w:r>
        <w:rPr>
          <w:rFonts w:hint="eastAsia"/>
          <w:sz w:val="21"/>
          <w:szCs w:val="21"/>
        </w:rPr>
        <w:t>供货事宜</w:t>
      </w:r>
      <w:r>
        <w:rPr>
          <w:rFonts w:hint="eastAsia" w:ascii="宋体" w:hAnsi="宋体"/>
          <w:sz w:val="21"/>
          <w:szCs w:val="21"/>
        </w:rPr>
        <w:t>经双方协商，达成如下技术</w:t>
      </w:r>
      <w:r>
        <w:rPr>
          <w:rFonts w:hint="eastAsia" w:ascii="宋体" w:hAnsi="宋体"/>
          <w:sz w:val="21"/>
          <w:szCs w:val="21"/>
          <w:lang w:eastAsia="zh-CN"/>
        </w:rPr>
        <w:t>技术规格书</w:t>
      </w:r>
      <w:r>
        <w:rPr>
          <w:rFonts w:hint="eastAsia" w:ascii="宋体" w:hAnsi="宋体"/>
          <w:sz w:val="21"/>
          <w:szCs w:val="21"/>
        </w:rPr>
        <w:t>：</w:t>
      </w:r>
    </w:p>
    <w:p w14:paraId="70934B2B">
      <w:pPr>
        <w:spacing w:line="360" w:lineRule="auto"/>
        <w:rPr>
          <w:rFonts w:hint="eastAsia" w:ascii="宋体" w:hAnsi="宋体"/>
          <w:b/>
          <w:sz w:val="21"/>
          <w:szCs w:val="21"/>
        </w:rPr>
      </w:pPr>
      <w:r>
        <w:rPr>
          <w:rFonts w:hint="eastAsia" w:ascii="宋体" w:hAnsi="宋体"/>
          <w:b/>
          <w:sz w:val="21"/>
          <w:szCs w:val="21"/>
        </w:rPr>
        <w:t>附件一  总则</w:t>
      </w:r>
    </w:p>
    <w:p w14:paraId="59F28AF9">
      <w:pPr>
        <w:tabs>
          <w:tab w:val="left" w:pos="1080"/>
        </w:tabs>
        <w:spacing w:line="360" w:lineRule="auto"/>
        <w:ind w:firstLine="525" w:firstLineChars="250"/>
        <w:rPr>
          <w:rFonts w:hint="eastAsia" w:ascii="宋体" w:hAnsi="宋体"/>
          <w:sz w:val="21"/>
          <w:szCs w:val="21"/>
        </w:rPr>
      </w:pPr>
      <w:r>
        <w:rPr>
          <w:rFonts w:hint="eastAsia" w:ascii="宋体" w:hAnsi="宋体"/>
          <w:sz w:val="21"/>
          <w:szCs w:val="21"/>
        </w:rPr>
        <w:t>本技术</w:t>
      </w:r>
      <w:r>
        <w:rPr>
          <w:rFonts w:hint="eastAsia" w:ascii="宋体" w:hAnsi="宋体"/>
          <w:sz w:val="21"/>
          <w:szCs w:val="21"/>
          <w:lang w:eastAsia="zh-CN"/>
        </w:rPr>
        <w:t>技术规格书</w:t>
      </w:r>
      <w:r>
        <w:rPr>
          <w:rFonts w:hint="eastAsia" w:ascii="宋体" w:hAnsi="宋体"/>
          <w:sz w:val="21"/>
          <w:szCs w:val="21"/>
        </w:rPr>
        <w:t>作为甲方设备订货合同的附件，与订货合同同时生效，具有同等法律效力。合同执行期间双方再协商形成的补充</w:t>
      </w:r>
      <w:r>
        <w:rPr>
          <w:rFonts w:hint="eastAsia" w:ascii="宋体" w:hAnsi="宋体"/>
          <w:sz w:val="21"/>
          <w:szCs w:val="21"/>
          <w:lang w:eastAsia="zh-CN"/>
        </w:rPr>
        <w:t>技术规格书</w:t>
      </w:r>
      <w:r>
        <w:rPr>
          <w:rFonts w:hint="eastAsia" w:ascii="宋体" w:hAnsi="宋体"/>
          <w:sz w:val="21"/>
          <w:szCs w:val="21"/>
        </w:rPr>
        <w:t>和追加条款也具有同等法律效力。</w:t>
      </w:r>
    </w:p>
    <w:p w14:paraId="756699E3">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本技术</w:t>
      </w:r>
      <w:r>
        <w:rPr>
          <w:rFonts w:hint="eastAsia" w:ascii="宋体" w:hAnsi="宋体"/>
          <w:sz w:val="21"/>
          <w:szCs w:val="21"/>
          <w:lang w:eastAsia="zh-CN"/>
        </w:rPr>
        <w:t>技术规格书</w:t>
      </w:r>
      <w:r>
        <w:rPr>
          <w:rFonts w:hint="eastAsia" w:ascii="宋体" w:hAnsi="宋体"/>
          <w:sz w:val="21"/>
          <w:szCs w:val="21"/>
        </w:rPr>
        <w:t>所提出的是最低标准的技术要求，并未对一切技术细节做出规定，也未充分引述有关标准和规范的条文，乙方应保证提供符合有关标准和技术文件的优质产品；</w:t>
      </w:r>
    </w:p>
    <w:p w14:paraId="4BC6D38C">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乙方提供的设备必须具有国内同行业近几年内的先进制造水平，采用先进工艺，合格材料，成熟的技术或专利技术；</w:t>
      </w:r>
    </w:p>
    <w:p w14:paraId="377398BA">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乙方提供的设备必须是全新、规范、先进的高质量可靠产品，能够确保连续稳定的工作；</w:t>
      </w:r>
    </w:p>
    <w:p w14:paraId="7DCAD0BC">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sz w:val="21"/>
          <w:szCs w:val="21"/>
        </w:rPr>
        <w:t>乙方提供货物的制造，材料的选择，都应按照国内外通用的现行标准和相应的技术规范执行，而这些标准和技术规范应为合同签字日为止最新公布发问的标准和技术规范；</w:t>
      </w:r>
    </w:p>
    <w:p w14:paraId="2390E1BB">
      <w:pPr>
        <w:numPr>
          <w:ilvl w:val="0"/>
          <w:numId w:val="1"/>
        </w:numPr>
        <w:tabs>
          <w:tab w:val="left" w:pos="540"/>
          <w:tab w:val="left" w:pos="720"/>
          <w:tab w:val="left" w:pos="1080"/>
        </w:tabs>
        <w:adjustRightInd/>
        <w:spacing w:line="360" w:lineRule="auto"/>
        <w:ind w:firstLine="525" w:firstLineChars="250"/>
        <w:jc w:val="both"/>
        <w:rPr>
          <w:rFonts w:hint="eastAsia" w:ascii="宋体" w:hAnsi="宋体"/>
          <w:sz w:val="21"/>
          <w:szCs w:val="21"/>
        </w:rPr>
      </w:pPr>
      <w:r>
        <w:rPr>
          <w:rFonts w:hint="eastAsia" w:ascii="宋体" w:hAnsi="宋体" w:eastAsia="宋体" w:cs="Times New Roman"/>
          <w:sz w:val="21"/>
          <w:szCs w:val="21"/>
        </w:rPr>
        <w:t>乙方须对拖链的完整性、合理性和设计质量承担全部责任。</w:t>
      </w:r>
      <w:r>
        <w:rPr>
          <w:rFonts w:hint="eastAsia" w:ascii="宋体" w:hAnsi="宋体"/>
          <w:sz w:val="21"/>
          <w:szCs w:val="21"/>
        </w:rPr>
        <w:t>保证其达到正常使用要求、工艺要求；</w:t>
      </w:r>
    </w:p>
    <w:p w14:paraId="09156DF6">
      <w:pPr>
        <w:numPr>
          <w:ilvl w:val="0"/>
          <w:numId w:val="1"/>
        </w:numPr>
        <w:tabs>
          <w:tab w:val="left" w:pos="540"/>
          <w:tab w:val="left" w:pos="720"/>
          <w:tab w:val="left" w:pos="1080"/>
        </w:tabs>
        <w:adjustRightInd/>
        <w:spacing w:line="360" w:lineRule="auto"/>
        <w:ind w:firstLine="525" w:firstLineChars="250"/>
        <w:jc w:val="both"/>
        <w:rPr>
          <w:rFonts w:hint="eastAsia" w:ascii="宋体" w:hAnsi="宋体" w:eastAsia="宋体" w:cs="Times New Roman"/>
          <w:sz w:val="21"/>
          <w:szCs w:val="21"/>
        </w:rPr>
      </w:pPr>
      <w:r>
        <w:rPr>
          <w:rFonts w:hint="eastAsia" w:ascii="宋体" w:hAnsi="宋体" w:eastAsia="宋体" w:cs="Times New Roman"/>
          <w:sz w:val="21"/>
          <w:szCs w:val="21"/>
        </w:rPr>
        <w:t>乙方提供的设备或备件应于甲方在线设备或备件具有完全互换性。如：设备或备件的几何尺寸、安装尺寸要与甲方在线设备或备件一样；提供的设备或备件的外形尺寸要符合甲方安装空间、符合国家标准规范和要求；提供的设备或备件材质要满足甲方使用环境、保障设备原有性能和使用周期，如果提供的备件无法在现场安装，乙方承担全部责任。</w:t>
      </w:r>
    </w:p>
    <w:p w14:paraId="5C02228D">
      <w:pPr>
        <w:spacing w:line="360" w:lineRule="auto"/>
        <w:rPr>
          <w:rFonts w:hint="eastAsia" w:ascii="宋体" w:hAnsi="宋体"/>
          <w:b/>
          <w:sz w:val="21"/>
          <w:szCs w:val="21"/>
        </w:rPr>
      </w:pPr>
      <w:r>
        <w:rPr>
          <w:rFonts w:hint="eastAsia" w:ascii="宋体" w:hAnsi="宋体"/>
          <w:b/>
          <w:sz w:val="21"/>
          <w:szCs w:val="21"/>
        </w:rPr>
        <w:t>附件二    制造要求</w:t>
      </w:r>
    </w:p>
    <w:p w14:paraId="75D28549">
      <w:pPr>
        <w:rPr>
          <w:rFonts w:hint="eastAsia"/>
          <w:b/>
          <w:sz w:val="21"/>
          <w:szCs w:val="21"/>
        </w:rPr>
      </w:pPr>
      <w:r>
        <w:rPr>
          <w:rFonts w:hint="eastAsia"/>
          <w:b/>
          <w:sz w:val="21"/>
          <w:szCs w:val="21"/>
        </w:rPr>
        <w:t>2.1 使用环境</w:t>
      </w:r>
    </w:p>
    <w:p w14:paraId="3F144340">
      <w:pPr>
        <w:numPr>
          <w:ilvl w:val="0"/>
          <w:numId w:val="0"/>
        </w:numPr>
        <w:tabs>
          <w:tab w:val="left" w:pos="540"/>
          <w:tab w:val="left" w:pos="720"/>
          <w:tab w:val="left" w:pos="1080"/>
        </w:tabs>
        <w:adjustRightInd/>
        <w:spacing w:line="360" w:lineRule="auto"/>
        <w:ind w:firstLine="420" w:firstLineChars="200"/>
        <w:jc w:val="both"/>
        <w:rPr>
          <w:rFonts w:hint="eastAsia" w:ascii="宋体" w:hAnsi="宋体" w:eastAsia="宋体" w:cs="Times New Roman"/>
          <w:sz w:val="21"/>
          <w:szCs w:val="21"/>
        </w:rPr>
      </w:pPr>
      <w:r>
        <w:rPr>
          <w:rFonts w:hint="eastAsia" w:ascii="宋体" w:hAnsi="宋体" w:eastAsia="宋体" w:cs="Times New Roman"/>
          <w:sz w:val="21"/>
          <w:szCs w:val="21"/>
          <w:lang w:eastAsia="zh-CN"/>
        </w:rPr>
        <w:t>该备件</w:t>
      </w:r>
      <w:r>
        <w:rPr>
          <w:rFonts w:hint="eastAsia" w:ascii="宋体" w:hAnsi="宋体" w:eastAsia="宋体" w:cs="Times New Roman"/>
          <w:sz w:val="21"/>
          <w:szCs w:val="21"/>
          <w:lang w:val="en-US" w:eastAsia="zh-CN"/>
        </w:rPr>
        <w:t>安装选矿厂12#皮带机重型卸料车</w:t>
      </w:r>
      <w:r>
        <w:rPr>
          <w:rFonts w:hint="eastAsia" w:ascii="宋体" w:hAnsi="宋体" w:eastAsia="宋体" w:cs="Times New Roman"/>
          <w:sz w:val="21"/>
          <w:szCs w:val="21"/>
          <w:lang w:eastAsia="zh-CN"/>
        </w:rPr>
        <w:t>，</w:t>
      </w:r>
      <w:r>
        <w:rPr>
          <w:rFonts w:hint="eastAsia" w:ascii="宋体" w:hAnsi="宋体" w:eastAsia="宋体" w:cs="Times New Roman"/>
          <w:sz w:val="21"/>
          <w:szCs w:val="21"/>
          <w:lang w:val="en-US" w:eastAsia="zh-CN"/>
        </w:rPr>
        <w:t>工作状态为</w:t>
      </w:r>
      <w:r>
        <w:rPr>
          <w:rFonts w:hint="eastAsia" w:ascii="宋体" w:hAnsi="宋体" w:eastAsia="宋体" w:cs="Times New Roman"/>
          <w:sz w:val="21"/>
          <w:szCs w:val="21"/>
          <w:lang w:eastAsia="zh-CN"/>
        </w:rPr>
        <w:t>往复</w:t>
      </w:r>
      <w:r>
        <w:rPr>
          <w:rFonts w:hint="eastAsia" w:ascii="宋体" w:hAnsi="宋体" w:eastAsia="宋体" w:cs="Times New Roman"/>
          <w:sz w:val="21"/>
          <w:szCs w:val="21"/>
          <w:lang w:val="en-US" w:eastAsia="zh-CN"/>
        </w:rPr>
        <w:t>移动，用于</w:t>
      </w:r>
      <w:r>
        <w:rPr>
          <w:rFonts w:hint="eastAsia" w:ascii="宋体" w:hAnsi="宋体" w:eastAsia="宋体" w:cs="Times New Roman"/>
          <w:sz w:val="21"/>
          <w:szCs w:val="21"/>
          <w:lang w:val="sq-AL" w:eastAsia="zh-CN"/>
        </w:rPr>
        <w:t>输送</w:t>
      </w:r>
      <w:r>
        <w:rPr>
          <w:rFonts w:hint="eastAsia" w:ascii="宋体" w:hAnsi="宋体" w:eastAsia="宋体" w:cs="Times New Roman"/>
          <w:sz w:val="21"/>
          <w:szCs w:val="21"/>
          <w:lang w:val="en-US" w:eastAsia="zh-CN"/>
        </w:rPr>
        <w:t>12#皮带干雾抑尘水管、气管及小车电缆等介质管线</w:t>
      </w:r>
      <w:r>
        <w:rPr>
          <w:rFonts w:hint="eastAsia" w:ascii="宋体" w:hAnsi="宋体" w:eastAsia="宋体" w:cs="Times New Roman"/>
          <w:sz w:val="21"/>
          <w:szCs w:val="21"/>
          <w:lang w:val="sq-AL"/>
        </w:rPr>
        <w:t>，运行方式为</w:t>
      </w:r>
      <w:r>
        <w:rPr>
          <w:rFonts w:hint="eastAsia" w:ascii="宋体" w:hAnsi="宋体" w:eastAsia="宋体" w:cs="Times New Roman"/>
          <w:sz w:val="21"/>
          <w:szCs w:val="21"/>
        </w:rPr>
        <w:t>24小时连续运行，</w:t>
      </w:r>
      <w:r>
        <w:rPr>
          <w:rFonts w:hint="eastAsia" w:ascii="宋体" w:hAnsi="宋体" w:eastAsia="宋体" w:cs="Times New Roman"/>
          <w:sz w:val="21"/>
          <w:szCs w:val="21"/>
          <w:lang w:eastAsia="zh-CN"/>
        </w:rPr>
        <w:t>拖链</w:t>
      </w:r>
      <w:r>
        <w:rPr>
          <w:rFonts w:hint="eastAsia" w:ascii="宋体" w:hAnsi="宋体" w:eastAsia="宋体" w:cs="Times New Roman"/>
          <w:sz w:val="21"/>
          <w:szCs w:val="21"/>
        </w:rPr>
        <w:t>使用环境为常温，</w:t>
      </w:r>
      <w:r>
        <w:rPr>
          <w:rFonts w:hint="eastAsia" w:ascii="宋体" w:hAnsi="宋体" w:eastAsia="宋体" w:cs="Times New Roman"/>
          <w:sz w:val="21"/>
          <w:szCs w:val="21"/>
          <w:lang w:eastAsia="zh-CN"/>
        </w:rPr>
        <w:t>粉尘。</w:t>
      </w:r>
      <w:r>
        <w:rPr>
          <w:rFonts w:hint="eastAsia" w:ascii="宋体" w:hAnsi="宋体" w:eastAsia="宋体" w:cs="Times New Roman"/>
          <w:sz w:val="21"/>
          <w:szCs w:val="21"/>
        </w:rPr>
        <w:t>主要劣化现象是</w:t>
      </w:r>
      <w:r>
        <w:rPr>
          <w:rFonts w:hint="eastAsia" w:ascii="宋体" w:hAnsi="宋体" w:eastAsia="宋体" w:cs="Times New Roman"/>
          <w:sz w:val="21"/>
          <w:szCs w:val="21"/>
          <w:lang w:eastAsia="zh-CN"/>
        </w:rPr>
        <w:t>开裂</w:t>
      </w:r>
      <w:r>
        <w:rPr>
          <w:rFonts w:hint="eastAsia" w:ascii="宋体" w:hAnsi="宋体" w:eastAsia="宋体" w:cs="Times New Roman"/>
          <w:sz w:val="21"/>
          <w:szCs w:val="21"/>
        </w:rPr>
        <w:t>、</w:t>
      </w:r>
      <w:r>
        <w:rPr>
          <w:rFonts w:hint="eastAsia" w:ascii="宋体" w:hAnsi="宋体" w:eastAsia="宋体" w:cs="Times New Roman"/>
          <w:sz w:val="21"/>
          <w:szCs w:val="21"/>
          <w:lang w:eastAsia="zh-CN"/>
        </w:rPr>
        <w:t>磨损、断裂</w:t>
      </w:r>
      <w:r>
        <w:rPr>
          <w:rFonts w:hint="eastAsia" w:ascii="宋体" w:hAnsi="宋体" w:eastAsia="宋体" w:cs="Times New Roman"/>
          <w:sz w:val="21"/>
          <w:szCs w:val="21"/>
        </w:rPr>
        <w:t>等。</w:t>
      </w:r>
    </w:p>
    <w:p w14:paraId="628095C5">
      <w:pPr>
        <w:rPr>
          <w:rFonts w:hint="eastAsia"/>
          <w:b/>
          <w:sz w:val="21"/>
          <w:szCs w:val="21"/>
        </w:rPr>
      </w:pPr>
      <w:bookmarkStart w:id="0" w:name="OLE_LINK1"/>
      <w:r>
        <w:rPr>
          <w:rFonts w:hint="eastAsia"/>
          <w:b/>
          <w:sz w:val="21"/>
          <w:szCs w:val="21"/>
        </w:rPr>
        <w:t>2.2 制造标准</w:t>
      </w:r>
    </w:p>
    <w:bookmarkEnd w:id="0"/>
    <w:p w14:paraId="1864B144">
      <w:pPr>
        <w:ind w:firstLine="411" w:firstLineChars="196"/>
        <w:rPr>
          <w:rFonts w:hint="eastAsia"/>
          <w:sz w:val="21"/>
          <w:szCs w:val="21"/>
        </w:rPr>
      </w:pPr>
      <w:r>
        <w:rPr>
          <w:rFonts w:hint="eastAsia"/>
          <w:sz w:val="21"/>
          <w:szCs w:val="21"/>
          <w:lang w:val="en-US" w:eastAsia="zh-CN"/>
        </w:rPr>
        <w:t xml:space="preserve"> </w:t>
      </w:r>
      <w:r>
        <w:rPr>
          <w:rFonts w:hint="eastAsia"/>
          <w:sz w:val="21"/>
          <w:szCs w:val="21"/>
        </w:rPr>
        <w:t>国家</w:t>
      </w:r>
      <w:r>
        <w:rPr>
          <w:rFonts w:hint="eastAsia"/>
          <w:sz w:val="21"/>
          <w:szCs w:val="21"/>
          <w:lang w:eastAsia="zh-CN"/>
        </w:rPr>
        <w:t>轨道</w:t>
      </w:r>
      <w:r>
        <w:rPr>
          <w:rFonts w:hint="eastAsia"/>
          <w:sz w:val="21"/>
          <w:szCs w:val="21"/>
        </w:rPr>
        <w:t>相关制造技术标准；</w:t>
      </w:r>
    </w:p>
    <w:p w14:paraId="40BDAFEC">
      <w:pPr>
        <w:rPr>
          <w:rFonts w:hint="eastAsia"/>
          <w:b/>
          <w:sz w:val="21"/>
          <w:szCs w:val="21"/>
        </w:rPr>
      </w:pPr>
      <w:r>
        <w:rPr>
          <w:rFonts w:hint="eastAsia"/>
          <w:b/>
          <w:sz w:val="21"/>
          <w:szCs w:val="21"/>
        </w:rPr>
        <w:t>2.3 相关技术要求</w:t>
      </w:r>
    </w:p>
    <w:p w14:paraId="4627F496">
      <w:pPr>
        <w:rPr>
          <w:rFonts w:hint="eastAsia"/>
          <w:sz w:val="21"/>
          <w:szCs w:val="21"/>
        </w:rPr>
      </w:pPr>
      <w:r>
        <w:rPr>
          <w:rFonts w:hint="eastAsia"/>
          <w:sz w:val="21"/>
          <w:szCs w:val="21"/>
        </w:rPr>
        <w:t>2.3.1 相关参数</w:t>
      </w:r>
    </w:p>
    <w:p w14:paraId="4BB8AE12">
      <w:pPr>
        <w:ind w:firstLine="420" w:firstLineChars="20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拖链型号</w:t>
      </w:r>
      <w:r>
        <w:rPr>
          <w:rFonts w:hint="eastAsia" w:ascii="宋体" w:hAnsi="宋体" w:eastAsia="宋体" w:cs="Times New Roman"/>
          <w:sz w:val="21"/>
          <w:szCs w:val="21"/>
        </w:rPr>
        <w:t xml:space="preserve">150.250.BK(1100节) </w:t>
      </w:r>
      <w:r>
        <w:rPr>
          <w:rFonts w:hint="eastAsia" w:ascii="宋体" w:hAnsi="宋体" w:eastAsia="宋体" w:cs="Times New Roman"/>
          <w:sz w:val="21"/>
          <w:szCs w:val="21"/>
          <w:lang w:val="en-US" w:eastAsia="zh-CN"/>
        </w:rPr>
        <w:t>，</w:t>
      </w:r>
      <w:r>
        <w:rPr>
          <w:rFonts w:hint="eastAsia" w:ascii="宋体" w:hAnsi="宋体" w:eastAsia="宋体" w:cs="Times New Roman"/>
          <w:sz w:val="21"/>
          <w:szCs w:val="21"/>
          <w:lang w:eastAsia="zh-CN"/>
        </w:rPr>
        <w:t>内高</w:t>
      </w:r>
      <w:r>
        <w:rPr>
          <w:rFonts w:hint="eastAsia" w:ascii="宋体" w:hAnsi="宋体" w:eastAsia="宋体" w:cs="Times New Roman"/>
          <w:sz w:val="21"/>
          <w:szCs w:val="21"/>
          <w:lang w:val="en-US" w:eastAsia="zh-CN"/>
        </w:rPr>
        <w:t>56mm、内宽150mm、半径R250mm、黑色。</w:t>
      </w:r>
    </w:p>
    <w:p w14:paraId="002DCD6A">
      <w:pPr>
        <w:rPr>
          <w:rFonts w:hint="eastAsia"/>
          <w:color w:val="auto"/>
          <w:sz w:val="21"/>
          <w:szCs w:val="21"/>
        </w:rPr>
      </w:pPr>
      <w:r>
        <w:rPr>
          <w:rFonts w:hint="eastAsia"/>
          <w:color w:val="auto"/>
          <w:sz w:val="21"/>
          <w:szCs w:val="21"/>
        </w:rPr>
        <w:t>2.3.2相关要求</w:t>
      </w:r>
    </w:p>
    <w:p w14:paraId="03A45BC7">
      <w:pPr>
        <w:numPr>
          <w:ilvl w:val="0"/>
          <w:numId w:val="2"/>
        </w:numPr>
        <w:ind w:firstLine="420" w:firstLineChars="20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该备件参照</w:t>
      </w:r>
      <w:r>
        <w:rPr>
          <w:rFonts w:hint="eastAsia" w:cs="Times New Roman"/>
          <w:sz w:val="21"/>
          <w:szCs w:val="21"/>
          <w:lang w:val="en-US" w:eastAsia="zh-CN"/>
        </w:rPr>
        <w:t>或相当于</w:t>
      </w:r>
      <w:bookmarkStart w:id="1" w:name="_GoBack"/>
      <w:bookmarkEnd w:id="1"/>
      <w:r>
        <w:rPr>
          <w:rFonts w:hint="eastAsia" w:ascii="Times New Roman" w:hAnsi="Times New Roman" w:eastAsia="宋体" w:cs="Times New Roman"/>
          <w:sz w:val="21"/>
          <w:szCs w:val="21"/>
          <w:lang w:val="en-US" w:eastAsia="zh-CN"/>
        </w:rPr>
        <w:t>原生成厂家“迤峰拖链技术（江苏）有限公司”生产，中标厂家需到现场与甲方现场进行备件测绘以保证拖链备件的互换性，否则无法安装。</w:t>
      </w:r>
    </w:p>
    <w:p w14:paraId="62AC2616">
      <w:pPr>
        <w:numPr>
          <w:ilvl w:val="0"/>
          <w:numId w:val="2"/>
        </w:numPr>
        <w:ind w:firstLine="420" w:firstLineChars="20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拖链材质必须具有较高的压力和抗拉负荷，良好的韧性、高弹性和耐磨性，阻燃，高度温时性能稳定。</w:t>
      </w:r>
    </w:p>
    <w:p w14:paraId="724CE9C9">
      <w:pPr>
        <w:ind w:firstLine="420" w:firstLineChars="20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3、链接之间转动自如，拖链的内高、外高、节距必须相同。</w:t>
      </w:r>
    </w:p>
    <w:p w14:paraId="3D27648C">
      <w:pPr>
        <w:ind w:firstLine="420" w:firstLineChars="200"/>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4、拖链每节都能打开，方便局部拆装更换。</w:t>
      </w:r>
    </w:p>
    <w:p w14:paraId="00F29934">
      <w:pPr>
        <w:ind w:firstLine="420" w:firstLineChars="200"/>
        <w:rPr>
          <w:rFonts w:hint="default" w:ascii="Times New Roman" w:hAnsi="Times New Roman" w:eastAsia="宋体" w:cs="Times New Roman"/>
          <w:sz w:val="21"/>
          <w:szCs w:val="21"/>
          <w:highlight w:val="yellow"/>
          <w:lang w:val="en-US" w:eastAsia="zh-CN"/>
        </w:rPr>
      </w:pPr>
      <w:r>
        <w:rPr>
          <w:rFonts w:hint="eastAsia" w:ascii="Times New Roman" w:hAnsi="Times New Roman" w:eastAsia="宋体" w:cs="Times New Roman"/>
          <w:sz w:val="21"/>
          <w:szCs w:val="21"/>
          <w:lang w:val="en-US" w:eastAsia="zh-CN"/>
        </w:rPr>
        <w:t>6、</w:t>
      </w:r>
      <w:r>
        <w:rPr>
          <w:rFonts w:hint="eastAsia" w:ascii="Times New Roman" w:hAnsi="Times New Roman" w:eastAsia="宋体" w:cs="Times New Roman"/>
          <w:sz w:val="21"/>
          <w:szCs w:val="21"/>
          <w:highlight w:val="none"/>
          <w:lang w:val="en-US" w:eastAsia="zh-CN"/>
        </w:rPr>
        <w:t>供货厂家必须附带拖链拆装专用工器具两套；</w:t>
      </w:r>
    </w:p>
    <w:p w14:paraId="0C2C75D0">
      <w:pPr>
        <w:rPr>
          <w:rFonts w:hint="eastAsia"/>
          <w:b/>
          <w:sz w:val="21"/>
          <w:szCs w:val="21"/>
        </w:rPr>
      </w:pPr>
      <w:r>
        <w:rPr>
          <w:rFonts w:hint="eastAsia"/>
          <w:b/>
          <w:sz w:val="21"/>
          <w:szCs w:val="21"/>
        </w:rPr>
        <w:t>2.4 质量保证期限</w:t>
      </w:r>
    </w:p>
    <w:p w14:paraId="2E9130D5">
      <w:pPr>
        <w:ind w:firstLine="411" w:firstLineChars="196"/>
        <w:rPr>
          <w:rFonts w:hint="eastAsia"/>
          <w:sz w:val="21"/>
          <w:szCs w:val="21"/>
        </w:rPr>
      </w:pPr>
      <w:r>
        <w:rPr>
          <w:rFonts w:hint="eastAsia"/>
          <w:sz w:val="21"/>
          <w:szCs w:val="21"/>
        </w:rPr>
        <w:t>该备件质量保质期为</w:t>
      </w:r>
      <w:r>
        <w:rPr>
          <w:rFonts w:hint="eastAsia"/>
          <w:sz w:val="21"/>
          <w:szCs w:val="21"/>
          <w:lang w:val="en-US" w:eastAsia="zh-CN"/>
        </w:rPr>
        <w:t>12</w:t>
      </w:r>
      <w:r>
        <w:rPr>
          <w:rFonts w:hint="eastAsia"/>
          <w:sz w:val="21"/>
          <w:szCs w:val="21"/>
        </w:rPr>
        <w:t>个月，质保期内不得出现</w:t>
      </w:r>
      <w:r>
        <w:rPr>
          <w:rFonts w:hint="eastAsia" w:ascii="宋体" w:hAnsi="宋体" w:eastAsia="宋体" w:cs="Times New Roman"/>
          <w:sz w:val="21"/>
          <w:szCs w:val="21"/>
          <w:lang w:eastAsia="zh-CN"/>
        </w:rPr>
        <w:t>断裂</w:t>
      </w:r>
      <w:r>
        <w:rPr>
          <w:rFonts w:hint="eastAsia"/>
          <w:sz w:val="21"/>
          <w:szCs w:val="21"/>
        </w:rPr>
        <w:t>等质量问题。</w:t>
      </w:r>
    </w:p>
    <w:p w14:paraId="7A7A8EEF">
      <w:pPr>
        <w:spacing w:line="360" w:lineRule="auto"/>
        <w:rPr>
          <w:rFonts w:hint="eastAsia" w:ascii="宋体" w:hAnsi="宋体"/>
          <w:b/>
          <w:spacing w:val="-4"/>
          <w:kern w:val="28"/>
          <w:sz w:val="21"/>
          <w:szCs w:val="21"/>
        </w:rPr>
      </w:pPr>
      <w:r>
        <w:rPr>
          <w:rFonts w:hint="eastAsia" w:ascii="宋体" w:hAnsi="宋体"/>
          <w:b/>
          <w:spacing w:val="-4"/>
          <w:kern w:val="28"/>
          <w:sz w:val="21"/>
          <w:szCs w:val="21"/>
        </w:rPr>
        <w:t>附件三    系统设备设施供货范围</w:t>
      </w:r>
    </w:p>
    <w:tbl>
      <w:tblPr>
        <w:tblStyle w:val="2"/>
        <w:tblW w:w="0" w:type="auto"/>
        <w:tblInd w:w="93" w:type="dxa"/>
        <w:tblLayout w:type="fixed"/>
        <w:tblCellMar>
          <w:top w:w="0" w:type="dxa"/>
          <w:left w:w="108" w:type="dxa"/>
          <w:bottom w:w="0" w:type="dxa"/>
          <w:right w:w="108" w:type="dxa"/>
        </w:tblCellMar>
      </w:tblPr>
      <w:tblGrid>
        <w:gridCol w:w="580"/>
        <w:gridCol w:w="816"/>
        <w:gridCol w:w="2264"/>
        <w:gridCol w:w="1656"/>
        <w:gridCol w:w="846"/>
        <w:gridCol w:w="1074"/>
        <w:gridCol w:w="1200"/>
      </w:tblGrid>
      <w:tr w14:paraId="384CE338">
        <w:tblPrEx>
          <w:tblCellMar>
            <w:top w:w="0" w:type="dxa"/>
            <w:left w:w="108" w:type="dxa"/>
            <w:bottom w:w="0" w:type="dxa"/>
            <w:right w:w="108" w:type="dxa"/>
          </w:tblCellMar>
        </w:tblPrEx>
        <w:trPr>
          <w:trHeight w:val="285" w:hRule="atLeast"/>
        </w:trPr>
        <w:tc>
          <w:tcPr>
            <w:tcW w:w="580" w:type="dxa"/>
            <w:vMerge w:val="restart"/>
            <w:tcBorders>
              <w:top w:val="single" w:color="auto" w:sz="4" w:space="0"/>
              <w:left w:val="single" w:color="auto" w:sz="4" w:space="0"/>
              <w:bottom w:val="single" w:color="auto" w:sz="4" w:space="0"/>
              <w:right w:val="single" w:color="auto" w:sz="4" w:space="0"/>
            </w:tcBorders>
            <w:noWrap w:val="0"/>
            <w:vAlign w:val="center"/>
          </w:tcPr>
          <w:p w14:paraId="7E499F0F">
            <w:pPr>
              <w:widowControl/>
              <w:spacing w:line="360" w:lineRule="auto"/>
              <w:jc w:val="center"/>
              <w:rPr>
                <w:rFonts w:ascii="宋体" w:hAnsi="宋体" w:cs="宋体"/>
                <w:sz w:val="21"/>
                <w:szCs w:val="21"/>
              </w:rPr>
            </w:pPr>
            <w:r>
              <w:rPr>
                <w:rFonts w:hint="eastAsia" w:ascii="宋体" w:hAnsi="宋体" w:cs="宋体"/>
                <w:sz w:val="21"/>
                <w:szCs w:val="21"/>
              </w:rPr>
              <w:t>序号</w:t>
            </w:r>
          </w:p>
        </w:tc>
        <w:tc>
          <w:tcPr>
            <w:tcW w:w="816" w:type="dxa"/>
            <w:vMerge w:val="restart"/>
            <w:tcBorders>
              <w:top w:val="single" w:color="auto" w:sz="4" w:space="0"/>
              <w:left w:val="single" w:color="auto" w:sz="4" w:space="0"/>
              <w:bottom w:val="single" w:color="auto" w:sz="4" w:space="0"/>
              <w:right w:val="single" w:color="auto" w:sz="4" w:space="0"/>
            </w:tcBorders>
            <w:noWrap w:val="0"/>
            <w:vAlign w:val="center"/>
          </w:tcPr>
          <w:p w14:paraId="45A5D5C6">
            <w:pPr>
              <w:widowControl/>
              <w:spacing w:line="360" w:lineRule="auto"/>
              <w:jc w:val="center"/>
              <w:rPr>
                <w:rFonts w:ascii="宋体" w:hAnsi="宋体" w:cs="宋体"/>
                <w:sz w:val="21"/>
                <w:szCs w:val="21"/>
              </w:rPr>
            </w:pPr>
            <w:r>
              <w:rPr>
                <w:rFonts w:hint="eastAsia" w:ascii="宋体" w:hAnsi="宋体" w:cs="宋体"/>
                <w:sz w:val="21"/>
                <w:szCs w:val="21"/>
              </w:rPr>
              <w:t>代号</w:t>
            </w:r>
          </w:p>
        </w:tc>
        <w:tc>
          <w:tcPr>
            <w:tcW w:w="2264" w:type="dxa"/>
            <w:vMerge w:val="restart"/>
            <w:tcBorders>
              <w:top w:val="single" w:color="auto" w:sz="4" w:space="0"/>
              <w:left w:val="single" w:color="auto" w:sz="4" w:space="0"/>
              <w:bottom w:val="single" w:color="auto" w:sz="4" w:space="0"/>
              <w:right w:val="single" w:color="auto" w:sz="4" w:space="0"/>
            </w:tcBorders>
            <w:noWrap w:val="0"/>
            <w:vAlign w:val="center"/>
          </w:tcPr>
          <w:p w14:paraId="32BE40B9">
            <w:pPr>
              <w:widowControl/>
              <w:spacing w:line="360" w:lineRule="auto"/>
              <w:jc w:val="center"/>
              <w:rPr>
                <w:rFonts w:ascii="宋体" w:hAnsi="宋体" w:cs="宋体"/>
                <w:sz w:val="21"/>
                <w:szCs w:val="21"/>
              </w:rPr>
            </w:pPr>
            <w:r>
              <w:rPr>
                <w:rFonts w:hint="eastAsia" w:ascii="宋体" w:hAnsi="宋体" w:cs="宋体"/>
                <w:sz w:val="21"/>
                <w:szCs w:val="21"/>
              </w:rPr>
              <w:t>名称</w:t>
            </w:r>
          </w:p>
        </w:tc>
        <w:tc>
          <w:tcPr>
            <w:tcW w:w="1656" w:type="dxa"/>
            <w:vMerge w:val="restart"/>
            <w:tcBorders>
              <w:top w:val="single" w:color="auto" w:sz="4" w:space="0"/>
              <w:left w:val="single" w:color="auto" w:sz="4" w:space="0"/>
              <w:bottom w:val="single" w:color="auto" w:sz="4" w:space="0"/>
              <w:right w:val="single" w:color="auto" w:sz="4" w:space="0"/>
            </w:tcBorders>
            <w:noWrap w:val="0"/>
            <w:vAlign w:val="center"/>
          </w:tcPr>
          <w:p w14:paraId="33BD7087">
            <w:pPr>
              <w:widowControl/>
              <w:spacing w:line="360" w:lineRule="auto"/>
              <w:jc w:val="center"/>
              <w:rPr>
                <w:rFonts w:ascii="宋体" w:hAnsi="宋体" w:cs="宋体"/>
                <w:sz w:val="21"/>
                <w:szCs w:val="21"/>
              </w:rPr>
            </w:pPr>
            <w:r>
              <w:rPr>
                <w:rFonts w:hint="eastAsia" w:ascii="宋体" w:hAnsi="宋体" w:cs="宋体"/>
                <w:sz w:val="21"/>
                <w:szCs w:val="21"/>
              </w:rPr>
              <w:t>数量</w:t>
            </w:r>
          </w:p>
        </w:tc>
        <w:tc>
          <w:tcPr>
            <w:tcW w:w="846" w:type="dxa"/>
            <w:vMerge w:val="restart"/>
            <w:tcBorders>
              <w:top w:val="single" w:color="auto" w:sz="4" w:space="0"/>
              <w:left w:val="single" w:color="auto" w:sz="4" w:space="0"/>
              <w:bottom w:val="single" w:color="auto" w:sz="4" w:space="0"/>
              <w:right w:val="single" w:color="auto" w:sz="4" w:space="0"/>
            </w:tcBorders>
            <w:noWrap w:val="0"/>
            <w:vAlign w:val="center"/>
          </w:tcPr>
          <w:p w14:paraId="73B5EE91">
            <w:pPr>
              <w:widowControl/>
              <w:spacing w:line="360" w:lineRule="auto"/>
              <w:jc w:val="center"/>
              <w:rPr>
                <w:rFonts w:ascii="宋体" w:hAnsi="宋体" w:cs="宋体"/>
                <w:sz w:val="21"/>
                <w:szCs w:val="21"/>
              </w:rPr>
            </w:pPr>
            <w:r>
              <w:rPr>
                <w:rFonts w:hint="eastAsia" w:ascii="宋体" w:hAnsi="宋体" w:cs="宋体"/>
                <w:sz w:val="21"/>
                <w:szCs w:val="21"/>
              </w:rPr>
              <w:t>材料</w:t>
            </w:r>
          </w:p>
        </w:tc>
        <w:tc>
          <w:tcPr>
            <w:tcW w:w="2274" w:type="dxa"/>
            <w:gridSpan w:val="2"/>
            <w:tcBorders>
              <w:top w:val="single" w:color="auto" w:sz="4" w:space="0"/>
              <w:left w:val="nil"/>
              <w:bottom w:val="single" w:color="auto" w:sz="4" w:space="0"/>
              <w:right w:val="single" w:color="auto" w:sz="4" w:space="0"/>
            </w:tcBorders>
            <w:noWrap w:val="0"/>
            <w:vAlign w:val="center"/>
          </w:tcPr>
          <w:p w14:paraId="46FDAF3F">
            <w:pPr>
              <w:widowControl/>
              <w:spacing w:line="360" w:lineRule="auto"/>
              <w:jc w:val="center"/>
              <w:rPr>
                <w:rFonts w:ascii="宋体" w:hAnsi="宋体" w:cs="宋体"/>
                <w:sz w:val="21"/>
                <w:szCs w:val="21"/>
              </w:rPr>
            </w:pPr>
            <w:r>
              <w:rPr>
                <w:rFonts w:hint="eastAsia" w:ascii="宋体" w:hAnsi="宋体" w:cs="宋体"/>
                <w:sz w:val="21"/>
                <w:szCs w:val="21"/>
              </w:rPr>
              <w:t>总质量（kg）</w:t>
            </w:r>
          </w:p>
        </w:tc>
      </w:tr>
      <w:tr w14:paraId="15D53C9F">
        <w:tblPrEx>
          <w:tblCellMar>
            <w:top w:w="0" w:type="dxa"/>
            <w:left w:w="108" w:type="dxa"/>
            <w:bottom w:w="0" w:type="dxa"/>
            <w:right w:w="108" w:type="dxa"/>
          </w:tblCellMar>
        </w:tblPrEx>
        <w:trPr>
          <w:trHeight w:val="285" w:hRule="atLeast"/>
        </w:trPr>
        <w:tc>
          <w:tcPr>
            <w:tcW w:w="580" w:type="dxa"/>
            <w:vMerge w:val="continue"/>
            <w:tcBorders>
              <w:top w:val="single" w:color="auto" w:sz="4" w:space="0"/>
              <w:left w:val="single" w:color="auto" w:sz="4" w:space="0"/>
              <w:bottom w:val="single" w:color="auto" w:sz="4" w:space="0"/>
              <w:right w:val="single" w:color="auto" w:sz="4" w:space="0"/>
            </w:tcBorders>
            <w:noWrap w:val="0"/>
            <w:vAlign w:val="center"/>
          </w:tcPr>
          <w:p w14:paraId="2D991054">
            <w:pPr>
              <w:widowControl/>
              <w:spacing w:line="360" w:lineRule="auto"/>
              <w:rPr>
                <w:rFonts w:ascii="宋体" w:hAnsi="宋体" w:cs="宋体"/>
                <w:sz w:val="21"/>
                <w:szCs w:val="21"/>
              </w:rPr>
            </w:pPr>
          </w:p>
        </w:tc>
        <w:tc>
          <w:tcPr>
            <w:tcW w:w="816" w:type="dxa"/>
            <w:vMerge w:val="continue"/>
            <w:tcBorders>
              <w:top w:val="single" w:color="auto" w:sz="4" w:space="0"/>
              <w:left w:val="single" w:color="auto" w:sz="4" w:space="0"/>
              <w:bottom w:val="single" w:color="auto" w:sz="4" w:space="0"/>
              <w:right w:val="single" w:color="auto" w:sz="4" w:space="0"/>
            </w:tcBorders>
            <w:noWrap w:val="0"/>
            <w:vAlign w:val="center"/>
          </w:tcPr>
          <w:p w14:paraId="5F38A0EC">
            <w:pPr>
              <w:widowControl/>
              <w:spacing w:line="360" w:lineRule="auto"/>
              <w:rPr>
                <w:rFonts w:ascii="宋体" w:hAnsi="宋体" w:cs="宋体"/>
                <w:sz w:val="21"/>
                <w:szCs w:val="21"/>
              </w:rPr>
            </w:pPr>
          </w:p>
        </w:tc>
        <w:tc>
          <w:tcPr>
            <w:tcW w:w="2264" w:type="dxa"/>
            <w:vMerge w:val="continue"/>
            <w:tcBorders>
              <w:top w:val="single" w:color="auto" w:sz="4" w:space="0"/>
              <w:left w:val="single" w:color="auto" w:sz="4" w:space="0"/>
              <w:bottom w:val="single" w:color="auto" w:sz="4" w:space="0"/>
              <w:right w:val="single" w:color="auto" w:sz="4" w:space="0"/>
            </w:tcBorders>
            <w:noWrap w:val="0"/>
            <w:vAlign w:val="center"/>
          </w:tcPr>
          <w:p w14:paraId="7588A0D7">
            <w:pPr>
              <w:widowControl/>
              <w:spacing w:line="360" w:lineRule="auto"/>
              <w:rPr>
                <w:rFonts w:ascii="宋体" w:hAnsi="宋体" w:cs="宋体"/>
                <w:sz w:val="21"/>
                <w:szCs w:val="21"/>
              </w:rPr>
            </w:pPr>
          </w:p>
        </w:tc>
        <w:tc>
          <w:tcPr>
            <w:tcW w:w="1656" w:type="dxa"/>
            <w:vMerge w:val="continue"/>
            <w:tcBorders>
              <w:top w:val="single" w:color="auto" w:sz="4" w:space="0"/>
              <w:left w:val="single" w:color="auto" w:sz="4" w:space="0"/>
              <w:bottom w:val="single" w:color="auto" w:sz="4" w:space="0"/>
              <w:right w:val="single" w:color="auto" w:sz="4" w:space="0"/>
            </w:tcBorders>
            <w:noWrap w:val="0"/>
            <w:vAlign w:val="center"/>
          </w:tcPr>
          <w:p w14:paraId="22942B84">
            <w:pPr>
              <w:widowControl/>
              <w:spacing w:line="360" w:lineRule="auto"/>
              <w:rPr>
                <w:rFonts w:ascii="宋体" w:hAnsi="宋体" w:cs="宋体"/>
                <w:sz w:val="21"/>
                <w:szCs w:val="21"/>
              </w:rPr>
            </w:pPr>
          </w:p>
        </w:tc>
        <w:tc>
          <w:tcPr>
            <w:tcW w:w="846" w:type="dxa"/>
            <w:vMerge w:val="continue"/>
            <w:tcBorders>
              <w:top w:val="single" w:color="auto" w:sz="4" w:space="0"/>
              <w:left w:val="single" w:color="auto" w:sz="4" w:space="0"/>
              <w:bottom w:val="single" w:color="auto" w:sz="4" w:space="0"/>
              <w:right w:val="single" w:color="auto" w:sz="4" w:space="0"/>
            </w:tcBorders>
            <w:noWrap w:val="0"/>
            <w:vAlign w:val="center"/>
          </w:tcPr>
          <w:p w14:paraId="564B6079">
            <w:pPr>
              <w:widowControl/>
              <w:spacing w:line="360" w:lineRule="auto"/>
              <w:rPr>
                <w:rFonts w:ascii="宋体" w:hAnsi="宋体" w:cs="宋体"/>
                <w:sz w:val="21"/>
                <w:szCs w:val="21"/>
              </w:rPr>
            </w:pPr>
          </w:p>
        </w:tc>
        <w:tc>
          <w:tcPr>
            <w:tcW w:w="1074" w:type="dxa"/>
            <w:tcBorders>
              <w:top w:val="nil"/>
              <w:left w:val="nil"/>
              <w:bottom w:val="single" w:color="auto" w:sz="4" w:space="0"/>
              <w:right w:val="single" w:color="auto" w:sz="4" w:space="0"/>
            </w:tcBorders>
            <w:noWrap w:val="0"/>
            <w:vAlign w:val="center"/>
          </w:tcPr>
          <w:p w14:paraId="5AE6F1EC">
            <w:pPr>
              <w:widowControl/>
              <w:spacing w:line="360" w:lineRule="auto"/>
              <w:jc w:val="center"/>
              <w:rPr>
                <w:rFonts w:ascii="宋体" w:hAnsi="宋体" w:cs="宋体"/>
                <w:sz w:val="21"/>
                <w:szCs w:val="21"/>
              </w:rPr>
            </w:pPr>
            <w:r>
              <w:rPr>
                <w:rFonts w:hint="eastAsia" w:ascii="宋体" w:hAnsi="宋体" w:cs="宋体"/>
                <w:sz w:val="21"/>
                <w:szCs w:val="21"/>
              </w:rPr>
              <w:t>单重</w:t>
            </w:r>
          </w:p>
        </w:tc>
        <w:tc>
          <w:tcPr>
            <w:tcW w:w="1200" w:type="dxa"/>
            <w:tcBorders>
              <w:top w:val="nil"/>
              <w:left w:val="nil"/>
              <w:bottom w:val="single" w:color="auto" w:sz="4" w:space="0"/>
              <w:right w:val="single" w:color="auto" w:sz="4" w:space="0"/>
            </w:tcBorders>
            <w:noWrap w:val="0"/>
            <w:vAlign w:val="center"/>
          </w:tcPr>
          <w:p w14:paraId="0C067A8B">
            <w:pPr>
              <w:widowControl/>
              <w:spacing w:line="360" w:lineRule="auto"/>
              <w:jc w:val="center"/>
              <w:rPr>
                <w:rFonts w:ascii="宋体" w:hAnsi="宋体" w:cs="宋体"/>
                <w:sz w:val="21"/>
                <w:szCs w:val="21"/>
              </w:rPr>
            </w:pPr>
            <w:r>
              <w:rPr>
                <w:rFonts w:hint="eastAsia" w:ascii="宋体" w:hAnsi="宋体" w:cs="宋体"/>
                <w:sz w:val="21"/>
                <w:szCs w:val="21"/>
              </w:rPr>
              <w:t>总重</w:t>
            </w:r>
          </w:p>
        </w:tc>
      </w:tr>
      <w:tr w14:paraId="017B01A0">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noWrap w:val="0"/>
            <w:vAlign w:val="center"/>
          </w:tcPr>
          <w:p w14:paraId="6856B370">
            <w:pPr>
              <w:widowControl/>
              <w:spacing w:line="360" w:lineRule="auto"/>
              <w:jc w:val="both"/>
              <w:rPr>
                <w:rFonts w:hint="eastAsia" w:ascii="宋体" w:hAnsi="宋体" w:cs="宋体"/>
                <w:sz w:val="21"/>
                <w:szCs w:val="21"/>
              </w:rPr>
            </w:pPr>
            <w:r>
              <w:rPr>
                <w:rFonts w:hint="eastAsia" w:ascii="宋体" w:hAnsi="宋体" w:cs="宋体"/>
                <w:sz w:val="21"/>
                <w:szCs w:val="21"/>
              </w:rPr>
              <w:t>1</w:t>
            </w:r>
          </w:p>
        </w:tc>
        <w:tc>
          <w:tcPr>
            <w:tcW w:w="816" w:type="dxa"/>
            <w:tcBorders>
              <w:top w:val="nil"/>
              <w:left w:val="nil"/>
              <w:bottom w:val="single" w:color="auto" w:sz="4" w:space="0"/>
              <w:right w:val="single" w:color="auto" w:sz="4" w:space="0"/>
            </w:tcBorders>
            <w:noWrap w:val="0"/>
            <w:vAlign w:val="center"/>
          </w:tcPr>
          <w:p w14:paraId="6ADB7F04">
            <w:pPr>
              <w:widowControl/>
              <w:spacing w:line="360" w:lineRule="auto"/>
              <w:jc w:val="both"/>
              <w:rPr>
                <w:rFonts w:ascii="宋体" w:hAnsi="宋体" w:cs="宋体"/>
                <w:sz w:val="21"/>
                <w:szCs w:val="21"/>
              </w:rPr>
            </w:pPr>
          </w:p>
        </w:tc>
        <w:tc>
          <w:tcPr>
            <w:tcW w:w="2264" w:type="dxa"/>
            <w:tcBorders>
              <w:top w:val="nil"/>
              <w:left w:val="nil"/>
              <w:bottom w:val="single" w:color="auto" w:sz="4" w:space="0"/>
              <w:right w:val="single" w:color="auto" w:sz="4" w:space="0"/>
            </w:tcBorders>
            <w:noWrap w:val="0"/>
            <w:vAlign w:val="center"/>
          </w:tcPr>
          <w:p w14:paraId="6F13983D">
            <w:pPr>
              <w:widowControl/>
              <w:spacing w:line="360" w:lineRule="auto"/>
              <w:jc w:val="left"/>
              <w:rPr>
                <w:rFonts w:ascii="宋体" w:hAnsi="宋体" w:cs="宋体"/>
                <w:sz w:val="21"/>
                <w:szCs w:val="21"/>
              </w:rPr>
            </w:pPr>
            <w:r>
              <w:rPr>
                <w:rFonts w:hint="eastAsia" w:ascii="宋体" w:hAnsi="宋体"/>
                <w:sz w:val="21"/>
                <w:szCs w:val="21"/>
              </w:rPr>
              <w:t>拖链\150.250.BK(1100节) 工程塑料</w:t>
            </w:r>
          </w:p>
        </w:tc>
        <w:tc>
          <w:tcPr>
            <w:tcW w:w="1656" w:type="dxa"/>
            <w:tcBorders>
              <w:top w:val="nil"/>
              <w:left w:val="nil"/>
              <w:bottom w:val="single" w:color="auto" w:sz="4" w:space="0"/>
              <w:right w:val="single" w:color="auto" w:sz="4" w:space="0"/>
            </w:tcBorders>
            <w:noWrap w:val="0"/>
            <w:vAlign w:val="center"/>
          </w:tcPr>
          <w:p w14:paraId="57051CA7">
            <w:pPr>
              <w:widowControl/>
              <w:spacing w:line="360" w:lineRule="auto"/>
              <w:jc w:val="both"/>
              <w:rPr>
                <w:rFonts w:hint="eastAsia" w:ascii="宋体" w:hAnsi="宋体" w:eastAsia="宋体" w:cs="宋体"/>
                <w:sz w:val="21"/>
                <w:szCs w:val="21"/>
                <w:lang w:eastAsia="zh-CN"/>
              </w:rPr>
            </w:pPr>
            <w:r>
              <w:rPr>
                <w:rFonts w:hint="eastAsia" w:ascii="宋体" w:hAnsi="宋体" w:cs="宋体"/>
                <w:sz w:val="21"/>
                <w:szCs w:val="21"/>
                <w:lang w:val="en-US" w:eastAsia="zh-CN"/>
              </w:rPr>
              <w:t>/</w:t>
            </w:r>
          </w:p>
        </w:tc>
        <w:tc>
          <w:tcPr>
            <w:tcW w:w="846" w:type="dxa"/>
            <w:tcBorders>
              <w:top w:val="nil"/>
              <w:left w:val="nil"/>
              <w:bottom w:val="single" w:color="auto" w:sz="4" w:space="0"/>
              <w:right w:val="single" w:color="auto" w:sz="4" w:space="0"/>
            </w:tcBorders>
            <w:noWrap w:val="0"/>
            <w:vAlign w:val="center"/>
          </w:tcPr>
          <w:p w14:paraId="46B3EDA4">
            <w:pPr>
              <w:widowControl/>
              <w:spacing w:line="360" w:lineRule="auto"/>
              <w:jc w:val="both"/>
              <w:rPr>
                <w:rFonts w:hint="eastAsia" w:ascii="宋体" w:hAnsi="宋体" w:cs="宋体"/>
                <w:sz w:val="21"/>
                <w:szCs w:val="21"/>
              </w:rPr>
            </w:pPr>
            <w:r>
              <w:rPr>
                <w:rFonts w:hint="eastAsia" w:ascii="宋体" w:hAnsi="宋体"/>
                <w:sz w:val="21"/>
                <w:szCs w:val="21"/>
              </w:rPr>
              <w:t>工程塑料</w:t>
            </w:r>
          </w:p>
        </w:tc>
        <w:tc>
          <w:tcPr>
            <w:tcW w:w="1074" w:type="dxa"/>
            <w:tcBorders>
              <w:top w:val="nil"/>
              <w:left w:val="nil"/>
              <w:bottom w:val="single" w:color="auto" w:sz="4" w:space="0"/>
              <w:right w:val="single" w:color="auto" w:sz="4" w:space="0"/>
            </w:tcBorders>
            <w:noWrap w:val="0"/>
            <w:vAlign w:val="center"/>
          </w:tcPr>
          <w:p w14:paraId="47E48FBF">
            <w:pPr>
              <w:widowControl/>
              <w:spacing w:line="360" w:lineRule="auto"/>
              <w:jc w:val="both"/>
              <w:rPr>
                <w:rFonts w:hint="eastAsia" w:ascii="宋体" w:hAnsi="宋体" w:cs="宋体"/>
                <w:sz w:val="21"/>
                <w:szCs w:val="21"/>
              </w:rPr>
            </w:pPr>
          </w:p>
        </w:tc>
        <w:tc>
          <w:tcPr>
            <w:tcW w:w="1200" w:type="dxa"/>
            <w:tcBorders>
              <w:top w:val="nil"/>
              <w:left w:val="nil"/>
              <w:bottom w:val="single" w:color="auto" w:sz="4" w:space="0"/>
              <w:right w:val="single" w:color="auto" w:sz="4" w:space="0"/>
            </w:tcBorders>
            <w:noWrap w:val="0"/>
            <w:vAlign w:val="center"/>
          </w:tcPr>
          <w:p w14:paraId="7AB04B4B">
            <w:pPr>
              <w:widowControl/>
              <w:spacing w:line="360" w:lineRule="auto"/>
              <w:jc w:val="center"/>
              <w:rPr>
                <w:rFonts w:hint="eastAsia" w:ascii="宋体" w:hAnsi="宋体" w:cs="宋体"/>
                <w:sz w:val="21"/>
                <w:szCs w:val="21"/>
              </w:rPr>
            </w:pPr>
          </w:p>
        </w:tc>
      </w:tr>
      <w:tr w14:paraId="6F03623E">
        <w:tblPrEx>
          <w:tblCellMar>
            <w:top w:w="0" w:type="dxa"/>
            <w:left w:w="108" w:type="dxa"/>
            <w:bottom w:w="0" w:type="dxa"/>
            <w:right w:w="108" w:type="dxa"/>
          </w:tblCellMar>
        </w:tblPrEx>
        <w:trPr>
          <w:trHeight w:val="285" w:hRule="atLeast"/>
        </w:trPr>
        <w:tc>
          <w:tcPr>
            <w:tcW w:w="580" w:type="dxa"/>
            <w:tcBorders>
              <w:top w:val="nil"/>
              <w:left w:val="single" w:color="auto" w:sz="4" w:space="0"/>
              <w:bottom w:val="single" w:color="auto" w:sz="4" w:space="0"/>
              <w:right w:val="single" w:color="auto" w:sz="4" w:space="0"/>
            </w:tcBorders>
            <w:noWrap w:val="0"/>
            <w:vAlign w:val="center"/>
          </w:tcPr>
          <w:p w14:paraId="1896C114">
            <w:pPr>
              <w:widowControl/>
              <w:spacing w:line="360" w:lineRule="auto"/>
              <w:jc w:val="center"/>
              <w:rPr>
                <w:rFonts w:ascii="宋体" w:hAnsi="宋体" w:cs="宋体"/>
                <w:sz w:val="21"/>
                <w:szCs w:val="21"/>
              </w:rPr>
            </w:pPr>
          </w:p>
        </w:tc>
        <w:tc>
          <w:tcPr>
            <w:tcW w:w="816" w:type="dxa"/>
            <w:tcBorders>
              <w:top w:val="nil"/>
              <w:left w:val="nil"/>
              <w:bottom w:val="single" w:color="auto" w:sz="4" w:space="0"/>
              <w:right w:val="single" w:color="auto" w:sz="4" w:space="0"/>
            </w:tcBorders>
            <w:noWrap w:val="0"/>
            <w:vAlign w:val="bottom"/>
          </w:tcPr>
          <w:p w14:paraId="45973779">
            <w:pPr>
              <w:widowControl/>
              <w:spacing w:line="360" w:lineRule="auto"/>
              <w:rPr>
                <w:rFonts w:ascii="宋体" w:hAnsi="宋体" w:cs="宋体"/>
                <w:sz w:val="21"/>
                <w:szCs w:val="21"/>
              </w:rPr>
            </w:pPr>
          </w:p>
        </w:tc>
        <w:tc>
          <w:tcPr>
            <w:tcW w:w="2264" w:type="dxa"/>
            <w:tcBorders>
              <w:top w:val="nil"/>
              <w:left w:val="nil"/>
              <w:bottom w:val="single" w:color="auto" w:sz="4" w:space="0"/>
              <w:right w:val="single" w:color="auto" w:sz="4" w:space="0"/>
            </w:tcBorders>
            <w:noWrap w:val="0"/>
            <w:vAlign w:val="bottom"/>
          </w:tcPr>
          <w:p w14:paraId="08BECBA0">
            <w:pPr>
              <w:widowControl/>
              <w:spacing w:line="360" w:lineRule="auto"/>
              <w:rPr>
                <w:rFonts w:ascii="宋体" w:hAnsi="宋体" w:cs="宋体"/>
                <w:sz w:val="21"/>
                <w:szCs w:val="21"/>
              </w:rPr>
            </w:pPr>
          </w:p>
        </w:tc>
        <w:tc>
          <w:tcPr>
            <w:tcW w:w="1656" w:type="dxa"/>
            <w:tcBorders>
              <w:top w:val="nil"/>
              <w:left w:val="nil"/>
              <w:bottom w:val="single" w:color="auto" w:sz="4" w:space="0"/>
              <w:right w:val="single" w:color="auto" w:sz="4" w:space="0"/>
            </w:tcBorders>
            <w:noWrap w:val="0"/>
            <w:vAlign w:val="center"/>
          </w:tcPr>
          <w:p w14:paraId="5F77BFA6">
            <w:pPr>
              <w:widowControl/>
              <w:spacing w:line="360" w:lineRule="auto"/>
              <w:jc w:val="center"/>
              <w:rPr>
                <w:rFonts w:ascii="宋体" w:hAnsi="宋体" w:cs="宋体"/>
                <w:sz w:val="21"/>
                <w:szCs w:val="21"/>
              </w:rPr>
            </w:pPr>
          </w:p>
        </w:tc>
        <w:tc>
          <w:tcPr>
            <w:tcW w:w="846" w:type="dxa"/>
            <w:tcBorders>
              <w:top w:val="nil"/>
              <w:left w:val="nil"/>
              <w:bottom w:val="single" w:color="auto" w:sz="4" w:space="0"/>
              <w:right w:val="single" w:color="auto" w:sz="4" w:space="0"/>
            </w:tcBorders>
            <w:noWrap w:val="0"/>
            <w:vAlign w:val="bottom"/>
          </w:tcPr>
          <w:p w14:paraId="58198220">
            <w:pPr>
              <w:widowControl/>
              <w:spacing w:line="360" w:lineRule="auto"/>
              <w:jc w:val="center"/>
              <w:rPr>
                <w:rFonts w:ascii="宋体" w:hAnsi="宋体" w:cs="宋体"/>
                <w:sz w:val="21"/>
                <w:szCs w:val="21"/>
              </w:rPr>
            </w:pPr>
          </w:p>
        </w:tc>
        <w:tc>
          <w:tcPr>
            <w:tcW w:w="1074" w:type="dxa"/>
            <w:tcBorders>
              <w:top w:val="nil"/>
              <w:left w:val="nil"/>
              <w:bottom w:val="single" w:color="auto" w:sz="4" w:space="0"/>
              <w:right w:val="single" w:color="auto" w:sz="4" w:space="0"/>
            </w:tcBorders>
            <w:noWrap w:val="0"/>
            <w:vAlign w:val="center"/>
          </w:tcPr>
          <w:p w14:paraId="1493C13C">
            <w:pPr>
              <w:widowControl/>
              <w:spacing w:line="360" w:lineRule="auto"/>
              <w:jc w:val="center"/>
              <w:rPr>
                <w:rFonts w:ascii="宋体" w:hAnsi="宋体" w:cs="宋体"/>
                <w:sz w:val="21"/>
                <w:szCs w:val="21"/>
              </w:rPr>
            </w:pPr>
          </w:p>
        </w:tc>
        <w:tc>
          <w:tcPr>
            <w:tcW w:w="1200" w:type="dxa"/>
            <w:tcBorders>
              <w:top w:val="nil"/>
              <w:left w:val="nil"/>
              <w:bottom w:val="single" w:color="auto" w:sz="4" w:space="0"/>
              <w:right w:val="single" w:color="auto" w:sz="4" w:space="0"/>
            </w:tcBorders>
            <w:noWrap w:val="0"/>
            <w:vAlign w:val="center"/>
          </w:tcPr>
          <w:p w14:paraId="2BB058F1">
            <w:pPr>
              <w:widowControl/>
              <w:spacing w:line="360" w:lineRule="auto"/>
              <w:jc w:val="center"/>
              <w:rPr>
                <w:rFonts w:ascii="宋体" w:hAnsi="宋体" w:cs="宋体"/>
                <w:sz w:val="21"/>
                <w:szCs w:val="21"/>
              </w:rPr>
            </w:pPr>
          </w:p>
        </w:tc>
      </w:tr>
    </w:tbl>
    <w:p w14:paraId="6F5B7694">
      <w:pPr>
        <w:tabs>
          <w:tab w:val="left" w:pos="0"/>
          <w:tab w:val="left" w:pos="900"/>
          <w:tab w:val="left" w:pos="1080"/>
        </w:tabs>
        <w:spacing w:line="360" w:lineRule="auto"/>
        <w:rPr>
          <w:rFonts w:hint="default" w:ascii="宋体" w:hAnsi="宋体" w:eastAsia="宋体"/>
          <w:b/>
          <w:sz w:val="21"/>
          <w:szCs w:val="21"/>
          <w:highlight w:val="none"/>
          <w:lang w:val="en-US" w:eastAsia="zh-CN"/>
        </w:rPr>
      </w:pPr>
      <w:r>
        <w:rPr>
          <w:rFonts w:hint="eastAsia" w:ascii="宋体" w:hAnsi="宋体"/>
          <w:b/>
          <w:sz w:val="21"/>
          <w:szCs w:val="21"/>
          <w:lang w:val="en-US" w:eastAsia="zh-CN"/>
        </w:rPr>
        <w:t>说明：</w:t>
      </w:r>
      <w:r>
        <w:rPr>
          <w:rFonts w:hint="eastAsia" w:ascii="宋体" w:hAnsi="宋体" w:cs="宋体"/>
          <w:sz w:val="21"/>
          <w:szCs w:val="21"/>
          <w:highlight w:val="none"/>
          <w:lang w:val="en-US" w:eastAsia="zh-CN"/>
        </w:rPr>
        <w:t>C型槽接头4付、分隔片550片、电缆夹ZFX30.1两套、电缆夹ZFX20.1两套</w:t>
      </w:r>
    </w:p>
    <w:p w14:paraId="44A15B49">
      <w:pPr>
        <w:tabs>
          <w:tab w:val="left" w:pos="0"/>
          <w:tab w:val="left" w:pos="900"/>
          <w:tab w:val="left" w:pos="1080"/>
        </w:tabs>
        <w:spacing w:line="360" w:lineRule="auto"/>
        <w:rPr>
          <w:rFonts w:hint="eastAsia" w:ascii="宋体" w:hAnsi="宋体"/>
          <w:b/>
          <w:sz w:val="21"/>
          <w:szCs w:val="21"/>
        </w:rPr>
      </w:pPr>
      <w:r>
        <w:rPr>
          <w:rFonts w:hint="eastAsia" w:ascii="宋体" w:hAnsi="宋体"/>
          <w:b/>
          <w:sz w:val="21"/>
          <w:szCs w:val="21"/>
        </w:rPr>
        <w:t>附件四 提供资料</w:t>
      </w:r>
    </w:p>
    <w:p w14:paraId="75B801AC">
      <w:pPr>
        <w:rPr>
          <w:rFonts w:hint="eastAsia"/>
          <w:sz w:val="21"/>
          <w:szCs w:val="21"/>
        </w:rPr>
      </w:pPr>
      <w:r>
        <w:rPr>
          <w:rFonts w:hint="eastAsia"/>
          <w:sz w:val="21"/>
          <w:szCs w:val="21"/>
        </w:rPr>
        <w:t>4..1 乙方供货随机资料：</w:t>
      </w:r>
    </w:p>
    <w:p w14:paraId="724F83F4">
      <w:pPr>
        <w:rPr>
          <w:rFonts w:hint="eastAsia"/>
          <w:sz w:val="21"/>
          <w:szCs w:val="21"/>
        </w:rPr>
      </w:pPr>
      <w:r>
        <w:rPr>
          <w:rFonts w:hint="eastAsia"/>
          <w:sz w:val="21"/>
          <w:szCs w:val="21"/>
        </w:rPr>
        <w:t xml:space="preserve">4.1.1 产品合格证；4.1.2 </w:t>
      </w:r>
      <w:r>
        <w:rPr>
          <w:rFonts w:hint="eastAsia"/>
          <w:sz w:val="21"/>
          <w:szCs w:val="21"/>
          <w:lang w:eastAsia="zh-CN"/>
        </w:rPr>
        <w:t>备件</w:t>
      </w:r>
      <w:r>
        <w:rPr>
          <w:rFonts w:hint="eastAsia"/>
          <w:sz w:val="21"/>
          <w:szCs w:val="21"/>
        </w:rPr>
        <w:t xml:space="preserve">材质检验报告书；4.1.3 </w:t>
      </w:r>
      <w:r>
        <w:rPr>
          <w:rFonts w:hint="eastAsia"/>
          <w:sz w:val="21"/>
          <w:szCs w:val="21"/>
          <w:lang w:eastAsia="zh-CN"/>
        </w:rPr>
        <w:t>备件</w:t>
      </w:r>
      <w:r>
        <w:rPr>
          <w:rFonts w:hint="eastAsia"/>
          <w:sz w:val="21"/>
          <w:szCs w:val="21"/>
        </w:rPr>
        <w:t>质量保证书。</w:t>
      </w:r>
    </w:p>
    <w:p w14:paraId="1312762F">
      <w:pPr>
        <w:spacing w:line="360" w:lineRule="auto"/>
        <w:rPr>
          <w:rFonts w:hint="eastAsia" w:ascii="宋体" w:hAnsi="宋体"/>
          <w:b/>
          <w:sz w:val="21"/>
          <w:szCs w:val="21"/>
        </w:rPr>
      </w:pPr>
      <w:r>
        <w:rPr>
          <w:rFonts w:hint="eastAsia" w:ascii="宋体" w:hAnsi="宋体"/>
          <w:b/>
          <w:sz w:val="21"/>
          <w:szCs w:val="21"/>
        </w:rPr>
        <w:t>附件五 售后服务</w:t>
      </w:r>
    </w:p>
    <w:p w14:paraId="69718218">
      <w:pPr>
        <w:adjustRightInd/>
        <w:spacing w:line="360" w:lineRule="auto"/>
        <w:jc w:val="both"/>
        <w:outlineLvl w:val="0"/>
        <w:rPr>
          <w:rFonts w:hint="eastAsia" w:ascii="宋体" w:hAnsi="宋体"/>
          <w:bCs/>
          <w:sz w:val="21"/>
          <w:szCs w:val="21"/>
        </w:rPr>
      </w:pPr>
      <w:r>
        <w:rPr>
          <w:rFonts w:hint="eastAsia" w:ascii="宋体" w:hAnsi="宋体"/>
          <w:bCs/>
          <w:sz w:val="21"/>
          <w:szCs w:val="21"/>
        </w:rPr>
        <w:t>5.1 货物交付后，若出现问题，甲方应书面通知乙方，乙方应在收到通知后两个工作日内给予书面答复。</w:t>
      </w:r>
    </w:p>
    <w:p w14:paraId="5A1D652C">
      <w:pPr>
        <w:tabs>
          <w:tab w:val="left" w:pos="0"/>
          <w:tab w:val="left" w:pos="720"/>
          <w:tab w:val="left" w:pos="900"/>
          <w:tab w:val="left" w:pos="1080"/>
        </w:tabs>
        <w:spacing w:line="360" w:lineRule="auto"/>
        <w:rPr>
          <w:rFonts w:hint="eastAsia" w:ascii="宋体" w:hAnsi="宋体"/>
          <w:b/>
          <w:sz w:val="21"/>
          <w:szCs w:val="21"/>
        </w:rPr>
      </w:pPr>
      <w:r>
        <w:rPr>
          <w:rFonts w:hint="eastAsia" w:ascii="宋体" w:hAnsi="宋体"/>
          <w:b/>
          <w:sz w:val="21"/>
          <w:szCs w:val="21"/>
        </w:rPr>
        <w:t>附件六  交货时间及地点</w:t>
      </w:r>
    </w:p>
    <w:p w14:paraId="33D2A973">
      <w:pPr>
        <w:tabs>
          <w:tab w:val="left" w:pos="0"/>
          <w:tab w:val="left" w:pos="720"/>
          <w:tab w:val="left" w:pos="900"/>
          <w:tab w:val="left" w:pos="1080"/>
        </w:tabs>
        <w:spacing w:line="360" w:lineRule="auto"/>
        <w:rPr>
          <w:rFonts w:hint="eastAsia" w:ascii="宋体" w:hAnsi="宋体"/>
          <w:sz w:val="21"/>
          <w:szCs w:val="21"/>
        </w:rPr>
      </w:pPr>
      <w:r>
        <w:rPr>
          <w:rFonts w:hint="eastAsia" w:ascii="宋体" w:hAnsi="宋体"/>
          <w:sz w:val="21"/>
          <w:szCs w:val="21"/>
        </w:rPr>
        <w:t>6.1交货时间：依据商务采购合同要求；</w:t>
      </w:r>
    </w:p>
    <w:p w14:paraId="029244F7">
      <w:pPr>
        <w:tabs>
          <w:tab w:val="left" w:pos="0"/>
          <w:tab w:val="left" w:pos="720"/>
          <w:tab w:val="left" w:pos="900"/>
          <w:tab w:val="left" w:pos="1080"/>
        </w:tabs>
        <w:spacing w:line="360" w:lineRule="auto"/>
        <w:rPr>
          <w:rFonts w:hint="eastAsia" w:ascii="宋体" w:hAnsi="宋体"/>
          <w:b/>
          <w:sz w:val="21"/>
          <w:szCs w:val="21"/>
        </w:rPr>
      </w:pPr>
      <w:r>
        <w:rPr>
          <w:rFonts w:hint="eastAsia" w:ascii="宋体" w:hAnsi="宋体"/>
          <w:sz w:val="21"/>
          <w:szCs w:val="21"/>
        </w:rPr>
        <w:t>6.2交货地点：依据商务采购合同要求。</w:t>
      </w:r>
    </w:p>
    <w:p w14:paraId="56918BFF">
      <w:pPr>
        <w:tabs>
          <w:tab w:val="left" w:pos="0"/>
          <w:tab w:val="left" w:pos="720"/>
          <w:tab w:val="left" w:pos="900"/>
          <w:tab w:val="left" w:pos="1080"/>
        </w:tabs>
        <w:spacing w:line="360" w:lineRule="auto"/>
        <w:rPr>
          <w:rFonts w:hint="eastAsia" w:ascii="宋体" w:hAnsi="宋体"/>
          <w:b/>
          <w:sz w:val="21"/>
          <w:szCs w:val="21"/>
        </w:rPr>
      </w:pPr>
      <w:r>
        <w:rPr>
          <w:rFonts w:hint="eastAsia" w:ascii="宋体" w:hAnsi="宋体"/>
          <w:b/>
          <w:sz w:val="21"/>
          <w:szCs w:val="21"/>
        </w:rPr>
        <w:t>附件七   其它事宜</w:t>
      </w:r>
    </w:p>
    <w:p w14:paraId="107253E7">
      <w:pPr>
        <w:tabs>
          <w:tab w:val="left" w:pos="0"/>
          <w:tab w:val="left" w:pos="720"/>
          <w:tab w:val="left" w:pos="900"/>
          <w:tab w:val="left" w:pos="1080"/>
        </w:tabs>
        <w:spacing w:line="360" w:lineRule="auto"/>
        <w:rPr>
          <w:rFonts w:hint="eastAsia" w:ascii="宋体" w:hAnsi="宋体" w:eastAsia="宋体" w:cs="Times New Roman"/>
          <w:sz w:val="21"/>
          <w:szCs w:val="21"/>
        </w:rPr>
      </w:pPr>
      <w:r>
        <w:rPr>
          <w:rFonts w:hint="eastAsia" w:ascii="宋体" w:hAnsi="宋体" w:eastAsia="宋体" w:cs="Times New Roman"/>
          <w:sz w:val="21"/>
          <w:szCs w:val="21"/>
        </w:rPr>
        <w:t xml:space="preserve">1. </w:t>
      </w:r>
      <w:r>
        <w:rPr>
          <w:rFonts w:hint="eastAsia" w:ascii="宋体" w:hAnsi="宋体" w:eastAsia="宋体" w:cs="Times New Roman"/>
          <w:sz w:val="21"/>
          <w:szCs w:val="21"/>
          <w:lang w:val="zh-CN"/>
        </w:rPr>
        <w:t>本技术规格书作为合同附件，与合同具有同等法律效力</w:t>
      </w:r>
      <w:r>
        <w:rPr>
          <w:rFonts w:hint="eastAsia" w:ascii="宋体" w:hAnsi="宋体" w:eastAsia="宋体" w:cs="Times New Roman"/>
          <w:sz w:val="21"/>
          <w:szCs w:val="21"/>
        </w:rPr>
        <w:t>。</w:t>
      </w:r>
    </w:p>
    <w:p w14:paraId="725AACF7">
      <w:pPr>
        <w:tabs>
          <w:tab w:val="left" w:pos="0"/>
          <w:tab w:val="left" w:pos="720"/>
          <w:tab w:val="left" w:pos="900"/>
          <w:tab w:val="left" w:pos="1080"/>
        </w:tabs>
        <w:spacing w:line="360" w:lineRule="auto"/>
        <w:rPr>
          <w:rFonts w:hint="eastAsia" w:ascii="宋体" w:hAnsi="宋体" w:eastAsia="宋体" w:cs="Times New Roman"/>
          <w:sz w:val="21"/>
          <w:szCs w:val="21"/>
        </w:rPr>
      </w:pPr>
      <w:r>
        <w:rPr>
          <w:rFonts w:hint="eastAsia" w:ascii="宋体" w:hAnsi="宋体" w:eastAsia="宋体" w:cs="Times New Roman"/>
          <w:sz w:val="21"/>
          <w:szCs w:val="21"/>
        </w:rPr>
        <w:t xml:space="preserve">2. </w:t>
      </w:r>
      <w:r>
        <w:rPr>
          <w:rFonts w:hint="eastAsia" w:ascii="宋体" w:hAnsi="宋体" w:eastAsia="宋体" w:cs="Times New Roman"/>
          <w:sz w:val="21"/>
          <w:szCs w:val="21"/>
          <w:lang w:val="zh-CN"/>
        </w:rPr>
        <w:t>本规格书未经事项，双方友好协商解决，如果与主合同有不相符之处，应以主合同为准</w:t>
      </w:r>
      <w:r>
        <w:rPr>
          <w:rFonts w:hint="eastAsia" w:ascii="宋体" w:hAnsi="宋体" w:eastAsia="宋体" w:cs="Times New Roman"/>
          <w:sz w:val="21"/>
          <w:szCs w:val="21"/>
        </w:rPr>
        <w:t>。</w:t>
      </w:r>
    </w:p>
    <w:p w14:paraId="5EA5C2E4">
      <w:pPr>
        <w:tabs>
          <w:tab w:val="left" w:pos="0"/>
          <w:tab w:val="left" w:pos="720"/>
          <w:tab w:val="left" w:pos="900"/>
          <w:tab w:val="left" w:pos="1080"/>
        </w:tabs>
        <w:spacing w:line="360" w:lineRule="auto"/>
        <w:rPr>
          <w:rFonts w:hint="eastAsia" w:ascii="宋体" w:hAnsi="宋体" w:eastAsia="宋体" w:cs="Times New Roman"/>
          <w:sz w:val="21"/>
          <w:szCs w:val="21"/>
        </w:rPr>
      </w:pPr>
      <w:r>
        <w:rPr>
          <w:rFonts w:hint="eastAsia" w:ascii="宋体" w:hAnsi="宋体" w:eastAsia="宋体" w:cs="Times New Roman"/>
          <w:sz w:val="21"/>
          <w:szCs w:val="21"/>
        </w:rPr>
        <w:t>3.</w:t>
      </w:r>
      <w:r>
        <w:rPr>
          <w:rFonts w:hint="eastAsia" w:ascii="宋体" w:hAnsi="宋体" w:eastAsia="宋体" w:cs="Times New Roman"/>
          <w:sz w:val="21"/>
          <w:szCs w:val="21"/>
          <w:lang w:val="zh-CN"/>
        </w:rPr>
        <w:t xml:space="preserve"> 本规格书一式四份甲方三份，乙方一份。</w:t>
      </w:r>
    </w:p>
    <w:p w14:paraId="76B260F1">
      <w:pPr>
        <w:tabs>
          <w:tab w:val="left" w:pos="0"/>
          <w:tab w:val="left" w:pos="720"/>
          <w:tab w:val="left" w:pos="900"/>
          <w:tab w:val="left" w:pos="1080"/>
        </w:tabs>
        <w:spacing w:line="360" w:lineRule="auto"/>
        <w:rPr>
          <w:rFonts w:hint="eastAsia" w:ascii="宋体" w:hAnsi="宋体" w:eastAsia="宋体" w:cs="Times New Roman"/>
          <w:sz w:val="21"/>
          <w:szCs w:val="21"/>
          <w:lang w:val="zh-CN"/>
        </w:rPr>
      </w:pPr>
      <w:r>
        <w:rPr>
          <w:rFonts w:hint="eastAsia" w:ascii="宋体" w:hAnsi="宋体" w:eastAsia="宋体" w:cs="Times New Roman"/>
          <w:sz w:val="21"/>
          <w:szCs w:val="21"/>
          <w:lang w:val="zh-CN"/>
        </w:rPr>
        <w:t xml:space="preserve">4. </w:t>
      </w:r>
      <w:r>
        <w:rPr>
          <w:rFonts w:hint="eastAsia" w:ascii="宋体" w:hAnsi="宋体" w:eastAsia="宋体" w:cs="Times New Roman"/>
          <w:sz w:val="21"/>
          <w:szCs w:val="21"/>
          <w:lang w:val="en-US" w:eastAsia="zh-CN"/>
        </w:rPr>
        <w:t>本规格书内容经由甲乙双方于     年    月   日    时-   分通过      方式商定。</w:t>
      </w:r>
    </w:p>
    <w:p w14:paraId="1069EEE1">
      <w:pPr>
        <w:tabs>
          <w:tab w:val="left" w:pos="0"/>
          <w:tab w:val="left" w:pos="720"/>
          <w:tab w:val="left" w:pos="900"/>
          <w:tab w:val="left" w:pos="1080"/>
        </w:tabs>
        <w:spacing w:line="360" w:lineRule="auto"/>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5.</w:t>
      </w:r>
      <w:r>
        <w:rPr>
          <w:rFonts w:hint="default" w:ascii="宋体" w:hAnsi="宋体" w:eastAsia="宋体" w:cs="Times New Roman"/>
          <w:sz w:val="21"/>
          <w:szCs w:val="21"/>
          <w:lang w:val="en-US" w:eastAsia="zh-CN"/>
        </w:rPr>
        <w:t>甲乙双方应当就签订本</w:t>
      </w:r>
      <w:r>
        <w:rPr>
          <w:rFonts w:hint="eastAsia" w:ascii="宋体" w:hAnsi="宋体" w:eastAsia="宋体" w:cs="Times New Roman"/>
          <w:sz w:val="21"/>
          <w:szCs w:val="21"/>
          <w:lang w:val="en-US" w:eastAsia="zh-CN"/>
        </w:rPr>
        <w:t>规格书</w:t>
      </w:r>
      <w:r>
        <w:rPr>
          <w:rFonts w:hint="default" w:ascii="宋体" w:hAnsi="宋体" w:eastAsia="宋体" w:cs="Times New Roman"/>
          <w:sz w:val="21"/>
          <w:szCs w:val="21"/>
          <w:lang w:val="en-US" w:eastAsia="zh-CN"/>
        </w:rPr>
        <w:t>的相关事宜保密，不得将签订主体、时间、内容等信息透露给其他第三人。</w:t>
      </w:r>
    </w:p>
    <w:p w14:paraId="6C75DC29">
      <w:pPr>
        <w:tabs>
          <w:tab w:val="left" w:pos="0"/>
          <w:tab w:val="left" w:pos="720"/>
          <w:tab w:val="left" w:pos="900"/>
          <w:tab w:val="left" w:pos="1080"/>
        </w:tabs>
        <w:spacing w:line="360" w:lineRule="auto"/>
        <w:rPr>
          <w:rFonts w:hint="eastAsia" w:ascii="宋体" w:hAnsi="宋体"/>
          <w:sz w:val="21"/>
          <w:szCs w:val="21"/>
        </w:rPr>
      </w:pPr>
      <w:r>
        <w:rPr>
          <w:rFonts w:hint="eastAsia" w:ascii="宋体" w:hAnsi="宋体" w:eastAsia="宋体" w:cs="Times New Roman"/>
          <w:sz w:val="21"/>
          <w:szCs w:val="21"/>
          <w:lang w:val="en-US" w:eastAsia="zh-CN"/>
        </w:rPr>
        <w:t>6.若乙方公司不能中标，则本技术规格书自动失效，双方不承担任何责任。</w:t>
      </w:r>
    </w:p>
    <w:p w14:paraId="56B91D4C">
      <w:pPr>
        <w:rPr>
          <w:rFonts w:hint="eastAsia" w:ascii="宋体" w:hAnsi="宋体"/>
          <w:sz w:val="21"/>
          <w:szCs w:val="21"/>
        </w:rPr>
      </w:pPr>
      <w:r>
        <w:rPr>
          <w:rFonts w:hint="eastAsia" w:ascii="宋体" w:hAnsi="宋体"/>
          <w:sz w:val="21"/>
          <w:szCs w:val="21"/>
        </w:rPr>
        <w:t>（本</w:t>
      </w:r>
      <w:r>
        <w:rPr>
          <w:rFonts w:hint="eastAsia" w:ascii="宋体" w:hAnsi="宋体"/>
          <w:sz w:val="21"/>
          <w:szCs w:val="21"/>
          <w:lang w:eastAsia="zh-CN"/>
        </w:rPr>
        <w:t>技术规格书</w:t>
      </w:r>
      <w:r>
        <w:rPr>
          <w:rFonts w:hint="eastAsia" w:ascii="宋体" w:hAnsi="宋体"/>
          <w:sz w:val="21"/>
          <w:szCs w:val="21"/>
        </w:rPr>
        <w:t>条款适用与酒钢集团范围内经设备材料采购中心采购的设备备件）</w:t>
      </w:r>
    </w:p>
    <w:p w14:paraId="1CA0198B">
      <w:pPr>
        <w:rPr>
          <w:rFonts w:hint="default" w:ascii="宋体" w:hAnsi="宋体"/>
          <w:sz w:val="21"/>
          <w:szCs w:val="21"/>
          <w:lang w:val="en-US" w:eastAsia="zh-CN"/>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E79D9"/>
    <w:multiLevelType w:val="multilevel"/>
    <w:tmpl w:val="0EEE79D9"/>
    <w:lvl w:ilvl="0" w:tentative="0">
      <w:start w:val="1"/>
      <w:numFmt w:val="decimal"/>
      <w:lvlText w:val="1.%1"/>
      <w:lvlJc w:val="left"/>
      <w:pPr>
        <w:tabs>
          <w:tab w:val="left" w:pos="0"/>
        </w:tabs>
        <w:ind w:left="0" w:firstLine="0"/>
      </w:pPr>
    </w:lvl>
    <w:lvl w:ilvl="1" w:tentative="0">
      <w:start w:val="1"/>
      <w:numFmt w:val="decimal"/>
      <w:lvlText w:val="%2、"/>
      <w:lvlJc w:val="left"/>
      <w:pPr>
        <w:tabs>
          <w:tab w:val="left" w:pos="1260"/>
        </w:tabs>
        <w:ind w:left="126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F8C3B13"/>
    <w:multiLevelType w:val="singleLevel"/>
    <w:tmpl w:val="0F8C3B1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mYjA2NDM3YzYxZjM3YjI0ZjVkMWEzNTlkMWMyYWIifQ=="/>
    <w:docVar w:name="KSO_WPS_MARK_KEY" w:val="da7b6907-db4b-4c79-8cf2-26e53876f8da"/>
  </w:docVars>
  <w:rsids>
    <w:rsidRoot w:val="00794E99"/>
    <w:rsid w:val="00007C53"/>
    <w:rsid w:val="00061460"/>
    <w:rsid w:val="00071B28"/>
    <w:rsid w:val="000776A7"/>
    <w:rsid w:val="000B35B8"/>
    <w:rsid w:val="000C359D"/>
    <w:rsid w:val="000E485A"/>
    <w:rsid w:val="000F204F"/>
    <w:rsid w:val="000F41A2"/>
    <w:rsid w:val="001076B0"/>
    <w:rsid w:val="00120CA6"/>
    <w:rsid w:val="001341F4"/>
    <w:rsid w:val="001623F2"/>
    <w:rsid w:val="00165846"/>
    <w:rsid w:val="00174EE1"/>
    <w:rsid w:val="001848B0"/>
    <w:rsid w:val="001B3E10"/>
    <w:rsid w:val="001D6CFF"/>
    <w:rsid w:val="001E0624"/>
    <w:rsid w:val="001E0E7F"/>
    <w:rsid w:val="00200128"/>
    <w:rsid w:val="00203930"/>
    <w:rsid w:val="00206306"/>
    <w:rsid w:val="00222D2B"/>
    <w:rsid w:val="00244020"/>
    <w:rsid w:val="0025380A"/>
    <w:rsid w:val="002551DD"/>
    <w:rsid w:val="002676FB"/>
    <w:rsid w:val="00270D1C"/>
    <w:rsid w:val="002B752E"/>
    <w:rsid w:val="002F6E17"/>
    <w:rsid w:val="00303184"/>
    <w:rsid w:val="003228B3"/>
    <w:rsid w:val="00324B8B"/>
    <w:rsid w:val="00340AFC"/>
    <w:rsid w:val="0034738B"/>
    <w:rsid w:val="00354C03"/>
    <w:rsid w:val="00384074"/>
    <w:rsid w:val="00392F48"/>
    <w:rsid w:val="00395491"/>
    <w:rsid w:val="003C2934"/>
    <w:rsid w:val="003D756B"/>
    <w:rsid w:val="003F1A12"/>
    <w:rsid w:val="004051DD"/>
    <w:rsid w:val="00407FA5"/>
    <w:rsid w:val="00416087"/>
    <w:rsid w:val="004322A0"/>
    <w:rsid w:val="0043789F"/>
    <w:rsid w:val="004415FD"/>
    <w:rsid w:val="00444F22"/>
    <w:rsid w:val="00460459"/>
    <w:rsid w:val="00473E49"/>
    <w:rsid w:val="00492E52"/>
    <w:rsid w:val="004A4378"/>
    <w:rsid w:val="004C0448"/>
    <w:rsid w:val="004C7F05"/>
    <w:rsid w:val="004D3AFB"/>
    <w:rsid w:val="005029DA"/>
    <w:rsid w:val="00531CC7"/>
    <w:rsid w:val="00537637"/>
    <w:rsid w:val="005E6BBE"/>
    <w:rsid w:val="005F495E"/>
    <w:rsid w:val="006E45DF"/>
    <w:rsid w:val="006E714D"/>
    <w:rsid w:val="006F606E"/>
    <w:rsid w:val="00716BED"/>
    <w:rsid w:val="0078127F"/>
    <w:rsid w:val="00791211"/>
    <w:rsid w:val="00794E99"/>
    <w:rsid w:val="007A0549"/>
    <w:rsid w:val="007B3D2C"/>
    <w:rsid w:val="007B5490"/>
    <w:rsid w:val="007E6B50"/>
    <w:rsid w:val="007F273E"/>
    <w:rsid w:val="0080050B"/>
    <w:rsid w:val="008101BD"/>
    <w:rsid w:val="00811943"/>
    <w:rsid w:val="00833DF9"/>
    <w:rsid w:val="00851C28"/>
    <w:rsid w:val="00864392"/>
    <w:rsid w:val="00865AB9"/>
    <w:rsid w:val="008B40AF"/>
    <w:rsid w:val="008D17B4"/>
    <w:rsid w:val="008F3A5C"/>
    <w:rsid w:val="00912B6A"/>
    <w:rsid w:val="009364C8"/>
    <w:rsid w:val="00953ABB"/>
    <w:rsid w:val="00953CE5"/>
    <w:rsid w:val="009723A1"/>
    <w:rsid w:val="00994CB3"/>
    <w:rsid w:val="009A5920"/>
    <w:rsid w:val="009B5A2A"/>
    <w:rsid w:val="00A06FF1"/>
    <w:rsid w:val="00A36DEA"/>
    <w:rsid w:val="00A3747A"/>
    <w:rsid w:val="00A6782A"/>
    <w:rsid w:val="00A7490E"/>
    <w:rsid w:val="00A75C6E"/>
    <w:rsid w:val="00A90E06"/>
    <w:rsid w:val="00A977AA"/>
    <w:rsid w:val="00A97C1E"/>
    <w:rsid w:val="00AC1DC9"/>
    <w:rsid w:val="00AC6720"/>
    <w:rsid w:val="00AE223E"/>
    <w:rsid w:val="00B00DE4"/>
    <w:rsid w:val="00B16F02"/>
    <w:rsid w:val="00B37B52"/>
    <w:rsid w:val="00B427F2"/>
    <w:rsid w:val="00B5775F"/>
    <w:rsid w:val="00B65B1C"/>
    <w:rsid w:val="00B71124"/>
    <w:rsid w:val="00B81C93"/>
    <w:rsid w:val="00B86358"/>
    <w:rsid w:val="00B942A5"/>
    <w:rsid w:val="00BA1059"/>
    <w:rsid w:val="00BC2F6C"/>
    <w:rsid w:val="00BE3235"/>
    <w:rsid w:val="00BE6873"/>
    <w:rsid w:val="00C00A32"/>
    <w:rsid w:val="00C0233B"/>
    <w:rsid w:val="00C24C81"/>
    <w:rsid w:val="00C31703"/>
    <w:rsid w:val="00CB6DA5"/>
    <w:rsid w:val="00CD27B1"/>
    <w:rsid w:val="00CD429D"/>
    <w:rsid w:val="00CD64C6"/>
    <w:rsid w:val="00CE403E"/>
    <w:rsid w:val="00D322B8"/>
    <w:rsid w:val="00D47B42"/>
    <w:rsid w:val="00D52689"/>
    <w:rsid w:val="00D55B9C"/>
    <w:rsid w:val="00DB0F6B"/>
    <w:rsid w:val="00DD2522"/>
    <w:rsid w:val="00DD3703"/>
    <w:rsid w:val="00DE5151"/>
    <w:rsid w:val="00DF0D04"/>
    <w:rsid w:val="00E46725"/>
    <w:rsid w:val="00E47452"/>
    <w:rsid w:val="00E70BC4"/>
    <w:rsid w:val="00EA2DB3"/>
    <w:rsid w:val="00EA3907"/>
    <w:rsid w:val="00ED4577"/>
    <w:rsid w:val="00F14209"/>
    <w:rsid w:val="00F16136"/>
    <w:rsid w:val="00F164FB"/>
    <w:rsid w:val="00F22EAA"/>
    <w:rsid w:val="00F71776"/>
    <w:rsid w:val="00F84C49"/>
    <w:rsid w:val="00FD0895"/>
    <w:rsid w:val="00FF08A6"/>
    <w:rsid w:val="00FF2AF9"/>
    <w:rsid w:val="0530255D"/>
    <w:rsid w:val="06F41F1B"/>
    <w:rsid w:val="078528C3"/>
    <w:rsid w:val="07F3347F"/>
    <w:rsid w:val="07F8508B"/>
    <w:rsid w:val="09011668"/>
    <w:rsid w:val="09665EF7"/>
    <w:rsid w:val="0A0D7BE6"/>
    <w:rsid w:val="0BD3723D"/>
    <w:rsid w:val="0BFB65AB"/>
    <w:rsid w:val="0C930AB5"/>
    <w:rsid w:val="0E7A6294"/>
    <w:rsid w:val="189822B6"/>
    <w:rsid w:val="22C55E59"/>
    <w:rsid w:val="27F547E4"/>
    <w:rsid w:val="2CED3970"/>
    <w:rsid w:val="2EF23D35"/>
    <w:rsid w:val="320C1861"/>
    <w:rsid w:val="32641676"/>
    <w:rsid w:val="348B56C9"/>
    <w:rsid w:val="349124F1"/>
    <w:rsid w:val="3CD01EEF"/>
    <w:rsid w:val="3ECD2CE3"/>
    <w:rsid w:val="41E53E7C"/>
    <w:rsid w:val="43DE23B3"/>
    <w:rsid w:val="4641310A"/>
    <w:rsid w:val="46BF4C9C"/>
    <w:rsid w:val="4DA96E93"/>
    <w:rsid w:val="51424ADB"/>
    <w:rsid w:val="526D29C2"/>
    <w:rsid w:val="527E6F0B"/>
    <w:rsid w:val="54D47676"/>
    <w:rsid w:val="5C8B6335"/>
    <w:rsid w:val="5C8B6B37"/>
    <w:rsid w:val="5EDE6D23"/>
    <w:rsid w:val="5F885C63"/>
    <w:rsid w:val="628C3F05"/>
    <w:rsid w:val="62D942E6"/>
    <w:rsid w:val="635C5B97"/>
    <w:rsid w:val="68556DB7"/>
    <w:rsid w:val="6899616C"/>
    <w:rsid w:val="69725190"/>
    <w:rsid w:val="6AAF27B4"/>
    <w:rsid w:val="706B7FE4"/>
    <w:rsid w:val="70CA6F8C"/>
    <w:rsid w:val="720A7028"/>
    <w:rsid w:val="725907D9"/>
    <w:rsid w:val="731843A4"/>
    <w:rsid w:val="77E65C7D"/>
    <w:rsid w:val="78A22F19"/>
    <w:rsid w:val="7C62341F"/>
    <w:rsid w:val="7D0821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djustRightInd w:val="0"/>
      <w:spacing w:line="360" w:lineRule="atLeast"/>
    </w:pPr>
    <w:rPr>
      <w:rFonts w:ascii="Times New Roman" w:hAnsi="Times New Roman" w:eastAsia="宋体" w:cs="Times New Roman"/>
      <w:sz w:val="24"/>
      <w:lang w:val="en-US" w:eastAsia="zh-CN" w:bidi="ar-SA"/>
    </w:rPr>
  </w:style>
  <w:style w:type="character" w:default="1" w:styleId="4">
    <w:name w:val="Default Paragraph Font"/>
    <w:link w:val="5"/>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adjustRightInd w:val="0"/>
      <w:spacing w:line="360" w:lineRule="atLeas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默认段落字体 Para Char"/>
    <w:basedOn w:val="1"/>
    <w:link w:val="4"/>
    <w:uiPriority w:val="0"/>
    <w:pPr>
      <w:adjustRightInd/>
      <w:spacing w:line="360" w:lineRule="auto"/>
      <w:jc w:val="both"/>
    </w:pPr>
    <w:rPr>
      <w:rFonts w:ascii="Tahoma" w:hAnsi="Tahoma"/>
      <w:kern w:val="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Company>Microsoft</Company>
  <Pages>6</Pages>
  <Words>1690</Words>
  <Characters>1840</Characters>
  <Lines>13</Lines>
  <Paragraphs>3</Paragraphs>
  <TotalTime>7</TotalTime>
  <ScaleCrop>false</ScaleCrop>
  <LinksUpToDate>false</LinksUpToDate>
  <CharactersWithSpaces>1972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2014-05-04T11:48:00Z</dcterms:created>
  <dc:creator>蒋剑平</dc:creator>
  <cp:lastModifiedBy>尚芳</cp:lastModifiedBy>
  <dcterms:modified xsi:type="dcterms:W3CDTF">2025-08-27T07:31:53Z</dcterms:modified>
  <dc:title>甘肃酒钢集团宏兴钢铁股份有限公司选烧厂</dc:title>
  <cp:revision>235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07C3DDE74897404B897AAE697800784F_13</vt:lpwstr>
  </property>
  <property fmtid="{D5CDD505-2E9C-101B-9397-08002B2CF9AE}" pid="4" name="KSOTemplateDocerSaveRecord">
    <vt:lpwstr>eyJoZGlkIjoiYTQ0MjM2MjJjZTA0Y2Q3NDk1MmJhNDM0MTQ4YjZlNTAiLCJ1c2VySWQiOiIxMzA4MTE5NDYzIn0=</vt:lpwstr>
  </property>
</Properties>
</file>