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82C64">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CD7F97D">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98F4274">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47640112">
      <w:pPr>
        <w:snapToGrid w:val="0"/>
        <w:spacing w:line="360" w:lineRule="auto"/>
        <w:ind w:right="-447"/>
        <w:jc w:val="center"/>
        <w:rPr>
          <w:rFonts w:hint="eastAsia" w:ascii="仿宋" w:hAnsi="仿宋" w:eastAsia="仿宋" w:cs="仿宋"/>
          <w:b/>
          <w:color w:val="auto"/>
          <w:sz w:val="36"/>
          <w:szCs w:val="48"/>
          <w:highlight w:val="none"/>
        </w:rPr>
      </w:pPr>
      <w:r>
        <w:rPr>
          <w:rFonts w:hint="eastAsia" w:ascii="仿宋" w:hAnsi="仿宋" w:eastAsia="仿宋" w:cs="仿宋"/>
          <w:b/>
          <w:color w:val="auto"/>
          <w:sz w:val="36"/>
          <w:szCs w:val="48"/>
          <w:highlight w:val="none"/>
        </w:rPr>
        <w:t>电力液压鼓式制动器\YWZ9-300/E50</w:t>
      </w:r>
    </w:p>
    <w:p w14:paraId="0FADC0D2">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（70442515）</w:t>
      </w:r>
    </w:p>
    <w:p w14:paraId="752A7A90">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55C8230F">
      <w:pPr>
        <w:snapToGrid w:val="0"/>
        <w:spacing w:line="360" w:lineRule="auto"/>
        <w:ind w:right="-447"/>
        <w:jc w:val="center"/>
        <w:rPr>
          <w:rFonts w:hint="eastAsia" w:ascii="仿宋" w:hAnsi="仿宋" w:eastAsia="仿宋" w:cs="仿宋"/>
          <w:b/>
          <w:color w:val="auto"/>
          <w:sz w:val="36"/>
          <w:szCs w:val="48"/>
          <w:highlight w:val="none"/>
        </w:rPr>
      </w:pPr>
    </w:p>
    <w:p w14:paraId="0DFA0449">
      <w:pPr>
        <w:snapToGrid w:val="0"/>
        <w:spacing w:line="360" w:lineRule="auto"/>
        <w:ind w:right="-447"/>
        <w:jc w:val="center"/>
        <w:rPr>
          <w:rFonts w:hint="eastAsia" w:ascii="仿宋" w:hAnsi="仿宋" w:eastAsia="仿宋" w:cs="仿宋"/>
          <w:b/>
          <w:color w:val="auto"/>
          <w:sz w:val="36"/>
          <w:szCs w:val="48"/>
          <w:highlight w:val="none"/>
        </w:rPr>
      </w:pPr>
    </w:p>
    <w:p w14:paraId="7A5EF242">
      <w:pPr>
        <w:pStyle w:val="2"/>
        <w:rPr>
          <w:rFonts w:hint="eastAsia" w:ascii="仿宋" w:hAnsi="仿宋" w:eastAsia="仿宋" w:cs="仿宋"/>
          <w:color w:val="auto"/>
          <w:highlight w:val="none"/>
        </w:rPr>
      </w:pPr>
    </w:p>
    <w:p w14:paraId="02872221">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33588598">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5B8F4966">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23297EA3">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48A591F0">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36459FE3">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0E9481E5">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60D879FF">
      <w:pPr>
        <w:spacing w:line="360" w:lineRule="auto"/>
        <w:rPr>
          <w:rFonts w:hint="eastAsia" w:ascii="仿宋" w:hAnsi="仿宋" w:eastAsia="仿宋" w:cs="仿宋"/>
          <w:bCs/>
          <w:color w:val="auto"/>
          <w:highlight w:val="none"/>
        </w:rPr>
      </w:pPr>
    </w:p>
    <w:p w14:paraId="14C9C06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59A51CC0">
      <w:pPr>
        <w:spacing w:line="360" w:lineRule="auto"/>
        <w:ind w:firstLine="3791" w:firstLineChars="1049"/>
        <w:rPr>
          <w:rFonts w:hint="eastAsia" w:ascii="仿宋" w:hAnsi="仿宋" w:eastAsia="仿宋" w:cs="仿宋"/>
          <w:b/>
          <w:color w:val="auto"/>
          <w:sz w:val="36"/>
          <w:szCs w:val="36"/>
          <w:highlight w:val="none"/>
        </w:rPr>
      </w:pPr>
    </w:p>
    <w:p w14:paraId="0074FF7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0921AD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76F6C3CB">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4B46D17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50906C5C">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491D3DD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0E09D3C9">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AF0C88B">
      <w:pPr>
        <w:snapToGrid w:val="0"/>
        <w:spacing w:line="360" w:lineRule="auto"/>
        <w:ind w:right="-447"/>
        <w:jc w:val="both"/>
        <w:rPr>
          <w:rFonts w:hint="eastAsia" w:ascii="仿宋" w:hAnsi="仿宋" w:eastAsia="仿宋" w:cs="仿宋"/>
          <w:b/>
          <w:color w:val="auto"/>
          <w:sz w:val="28"/>
          <w:szCs w:val="28"/>
          <w:highlight w:val="none"/>
        </w:rPr>
      </w:pPr>
    </w:p>
    <w:p w14:paraId="2557B8FA">
      <w:pPr>
        <w:snapToGrid w:val="0"/>
        <w:spacing w:line="360" w:lineRule="auto"/>
        <w:ind w:right="-447"/>
        <w:jc w:val="both"/>
        <w:rPr>
          <w:rFonts w:hint="eastAsia" w:ascii="仿宋" w:hAnsi="仿宋" w:eastAsia="仿宋" w:cs="仿宋"/>
          <w:b/>
          <w:color w:val="auto"/>
          <w:sz w:val="28"/>
          <w:szCs w:val="28"/>
          <w:highlight w:val="none"/>
        </w:rPr>
      </w:pPr>
    </w:p>
    <w:p w14:paraId="302902A3">
      <w:pPr>
        <w:snapToGrid w:val="0"/>
        <w:spacing w:line="360" w:lineRule="auto"/>
        <w:ind w:right="-447"/>
        <w:jc w:val="both"/>
        <w:rPr>
          <w:rFonts w:hint="eastAsia" w:ascii="仿宋" w:hAnsi="仿宋" w:eastAsia="仿宋" w:cs="仿宋"/>
          <w:b/>
          <w:color w:val="auto"/>
          <w:sz w:val="28"/>
          <w:szCs w:val="28"/>
          <w:highlight w:val="none"/>
        </w:rPr>
      </w:pPr>
    </w:p>
    <w:p w14:paraId="6BC4ADAC">
      <w:pPr>
        <w:snapToGrid w:val="0"/>
        <w:spacing w:line="360" w:lineRule="auto"/>
        <w:ind w:right="-447"/>
        <w:jc w:val="both"/>
        <w:rPr>
          <w:rFonts w:hint="eastAsia" w:ascii="仿宋" w:hAnsi="仿宋" w:eastAsia="仿宋" w:cs="仿宋"/>
          <w:b/>
          <w:color w:val="auto"/>
          <w:sz w:val="28"/>
          <w:szCs w:val="28"/>
          <w:highlight w:val="none"/>
        </w:rPr>
      </w:pPr>
    </w:p>
    <w:p w14:paraId="4DDD87FF">
      <w:pPr>
        <w:snapToGrid w:val="0"/>
        <w:spacing w:line="360" w:lineRule="auto"/>
        <w:ind w:right="-447"/>
        <w:jc w:val="both"/>
        <w:rPr>
          <w:rFonts w:hint="eastAsia" w:ascii="仿宋" w:hAnsi="仿宋" w:eastAsia="仿宋" w:cs="仿宋"/>
          <w:b/>
          <w:color w:val="auto"/>
          <w:sz w:val="28"/>
          <w:szCs w:val="28"/>
          <w:highlight w:val="none"/>
        </w:rPr>
      </w:pPr>
    </w:p>
    <w:p w14:paraId="69252591">
      <w:pPr>
        <w:snapToGrid w:val="0"/>
        <w:spacing w:line="360" w:lineRule="auto"/>
        <w:ind w:right="-447"/>
        <w:jc w:val="both"/>
        <w:rPr>
          <w:rFonts w:hint="eastAsia" w:ascii="仿宋" w:hAnsi="仿宋" w:eastAsia="仿宋" w:cs="仿宋"/>
          <w:b/>
          <w:color w:val="auto"/>
          <w:sz w:val="28"/>
          <w:szCs w:val="28"/>
          <w:highlight w:val="none"/>
        </w:rPr>
      </w:pPr>
    </w:p>
    <w:p w14:paraId="1423BA6C">
      <w:pPr>
        <w:snapToGrid w:val="0"/>
        <w:spacing w:line="360" w:lineRule="auto"/>
        <w:ind w:right="-447"/>
        <w:jc w:val="both"/>
        <w:rPr>
          <w:rFonts w:hint="eastAsia" w:ascii="仿宋" w:hAnsi="仿宋" w:eastAsia="仿宋" w:cs="仿宋"/>
          <w:b/>
          <w:color w:val="auto"/>
          <w:sz w:val="28"/>
          <w:szCs w:val="28"/>
          <w:highlight w:val="none"/>
        </w:rPr>
      </w:pPr>
    </w:p>
    <w:p w14:paraId="3784C2E3">
      <w:pPr>
        <w:pStyle w:val="2"/>
        <w:rPr>
          <w:rFonts w:hint="eastAsia"/>
        </w:rPr>
      </w:pPr>
    </w:p>
    <w:p w14:paraId="22F9005D">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38C722A">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宋体" w:hAnsi="宋体"/>
          <w:color w:val="auto"/>
          <w:sz w:val="20"/>
          <w:szCs w:val="20"/>
          <w:highlight w:val="none"/>
          <w:lang w:val="en-US" w:eastAsia="zh-CN"/>
        </w:rPr>
        <w:t>电力液压鼓式制动器\YWZ9-300/E50</w:t>
      </w:r>
      <w:r>
        <w:rPr>
          <w:rFonts w:hint="eastAsia" w:ascii="仿宋" w:hAnsi="仿宋" w:eastAsia="仿宋" w:cs="仿宋"/>
          <w:color w:val="auto"/>
          <w:sz w:val="21"/>
          <w:szCs w:val="21"/>
          <w:highlight w:val="none"/>
        </w:rPr>
        <w:t>采购经双方协商，达成如下技术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w:t>
      </w:r>
    </w:p>
    <w:p w14:paraId="75FCB210">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356BADFB">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作为甲方设备订货合同的附件，与订货合同同时生效，具有同等法律效力。合同执行期间双方再协商形成的补充</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和追加条款也具有同等法律效力。</w:t>
      </w:r>
    </w:p>
    <w:p w14:paraId="016B0F6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54C21246">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5B1CCD0A">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26276A90">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5AD74FB5">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宋体" w:hAnsi="宋体"/>
          <w:color w:val="auto"/>
          <w:sz w:val="20"/>
          <w:szCs w:val="20"/>
          <w:highlight w:val="none"/>
          <w:lang w:val="en-US" w:eastAsia="zh-CN"/>
        </w:rPr>
        <w:t>电力液压鼓式制动器</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14:paraId="16D1C59F">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00180395">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1.7乙方在投标前，按照本技术规格书所规定的技术参数与甲方技术人员充分技术交流，并签订标签技术规格书后，方可具备投标资质参标。</w:t>
      </w:r>
    </w:p>
    <w:p w14:paraId="2573F5DC">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02C979A7">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1D4D85AE">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宋体" w:hAnsi="宋体"/>
          <w:color w:val="auto"/>
          <w:sz w:val="20"/>
          <w:szCs w:val="20"/>
          <w:highlight w:val="none"/>
          <w:lang w:val="en-US" w:eastAsia="zh-CN"/>
        </w:rPr>
        <w:t>电力液压鼓式制动器</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炼铁厂新</w:t>
      </w:r>
      <w:r>
        <w:rPr>
          <w:rFonts w:hint="eastAsia" w:ascii="仿宋" w:hAnsi="仿宋" w:eastAsia="仿宋" w:cs="仿宋"/>
          <w:color w:val="auto"/>
          <w:sz w:val="21"/>
          <w:szCs w:val="21"/>
          <w:highlight w:val="none"/>
          <w:lang w:val="en-US" w:eastAsia="zh-CN"/>
        </w:rPr>
        <w:t>3号高炉炉前天车使用</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10</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--2000</w:t>
      </w:r>
      <w:r>
        <w:rPr>
          <w:rFonts w:hint="eastAsia" w:ascii="仿宋" w:hAnsi="仿宋" w:eastAsia="仿宋" w:cs="仿宋"/>
          <w:b w:val="0"/>
          <w:bCs w:val="0"/>
          <w:color w:val="auto"/>
          <w:sz w:val="21"/>
          <w:szCs w:val="21"/>
          <w:highlight w:val="none"/>
        </w:rPr>
        <w:t>℃</w:t>
      </w:r>
      <w:r>
        <w:rPr>
          <w:rFonts w:hint="eastAsia" w:ascii="仿宋" w:hAnsi="仿宋" w:eastAsia="仿宋" w:cs="仿宋"/>
          <w:color w:val="auto"/>
          <w:sz w:val="21"/>
          <w:szCs w:val="21"/>
          <w:highlight w:val="none"/>
        </w:rPr>
        <w:t>。海拔1640米。</w:t>
      </w:r>
    </w:p>
    <w:p w14:paraId="7115BC0C">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w:t>
      </w:r>
      <w:r>
        <w:rPr>
          <w:rFonts w:hint="eastAsia" w:ascii="仿宋" w:hAnsi="仿宋" w:eastAsia="仿宋" w:cs="仿宋"/>
          <w:color w:val="auto"/>
          <w:sz w:val="21"/>
          <w:szCs w:val="21"/>
          <w:highlight w:val="none"/>
          <w:lang w:eastAsia="zh-CN"/>
        </w:rPr>
        <w:t>现场使用</w:t>
      </w:r>
      <w:r>
        <w:rPr>
          <w:rFonts w:hint="eastAsia" w:ascii="宋体" w:hAnsi="宋体"/>
          <w:color w:val="auto"/>
          <w:sz w:val="20"/>
          <w:szCs w:val="20"/>
          <w:highlight w:val="none"/>
          <w:lang w:val="en-US" w:eastAsia="zh-CN"/>
        </w:rPr>
        <w:t>电力液压鼓式制动器</w:t>
      </w:r>
      <w:r>
        <w:rPr>
          <w:rFonts w:hint="eastAsia" w:ascii="仿宋" w:hAnsi="仿宋" w:eastAsia="仿宋" w:cs="仿宋"/>
          <w:color w:val="auto"/>
          <w:sz w:val="21"/>
          <w:szCs w:val="21"/>
          <w:highlight w:val="none"/>
          <w:lang w:eastAsia="zh-CN"/>
        </w:rPr>
        <w:t>频次高</w:t>
      </w:r>
      <w:r>
        <w:rPr>
          <w:rFonts w:hint="eastAsia" w:ascii="仿宋" w:hAnsi="仿宋" w:eastAsia="仿宋" w:cs="仿宋"/>
          <w:color w:val="auto"/>
          <w:sz w:val="21"/>
          <w:szCs w:val="21"/>
          <w:highlight w:val="none"/>
          <w:lang w:val="en-US" w:eastAsia="zh-CN"/>
        </w:rPr>
        <w:t>。</w:t>
      </w:r>
    </w:p>
    <w:p w14:paraId="68FC9F29">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52AD036B">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p>
    <w:p w14:paraId="4C2D87B9">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126E6562">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5133C675">
      <w:pPr>
        <w:spacing w:line="360" w:lineRule="auto"/>
        <w:ind w:firstLine="478" w:firstLineChars="228"/>
        <w:rPr>
          <w:rFonts w:hint="eastAsia"/>
          <w:lang w:eastAsia="zh-CN"/>
        </w:rPr>
      </w:pPr>
      <w:r>
        <w:rPr>
          <w:rFonts w:hint="eastAsia" w:ascii="仿宋" w:hAnsi="仿宋" w:eastAsia="仿宋" w:cs="仿宋"/>
          <w:color w:val="FF0000"/>
          <w:sz w:val="21"/>
          <w:szCs w:val="21"/>
          <w:highlight w:val="none"/>
          <w:lang w:eastAsia="zh-CN"/>
        </w:rPr>
        <w:t>①</w:t>
      </w:r>
      <w:r>
        <w:rPr>
          <w:rFonts w:hint="eastAsia" w:ascii="仿宋" w:hAnsi="仿宋" w:eastAsia="仿宋" w:cs="仿宋"/>
          <w:color w:val="FF0000"/>
          <w:sz w:val="21"/>
          <w:szCs w:val="21"/>
          <w:highlight w:val="none"/>
          <w:lang w:val="en-US" w:eastAsia="zh-CN"/>
        </w:rPr>
        <w:t xml:space="preserve"> </w:t>
      </w:r>
      <w:r>
        <w:rPr>
          <w:rFonts w:hint="eastAsia" w:ascii="仿宋" w:hAnsi="仿宋" w:eastAsia="仿宋" w:cs="仿宋"/>
          <w:color w:val="FF0000"/>
          <w:sz w:val="21"/>
          <w:szCs w:val="21"/>
          <w:highlight w:val="none"/>
        </w:rPr>
        <w:t>型号：</w:t>
      </w:r>
      <w:r>
        <w:rPr>
          <w:rFonts w:hint="eastAsia" w:ascii="宋体" w:hAnsi="宋体" w:cs="宋体"/>
          <w:b w:val="0"/>
          <w:bCs w:val="0"/>
          <w:color w:val="000000"/>
          <w:kern w:val="0"/>
          <w:sz w:val="20"/>
          <w:szCs w:val="20"/>
          <w:highlight w:val="none"/>
          <w:lang w:val="en-US" w:eastAsia="zh-CN"/>
        </w:rPr>
        <w:t>电力液压鼓式制动器\YWZ9-300/E50</w:t>
      </w:r>
    </w:p>
    <w:p w14:paraId="07197BA2">
      <w:pPr>
        <w:pStyle w:val="2"/>
        <w:rPr>
          <w:rFonts w:hint="eastAsia"/>
          <w:lang w:eastAsia="zh-CN"/>
        </w:rPr>
      </w:pPr>
      <w:r>
        <w:rPr>
          <w:rFonts w:hint="eastAsia"/>
          <w:lang w:eastAsia="zh-CN"/>
        </w:rPr>
        <w:drawing>
          <wp:inline distT="0" distB="0" distL="114300" distR="114300">
            <wp:extent cx="4392295" cy="1489710"/>
            <wp:effectExtent l="0" t="0" r="8255" b="15240"/>
            <wp:docPr id="2" name="图片 2" descr="IMG_20251208_105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0251208_105807"/>
                    <pic:cNvPicPr>
                      <a:picLocks noChangeAspect="1"/>
                    </pic:cNvPicPr>
                  </pic:nvPicPr>
                  <pic:blipFill>
                    <a:blip r:embed="rId7"/>
                    <a:stretch>
                      <a:fillRect/>
                    </a:stretch>
                  </pic:blipFill>
                  <pic:spPr>
                    <a:xfrm>
                      <a:off x="0" y="0"/>
                      <a:ext cx="4392295" cy="1489710"/>
                    </a:xfrm>
                    <a:prstGeom prst="rect">
                      <a:avLst/>
                    </a:prstGeom>
                  </pic:spPr>
                </pic:pic>
              </a:graphicData>
            </a:graphic>
          </wp:inline>
        </w:drawing>
      </w:r>
    </w:p>
    <w:p w14:paraId="0F5DD03B">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宋体" w:hAnsi="宋体" w:cs="宋体"/>
          <w:b w:val="0"/>
          <w:bCs w:val="0"/>
          <w:color w:val="000000"/>
          <w:kern w:val="0"/>
          <w:sz w:val="20"/>
          <w:szCs w:val="20"/>
          <w:highlight w:val="none"/>
          <w:lang w:val="en-US" w:eastAsia="zh-CN"/>
        </w:rPr>
        <w:t>电力液压鼓式制动器</w:t>
      </w:r>
      <w:r>
        <w:rPr>
          <w:rFonts w:hint="eastAsia" w:ascii="仿宋" w:hAnsi="仿宋" w:eastAsia="仿宋" w:cs="仿宋"/>
          <w:color w:val="auto"/>
          <w:sz w:val="21"/>
          <w:szCs w:val="21"/>
          <w:highlight w:val="none"/>
          <w:lang w:eastAsia="zh-CN"/>
        </w:rPr>
        <w:t>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45B0F15E">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1、现场安装环境：环境温度60℃左右最低气温-30℃，最高气温70℃，现场环境粉尘大。</w:t>
      </w:r>
    </w:p>
    <w:p w14:paraId="28928074">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2、设备使用环境条件：室外。</w:t>
      </w:r>
    </w:p>
    <w:p w14:paraId="6858D55B">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14:paraId="3A6C32F4">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0414B94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1C4455C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4FDCE1C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2BED64B3">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67EE9505">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14:paraId="48BF98BD">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35D8612E">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3E5F7BEB">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36862171">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165D7AD6">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6F132E09">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4811717E">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0C6C4D5C">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43DF834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D06EF1A">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3389F7A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670715E3">
            <w:pPr>
              <w:spacing w:line="360" w:lineRule="auto"/>
              <w:jc w:val="center"/>
              <w:rPr>
                <w:rFonts w:hint="eastAsia" w:ascii="宋体" w:hAnsi="宋体" w:cs="宋体"/>
                <w:b w:val="0"/>
                <w:bCs w:val="0"/>
                <w:color w:val="000000"/>
                <w:kern w:val="0"/>
                <w:sz w:val="20"/>
                <w:szCs w:val="20"/>
                <w:highlight w:val="none"/>
                <w:lang w:val="en-US" w:eastAsia="zh-CN"/>
              </w:rPr>
            </w:pPr>
            <w:r>
              <w:rPr>
                <w:rFonts w:hint="eastAsia" w:ascii="宋体" w:hAnsi="宋体" w:cs="宋体"/>
                <w:b w:val="0"/>
                <w:bCs w:val="0"/>
                <w:color w:val="000000"/>
                <w:kern w:val="0"/>
                <w:sz w:val="20"/>
                <w:szCs w:val="20"/>
                <w:highlight w:val="none"/>
                <w:lang w:val="en-US" w:eastAsia="zh-CN"/>
              </w:rPr>
              <w:t>70442515</w:t>
            </w:r>
          </w:p>
        </w:tc>
        <w:tc>
          <w:tcPr>
            <w:tcW w:w="1250" w:type="pct"/>
            <w:tcBorders>
              <w:top w:val="nil"/>
              <w:left w:val="nil"/>
              <w:bottom w:val="single" w:color="auto" w:sz="4" w:space="0"/>
              <w:right w:val="single" w:color="auto" w:sz="4" w:space="0"/>
            </w:tcBorders>
            <w:noWrap w:val="0"/>
            <w:vAlign w:val="center"/>
          </w:tcPr>
          <w:p w14:paraId="37BC05B3">
            <w:pPr>
              <w:spacing w:line="360" w:lineRule="auto"/>
              <w:jc w:val="center"/>
              <w:rPr>
                <w:rFonts w:hint="eastAsia" w:ascii="宋体" w:hAnsi="宋体" w:cs="宋体"/>
                <w:b w:val="0"/>
                <w:bCs w:val="0"/>
                <w:color w:val="000000"/>
                <w:kern w:val="0"/>
                <w:sz w:val="20"/>
                <w:szCs w:val="20"/>
                <w:highlight w:val="none"/>
                <w:lang w:val="en-US" w:eastAsia="zh-CN"/>
              </w:rPr>
            </w:pPr>
            <w:r>
              <w:rPr>
                <w:rFonts w:hint="eastAsia" w:ascii="宋体" w:hAnsi="宋体" w:cs="宋体"/>
                <w:b w:val="0"/>
                <w:bCs w:val="0"/>
                <w:color w:val="000000"/>
                <w:kern w:val="0"/>
                <w:sz w:val="20"/>
                <w:szCs w:val="20"/>
                <w:highlight w:val="none"/>
                <w:lang w:val="en-US" w:eastAsia="zh-CN"/>
              </w:rPr>
              <w:t>电力液压鼓式制动器\YWZ9-300/E5</w:t>
            </w:r>
            <w:bookmarkStart w:id="1" w:name="_GoBack"/>
            <w:bookmarkEnd w:id="1"/>
            <w:r>
              <w:rPr>
                <w:rFonts w:hint="eastAsia" w:ascii="宋体" w:hAnsi="宋体" w:cs="宋体"/>
                <w:b w:val="0"/>
                <w:bCs w:val="0"/>
                <w:color w:val="000000"/>
                <w:kern w:val="0"/>
                <w:sz w:val="20"/>
                <w:szCs w:val="20"/>
                <w:highlight w:val="none"/>
                <w:lang w:val="en-US" w:eastAsia="zh-CN"/>
              </w:rPr>
              <w:t>0</w:t>
            </w:r>
          </w:p>
        </w:tc>
        <w:tc>
          <w:tcPr>
            <w:tcW w:w="621" w:type="pct"/>
            <w:tcBorders>
              <w:top w:val="nil"/>
              <w:left w:val="nil"/>
              <w:bottom w:val="single" w:color="auto" w:sz="4" w:space="0"/>
              <w:right w:val="single" w:color="auto" w:sz="4" w:space="0"/>
            </w:tcBorders>
            <w:noWrap w:val="0"/>
            <w:vAlign w:val="center"/>
          </w:tcPr>
          <w:p w14:paraId="0F679620">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1件</w:t>
            </w:r>
          </w:p>
        </w:tc>
        <w:tc>
          <w:tcPr>
            <w:tcW w:w="861" w:type="pct"/>
            <w:tcBorders>
              <w:top w:val="nil"/>
              <w:left w:val="nil"/>
              <w:bottom w:val="single" w:color="auto" w:sz="4" w:space="0"/>
              <w:right w:val="single" w:color="auto" w:sz="4" w:space="0"/>
            </w:tcBorders>
            <w:noWrap w:val="0"/>
            <w:vAlign w:val="center"/>
          </w:tcPr>
          <w:p w14:paraId="579692B9">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14:paraId="123E5B46">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00BFEB22">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39DF0E6B">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0DBD263E">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406164D4">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112BD46A">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617A9FB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755B28EA">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34F886F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37D54CD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宋体" w:hAnsi="宋体" w:cs="宋体"/>
          <w:b w:val="0"/>
          <w:bCs w:val="0"/>
          <w:color w:val="000000"/>
          <w:kern w:val="0"/>
          <w:sz w:val="20"/>
          <w:szCs w:val="20"/>
          <w:highlight w:val="none"/>
          <w:lang w:val="en-US" w:eastAsia="zh-CN"/>
        </w:rPr>
        <w:t>电力液压鼓式制动器</w:t>
      </w:r>
      <w:r>
        <w:rPr>
          <w:rFonts w:hint="eastAsia" w:ascii="仿宋" w:hAnsi="仿宋" w:eastAsia="仿宋" w:cs="仿宋"/>
          <w:color w:val="auto"/>
          <w:kern w:val="2"/>
          <w:sz w:val="21"/>
          <w:szCs w:val="21"/>
          <w:highlight w:val="none"/>
          <w:lang w:val="en-US" w:eastAsia="zh-CN"/>
        </w:rPr>
        <w:t>检验报告书；</w:t>
      </w:r>
    </w:p>
    <w:p w14:paraId="1A257F1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宋体" w:hAnsi="宋体" w:cs="宋体"/>
          <w:b w:val="0"/>
          <w:bCs w:val="0"/>
          <w:color w:val="000000"/>
          <w:kern w:val="0"/>
          <w:sz w:val="20"/>
          <w:szCs w:val="20"/>
          <w:highlight w:val="none"/>
          <w:lang w:val="en-US" w:eastAsia="zh-CN"/>
        </w:rPr>
        <w:t>电力液压鼓式制动器</w:t>
      </w:r>
      <w:r>
        <w:rPr>
          <w:rFonts w:hint="eastAsia" w:ascii="仿宋" w:hAnsi="仿宋" w:eastAsia="仿宋" w:cs="仿宋"/>
          <w:color w:val="auto"/>
          <w:kern w:val="2"/>
          <w:sz w:val="21"/>
          <w:szCs w:val="21"/>
          <w:highlight w:val="none"/>
          <w:lang w:val="en-US" w:eastAsia="zh-CN"/>
        </w:rPr>
        <w:t>质量保证书。</w:t>
      </w:r>
    </w:p>
    <w:p w14:paraId="1456EBE6">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6FE08F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61CB73C8">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3E646715">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3DC4D565">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5F8966C0">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0E6600C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宋体" w:hAnsi="宋体" w:cs="宋体"/>
          <w:b w:val="0"/>
          <w:bCs w:val="0"/>
          <w:color w:val="000000"/>
          <w:kern w:val="0"/>
          <w:sz w:val="20"/>
          <w:szCs w:val="20"/>
          <w:highlight w:val="none"/>
          <w:lang w:val="en-US" w:eastAsia="zh-CN"/>
        </w:rPr>
        <w:t>电力液压鼓式制动器</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14:paraId="7C92210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3592BC8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对安装、调试后，质保期内，设备精度达不到规格书要求，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7AE420C7">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7BFB8A9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44D23A6B">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以合同签订交货日期为准</w:t>
      </w:r>
    </w:p>
    <w:p w14:paraId="3D130B3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55547658">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55F0901E">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7.1本规格书内容经由甲乙双方于    年   月   日   时-  时通过   方式商定。 </w:t>
      </w:r>
    </w:p>
    <w:p w14:paraId="5E8BCA6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7.2甲乙双方应当就签订本规格书的相关事宜保密，不得将签订主体、时间、内容等信息透露给其他第三人。</w:t>
      </w:r>
    </w:p>
    <w:p w14:paraId="58396540">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7.3若乙方公司不能中标，则本技术规格书自动失效，双方不承担任何责任。</w:t>
      </w:r>
    </w:p>
    <w:p w14:paraId="6E866F1F">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w:t>
      </w:r>
      <w:r>
        <w:rPr>
          <w:rFonts w:hint="eastAsia" w:ascii="仿宋" w:hAnsi="仿宋" w:eastAsia="仿宋" w:cs="仿宋"/>
          <w:color w:val="auto"/>
          <w:sz w:val="21"/>
          <w:highlight w:val="none"/>
          <w:lang w:eastAsia="zh-CN"/>
        </w:rPr>
        <w:t>规格书</w:t>
      </w:r>
      <w:r>
        <w:rPr>
          <w:rFonts w:hint="eastAsia" w:ascii="仿宋" w:hAnsi="仿宋" w:eastAsia="仿宋" w:cs="仿宋"/>
          <w:color w:val="auto"/>
          <w:sz w:val="21"/>
          <w:highlight w:val="none"/>
        </w:rPr>
        <w:t>一式四份，甲方三份，乙方一份。</w:t>
      </w:r>
    </w:p>
    <w:p w14:paraId="00F869F6">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5A2991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57D89E90">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7FB15019">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66A278A8">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7521EFF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5288F173">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BB85C">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B14908"/>
    <w:rsid w:val="03DF3D4F"/>
    <w:rsid w:val="045A41EA"/>
    <w:rsid w:val="04931259"/>
    <w:rsid w:val="06C54B83"/>
    <w:rsid w:val="07393674"/>
    <w:rsid w:val="08416F2D"/>
    <w:rsid w:val="0A502357"/>
    <w:rsid w:val="0AF75787"/>
    <w:rsid w:val="0C693DF6"/>
    <w:rsid w:val="0C7B5B42"/>
    <w:rsid w:val="0DAA3844"/>
    <w:rsid w:val="0F6949B9"/>
    <w:rsid w:val="0FA7334B"/>
    <w:rsid w:val="11AC1D80"/>
    <w:rsid w:val="14A05351"/>
    <w:rsid w:val="14A213F8"/>
    <w:rsid w:val="15B8653A"/>
    <w:rsid w:val="15C0276A"/>
    <w:rsid w:val="17B55FF2"/>
    <w:rsid w:val="18A90670"/>
    <w:rsid w:val="190D30A5"/>
    <w:rsid w:val="1A9210DE"/>
    <w:rsid w:val="1BBB7642"/>
    <w:rsid w:val="1C3A718F"/>
    <w:rsid w:val="1D0E6271"/>
    <w:rsid w:val="205F020B"/>
    <w:rsid w:val="262C11AD"/>
    <w:rsid w:val="264D6D44"/>
    <w:rsid w:val="274A49E9"/>
    <w:rsid w:val="29457F71"/>
    <w:rsid w:val="29796396"/>
    <w:rsid w:val="2AE17982"/>
    <w:rsid w:val="2D34414E"/>
    <w:rsid w:val="2DA5619E"/>
    <w:rsid w:val="2F5A6DBC"/>
    <w:rsid w:val="30E129F2"/>
    <w:rsid w:val="30E5320A"/>
    <w:rsid w:val="316F691B"/>
    <w:rsid w:val="34F76C36"/>
    <w:rsid w:val="352670DE"/>
    <w:rsid w:val="38822413"/>
    <w:rsid w:val="39481A9A"/>
    <w:rsid w:val="39FA0C5E"/>
    <w:rsid w:val="3E3770BC"/>
    <w:rsid w:val="3EAF1EBE"/>
    <w:rsid w:val="400A0C2B"/>
    <w:rsid w:val="401B59ED"/>
    <w:rsid w:val="42650422"/>
    <w:rsid w:val="43AA712C"/>
    <w:rsid w:val="46FD587D"/>
    <w:rsid w:val="48AE77F9"/>
    <w:rsid w:val="49916AB0"/>
    <w:rsid w:val="4A1D17C2"/>
    <w:rsid w:val="4E02772B"/>
    <w:rsid w:val="4F7E26BC"/>
    <w:rsid w:val="508431D1"/>
    <w:rsid w:val="52543B4B"/>
    <w:rsid w:val="53193986"/>
    <w:rsid w:val="53B546F8"/>
    <w:rsid w:val="577F2AA1"/>
    <w:rsid w:val="57F435E4"/>
    <w:rsid w:val="58374651"/>
    <w:rsid w:val="5A5B7F3B"/>
    <w:rsid w:val="5EB033F0"/>
    <w:rsid w:val="5FA200DE"/>
    <w:rsid w:val="5FFA14AD"/>
    <w:rsid w:val="608B2DCE"/>
    <w:rsid w:val="61D858B1"/>
    <w:rsid w:val="625E7ACB"/>
    <w:rsid w:val="64B86744"/>
    <w:rsid w:val="67A63303"/>
    <w:rsid w:val="680345B7"/>
    <w:rsid w:val="687E56F0"/>
    <w:rsid w:val="688E05B8"/>
    <w:rsid w:val="68AE1144"/>
    <w:rsid w:val="6AB0617B"/>
    <w:rsid w:val="6F44772F"/>
    <w:rsid w:val="72D75DC2"/>
    <w:rsid w:val="736E46C5"/>
    <w:rsid w:val="74753B7F"/>
    <w:rsid w:val="74FB6702"/>
    <w:rsid w:val="78173963"/>
    <w:rsid w:val="7A073341"/>
    <w:rsid w:val="7B7A6D7B"/>
    <w:rsid w:val="7DB21DB9"/>
    <w:rsid w:val="7EA13CD1"/>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1515</Words>
  <Characters>1720</Characters>
  <Lines>16</Lines>
  <Paragraphs>4</Paragraphs>
  <TotalTime>9</TotalTime>
  <ScaleCrop>false</ScaleCrop>
  <LinksUpToDate>false</LinksUpToDate>
  <CharactersWithSpaces>1831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林滨</cp:lastModifiedBy>
  <cp:lastPrinted>2010-06-13T03:59:00Z</cp:lastPrinted>
  <dcterms:modified xsi:type="dcterms:W3CDTF">2026-03-02T02:07:50Z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CFA8070430494F67B7F61DA70332BA91_13</vt:lpwstr>
  </property>
  <property fmtid="{D5CDD505-2E9C-101B-9397-08002B2CF9AE}" pid="4" name="KSOTemplateDocerSaveRecord">
    <vt:lpwstr>eyJoZGlkIjoiMDcwOGUzMDdiZWZlMGQ0YWM3YjVmOWU2YjQyNjI0NTMiLCJ1c2VySWQiOiIxNjQ5NTAwMzQyIn0=</vt:lpwstr>
  </property>
</Properties>
</file>