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9F462">
      <w:pPr>
        <w:pStyle w:val="2"/>
        <w:spacing w:line="245" w:lineRule="auto"/>
      </w:pPr>
    </w:p>
    <w:p w14:paraId="10240A59">
      <w:pPr>
        <w:pStyle w:val="2"/>
        <w:spacing w:line="245" w:lineRule="auto"/>
      </w:pPr>
    </w:p>
    <w:p w14:paraId="4C709F27">
      <w:pPr>
        <w:pStyle w:val="2"/>
        <w:spacing w:line="245" w:lineRule="auto"/>
      </w:pPr>
    </w:p>
    <w:p w14:paraId="51302D5F">
      <w:pPr>
        <w:pStyle w:val="2"/>
        <w:spacing w:line="245" w:lineRule="auto"/>
      </w:pPr>
    </w:p>
    <w:p w14:paraId="11E55D32">
      <w:pPr>
        <w:pStyle w:val="2"/>
        <w:spacing w:line="245" w:lineRule="auto"/>
      </w:pPr>
    </w:p>
    <w:p w14:paraId="4093BAF0">
      <w:pPr>
        <w:pStyle w:val="2"/>
        <w:spacing w:line="246" w:lineRule="auto"/>
      </w:pPr>
    </w:p>
    <w:p w14:paraId="4EC7C9B1">
      <w:pPr>
        <w:pStyle w:val="2"/>
        <w:spacing w:line="246" w:lineRule="auto"/>
      </w:pPr>
    </w:p>
    <w:p w14:paraId="2958A3EA">
      <w:pPr>
        <w:pStyle w:val="2"/>
        <w:spacing w:line="246" w:lineRule="auto"/>
      </w:pPr>
    </w:p>
    <w:p w14:paraId="419475CC">
      <w:pPr>
        <w:pStyle w:val="2"/>
        <w:spacing w:line="246" w:lineRule="auto"/>
      </w:pPr>
    </w:p>
    <w:p w14:paraId="342B2A58">
      <w:pPr>
        <w:spacing w:before="139" w:line="222" w:lineRule="auto"/>
        <w:ind w:left="660"/>
        <w:rPr>
          <w:rFonts w:ascii="宋体" w:hAnsi="宋体" w:eastAsia="宋体" w:cs="宋体"/>
          <w:sz w:val="43"/>
          <w:szCs w:val="43"/>
        </w:rPr>
      </w:pPr>
      <w:r>
        <w:rPr>
          <w:rFonts w:ascii="宋体" w:hAnsi="宋体" w:eastAsia="宋体" w:cs="宋体"/>
          <w:spacing w:val="8"/>
          <w:sz w:val="43"/>
          <w:szCs w:val="43"/>
        </w:rPr>
        <w:t>甘肃酒钢集团宏兴钢铁股份有限公司</w:t>
      </w:r>
    </w:p>
    <w:p w14:paraId="7C4FB05D">
      <w:pPr>
        <w:pStyle w:val="2"/>
        <w:spacing w:line="274" w:lineRule="auto"/>
      </w:pPr>
    </w:p>
    <w:p w14:paraId="4016F9FE">
      <w:pPr>
        <w:pStyle w:val="2"/>
        <w:spacing w:line="274" w:lineRule="auto"/>
      </w:pPr>
    </w:p>
    <w:p w14:paraId="5B21BE20">
      <w:pPr>
        <w:pStyle w:val="2"/>
        <w:spacing w:line="274" w:lineRule="auto"/>
      </w:pPr>
    </w:p>
    <w:p w14:paraId="6EE2E67D">
      <w:pPr>
        <w:pStyle w:val="2"/>
        <w:spacing w:line="274" w:lineRule="auto"/>
      </w:pPr>
    </w:p>
    <w:p w14:paraId="2BA72D24">
      <w:pPr>
        <w:pStyle w:val="2"/>
        <w:spacing w:line="275" w:lineRule="auto"/>
      </w:pPr>
    </w:p>
    <w:p w14:paraId="7612083F">
      <w:pPr>
        <w:pStyle w:val="2"/>
        <w:spacing w:line="275" w:lineRule="auto"/>
      </w:pPr>
    </w:p>
    <w:p w14:paraId="0D4687D4">
      <w:pPr>
        <w:spacing w:before="140" w:line="222" w:lineRule="auto"/>
        <w:ind w:left="1771"/>
        <w:rPr>
          <w:rFonts w:ascii="宋体" w:hAnsi="宋体" w:eastAsia="宋体" w:cs="宋体"/>
          <w:sz w:val="43"/>
          <w:szCs w:val="43"/>
        </w:rPr>
      </w:pPr>
      <w:r>
        <w:rPr>
          <w:rFonts w:ascii="宋体" w:hAnsi="宋体" w:eastAsia="宋体" w:cs="宋体"/>
          <w:spacing w:val="7"/>
          <w:sz w:val="43"/>
          <w:szCs w:val="43"/>
        </w:rPr>
        <w:t>非标变频调速电动机采购</w:t>
      </w:r>
    </w:p>
    <w:p w14:paraId="4CE7ABBD">
      <w:pPr>
        <w:pStyle w:val="2"/>
        <w:spacing w:line="275" w:lineRule="auto"/>
      </w:pPr>
    </w:p>
    <w:p w14:paraId="7B9A29F3">
      <w:pPr>
        <w:spacing w:before="139" w:line="222" w:lineRule="auto"/>
        <w:ind w:left="3085"/>
        <w:rPr>
          <w:rFonts w:ascii="宋体" w:hAnsi="宋体" w:eastAsia="宋体" w:cs="宋体"/>
          <w:sz w:val="43"/>
          <w:szCs w:val="43"/>
        </w:rPr>
      </w:pPr>
      <w:r>
        <w:rPr>
          <w:rFonts w:ascii="宋体" w:hAnsi="宋体" w:eastAsia="宋体" w:cs="宋体"/>
          <w:spacing w:val="5"/>
          <w:sz w:val="43"/>
          <w:szCs w:val="43"/>
        </w:rPr>
        <w:t>技术规格书</w:t>
      </w:r>
    </w:p>
    <w:p w14:paraId="18F06702">
      <w:pPr>
        <w:pStyle w:val="2"/>
        <w:spacing w:line="255" w:lineRule="auto"/>
      </w:pPr>
    </w:p>
    <w:p w14:paraId="07CACFF5">
      <w:pPr>
        <w:pStyle w:val="2"/>
        <w:spacing w:line="255" w:lineRule="auto"/>
      </w:pPr>
    </w:p>
    <w:p w14:paraId="0A35F9AB">
      <w:pPr>
        <w:pStyle w:val="2"/>
        <w:spacing w:line="255" w:lineRule="auto"/>
      </w:pPr>
    </w:p>
    <w:p w14:paraId="04BF579C">
      <w:pPr>
        <w:pStyle w:val="2"/>
        <w:spacing w:line="255" w:lineRule="auto"/>
      </w:pPr>
    </w:p>
    <w:p w14:paraId="6C24FF9A">
      <w:pPr>
        <w:pStyle w:val="2"/>
        <w:spacing w:line="255" w:lineRule="auto"/>
      </w:pPr>
    </w:p>
    <w:p w14:paraId="1CE03EBC">
      <w:pPr>
        <w:pStyle w:val="2"/>
        <w:spacing w:line="256" w:lineRule="auto"/>
      </w:pPr>
    </w:p>
    <w:p w14:paraId="111ABD1C">
      <w:pPr>
        <w:pStyle w:val="2"/>
        <w:spacing w:line="256" w:lineRule="auto"/>
      </w:pPr>
    </w:p>
    <w:p w14:paraId="74139B3D">
      <w:pPr>
        <w:pStyle w:val="2"/>
        <w:spacing w:line="256" w:lineRule="auto"/>
      </w:pPr>
    </w:p>
    <w:p w14:paraId="1F813F8D">
      <w:pPr>
        <w:pStyle w:val="2"/>
        <w:spacing w:line="256" w:lineRule="auto"/>
      </w:pPr>
    </w:p>
    <w:p w14:paraId="18F7405F">
      <w:pPr>
        <w:pStyle w:val="2"/>
        <w:spacing w:line="256" w:lineRule="auto"/>
      </w:pPr>
    </w:p>
    <w:p w14:paraId="07A9D43D">
      <w:pPr>
        <w:pStyle w:val="2"/>
        <w:spacing w:line="256" w:lineRule="auto"/>
      </w:pPr>
    </w:p>
    <w:p w14:paraId="2B9924E6">
      <w:pPr>
        <w:pStyle w:val="2"/>
        <w:spacing w:line="256" w:lineRule="auto"/>
      </w:pPr>
    </w:p>
    <w:p w14:paraId="7ED09918">
      <w:pPr>
        <w:pStyle w:val="2"/>
        <w:spacing w:line="256" w:lineRule="auto"/>
      </w:pPr>
    </w:p>
    <w:p w14:paraId="1784FF1D">
      <w:pPr>
        <w:pStyle w:val="2"/>
        <w:spacing w:line="256" w:lineRule="auto"/>
      </w:pPr>
    </w:p>
    <w:p w14:paraId="617D901C">
      <w:pPr>
        <w:pStyle w:val="2"/>
        <w:spacing w:line="256" w:lineRule="auto"/>
      </w:pPr>
    </w:p>
    <w:p w14:paraId="3A461E55">
      <w:pPr>
        <w:spacing w:before="101" w:line="224" w:lineRule="auto"/>
        <w:ind w:left="1630"/>
        <w:rPr>
          <w:rFonts w:ascii="宋体" w:hAnsi="宋体" w:eastAsia="宋体" w:cs="宋体"/>
          <w:sz w:val="31"/>
          <w:szCs w:val="31"/>
        </w:rPr>
      </w:pPr>
      <w:r>
        <w:rPr>
          <w:rFonts w:ascii="宋体" w:hAnsi="宋体" w:eastAsia="宋体" w:cs="宋体"/>
          <w:spacing w:val="6"/>
          <w:sz w:val="31"/>
          <w:szCs w:val="31"/>
        </w:rPr>
        <w:t>甲方：甘肃酒钢集团宏兴钢铁股份有限公司</w:t>
      </w:r>
    </w:p>
    <w:p w14:paraId="7FF30CB9">
      <w:pPr>
        <w:pStyle w:val="2"/>
        <w:spacing w:line="401" w:lineRule="auto"/>
      </w:pPr>
    </w:p>
    <w:p w14:paraId="1A17BCA2">
      <w:pPr>
        <w:spacing w:before="102" w:line="226" w:lineRule="auto"/>
        <w:ind w:left="1593"/>
        <w:rPr>
          <w:rFonts w:ascii="宋体" w:hAnsi="宋体" w:eastAsia="宋体" w:cs="宋体"/>
          <w:sz w:val="31"/>
          <w:szCs w:val="31"/>
        </w:rPr>
      </w:pPr>
      <w:r>
        <w:rPr>
          <w:rFonts w:ascii="宋体" w:hAnsi="宋体" w:eastAsia="宋体" w:cs="宋体"/>
          <w:spacing w:val="-9"/>
          <w:sz w:val="31"/>
          <w:szCs w:val="31"/>
        </w:rPr>
        <w:t>乙方：</w:t>
      </w:r>
    </w:p>
    <w:p w14:paraId="267E200E">
      <w:pPr>
        <w:spacing w:line="226" w:lineRule="auto"/>
        <w:rPr>
          <w:rFonts w:ascii="宋体" w:hAnsi="宋体" w:eastAsia="宋体" w:cs="宋体"/>
          <w:sz w:val="31"/>
          <w:szCs w:val="31"/>
        </w:rPr>
        <w:sectPr>
          <w:footerReference r:id="rId5" w:type="default"/>
          <w:pgSz w:w="11906" w:h="16839"/>
          <w:pgMar w:top="1431" w:right="1785" w:bottom="964" w:left="1785" w:header="0" w:footer="802" w:gutter="0"/>
          <w:cols w:space="720" w:num="1"/>
        </w:sectPr>
      </w:pPr>
    </w:p>
    <w:p w14:paraId="5EAAE7BB">
      <w:pPr>
        <w:spacing w:before="41" w:line="444" w:lineRule="auto"/>
        <w:ind w:left="1" w:firstLine="417"/>
        <w:rPr>
          <w:rFonts w:ascii="宋体" w:hAnsi="宋体" w:eastAsia="宋体" w:cs="宋体"/>
          <w:sz w:val="20"/>
          <w:szCs w:val="20"/>
        </w:rPr>
      </w:pPr>
      <w:r>
        <w:rPr>
          <w:rFonts w:ascii="宋体" w:hAnsi="宋体" w:eastAsia="宋体" w:cs="宋体"/>
          <w:spacing w:val="6"/>
          <w:sz w:val="20"/>
          <w:szCs w:val="20"/>
        </w:rPr>
        <w:t>甘肃酒钢集团宏兴钢铁股份有限公司（以下称甲方）与</w:t>
      </w:r>
      <w:r>
        <w:rPr>
          <w:rFonts w:ascii="宋体" w:hAnsi="宋体" w:eastAsia="宋体" w:cs="宋体"/>
          <w:spacing w:val="-87"/>
          <w:sz w:val="20"/>
          <w:szCs w:val="20"/>
        </w:rPr>
        <w:t xml:space="preserve"> </w:t>
      </w:r>
      <w:r>
        <w:rPr>
          <w:rFonts w:ascii="宋体" w:hAnsi="宋体" w:eastAsia="宋体" w:cs="宋体"/>
          <w:spacing w:val="6"/>
          <w:sz w:val="20"/>
          <w:szCs w:val="20"/>
          <w:u w:val="single" w:color="auto"/>
        </w:rPr>
        <w:t xml:space="preserve">                      </w:t>
      </w:r>
      <w:r>
        <w:rPr>
          <w:rFonts w:ascii="宋体" w:hAnsi="宋体" w:eastAsia="宋体" w:cs="宋体"/>
          <w:spacing w:val="6"/>
          <w:sz w:val="20"/>
          <w:szCs w:val="20"/>
        </w:rPr>
        <w:t>（以下称乙方）</w:t>
      </w:r>
      <w:r>
        <w:rPr>
          <w:rFonts w:ascii="宋体" w:hAnsi="宋体" w:eastAsia="宋体" w:cs="宋体"/>
          <w:spacing w:val="8"/>
          <w:sz w:val="20"/>
          <w:szCs w:val="20"/>
        </w:rPr>
        <w:t>就甲方宏博新材料公司二高线非标电机</w:t>
      </w:r>
      <w:r>
        <w:rPr>
          <w:rFonts w:ascii="宋体" w:hAnsi="宋体" w:eastAsia="宋体" w:cs="宋体"/>
          <w:spacing w:val="-31"/>
          <w:sz w:val="20"/>
          <w:szCs w:val="20"/>
        </w:rPr>
        <w:t xml:space="preserve"> </w:t>
      </w:r>
      <w:r>
        <w:rPr>
          <w:rFonts w:ascii="宋体" w:hAnsi="宋体" w:eastAsia="宋体" w:cs="宋体"/>
          <w:spacing w:val="8"/>
          <w:sz w:val="20"/>
          <w:szCs w:val="20"/>
        </w:rPr>
        <w:t>70094566</w:t>
      </w:r>
      <w:r>
        <w:rPr>
          <w:rFonts w:ascii="宋体" w:hAnsi="宋体" w:eastAsia="宋体" w:cs="宋体"/>
          <w:spacing w:val="-39"/>
          <w:sz w:val="20"/>
          <w:szCs w:val="20"/>
        </w:rPr>
        <w:t xml:space="preserve"> </w:t>
      </w:r>
      <w:r>
        <w:rPr>
          <w:rFonts w:ascii="宋体" w:hAnsi="宋体" w:eastAsia="宋体" w:cs="宋体"/>
          <w:spacing w:val="8"/>
          <w:sz w:val="20"/>
          <w:szCs w:val="20"/>
        </w:rPr>
        <w:t>采购经双方协商，达成如下技术规格书：</w:t>
      </w:r>
    </w:p>
    <w:p w14:paraId="7057A320">
      <w:pPr>
        <w:spacing w:line="220" w:lineRule="auto"/>
        <w:ind w:left="5"/>
        <w:outlineLvl w:val="0"/>
        <w:rPr>
          <w:rFonts w:ascii="宋体" w:hAnsi="宋体" w:eastAsia="宋体" w:cs="宋体"/>
          <w:sz w:val="24"/>
          <w:szCs w:val="24"/>
        </w:rPr>
      </w:pPr>
      <w:r>
        <w:rPr>
          <w:rFonts w:ascii="宋体" w:hAnsi="宋体" w:eastAsia="宋体" w:cs="宋体"/>
          <w:b/>
          <w:bCs/>
          <w:spacing w:val="-10"/>
          <w:sz w:val="24"/>
          <w:szCs w:val="24"/>
        </w:rPr>
        <w:t>一、</w:t>
      </w:r>
      <w:r>
        <w:rPr>
          <w:rFonts w:ascii="宋体" w:hAnsi="宋体" w:eastAsia="宋体" w:cs="宋体"/>
          <w:spacing w:val="18"/>
          <w:sz w:val="24"/>
          <w:szCs w:val="24"/>
        </w:rPr>
        <w:t xml:space="preserve"> </w:t>
      </w:r>
      <w:r>
        <w:rPr>
          <w:rFonts w:ascii="宋体" w:hAnsi="宋体" w:eastAsia="宋体" w:cs="宋体"/>
          <w:b/>
          <w:bCs/>
          <w:spacing w:val="-10"/>
          <w:sz w:val="24"/>
          <w:szCs w:val="24"/>
        </w:rPr>
        <w:t>总则</w:t>
      </w:r>
    </w:p>
    <w:p w14:paraId="720BE2FF">
      <w:pPr>
        <w:spacing w:before="218" w:line="452" w:lineRule="auto"/>
        <w:ind w:right="130" w:firstLine="435"/>
        <w:rPr>
          <w:rFonts w:ascii="宋体" w:hAnsi="宋体" w:eastAsia="宋体" w:cs="宋体"/>
          <w:sz w:val="20"/>
          <w:szCs w:val="20"/>
        </w:rPr>
      </w:pPr>
      <w:r>
        <w:rPr>
          <w:rFonts w:ascii="宋体" w:hAnsi="宋体" w:eastAsia="宋体" w:cs="宋体"/>
          <w:spacing w:val="9"/>
          <w:sz w:val="20"/>
          <w:szCs w:val="20"/>
        </w:rPr>
        <w:t>1.本技术规格书所提出的是最低标准的技术要求，并未对一切技术细节做出规定，也未充分引述有关标准和规范的条文，乙方应保证提供符合有关标准和技术文件的优质品。</w:t>
      </w:r>
    </w:p>
    <w:p w14:paraId="0CA12E37">
      <w:pPr>
        <w:spacing w:before="1" w:line="450" w:lineRule="auto"/>
        <w:ind w:right="130" w:firstLine="422"/>
        <w:rPr>
          <w:rFonts w:ascii="宋体" w:hAnsi="宋体" w:eastAsia="宋体" w:cs="宋体"/>
          <w:sz w:val="20"/>
          <w:szCs w:val="20"/>
        </w:rPr>
      </w:pPr>
      <w:r>
        <w:rPr>
          <w:rFonts w:ascii="宋体" w:hAnsi="宋体" w:eastAsia="宋体" w:cs="宋体"/>
          <w:spacing w:val="10"/>
          <w:sz w:val="20"/>
          <w:szCs w:val="20"/>
        </w:rPr>
        <w:t>2.乙方提供的维修备件材料必须具有国内</w:t>
      </w:r>
      <w:r>
        <w:rPr>
          <w:rFonts w:ascii="宋体" w:hAnsi="宋体" w:eastAsia="宋体" w:cs="宋体"/>
          <w:spacing w:val="9"/>
          <w:sz w:val="20"/>
          <w:szCs w:val="20"/>
        </w:rPr>
        <w:t>同行业近几年内的先进制造水平，采用先进工艺，合</w:t>
      </w:r>
      <w:r>
        <w:rPr>
          <w:rFonts w:ascii="宋体" w:hAnsi="宋体" w:eastAsia="宋体" w:cs="宋体"/>
          <w:spacing w:val="8"/>
          <w:sz w:val="20"/>
          <w:szCs w:val="20"/>
        </w:rPr>
        <w:t>格材料，成熟的技术或专利技术。</w:t>
      </w:r>
    </w:p>
    <w:p w14:paraId="24E9D2E3">
      <w:pPr>
        <w:spacing w:line="452" w:lineRule="auto"/>
        <w:ind w:right="130" w:firstLine="424"/>
        <w:rPr>
          <w:rFonts w:ascii="宋体" w:hAnsi="宋体" w:eastAsia="宋体" w:cs="宋体"/>
          <w:sz w:val="20"/>
          <w:szCs w:val="20"/>
        </w:rPr>
      </w:pPr>
      <w:r>
        <w:rPr>
          <w:rFonts w:ascii="宋体" w:hAnsi="宋体" w:eastAsia="宋体" w:cs="宋体"/>
          <w:spacing w:val="9"/>
          <w:sz w:val="20"/>
          <w:szCs w:val="20"/>
        </w:rPr>
        <w:t>3.乙方提供的维修备件材料必须是全新、规范、先进的高质量可靠产品，严禁假冒伪劣、翻新</w:t>
      </w:r>
      <w:r>
        <w:rPr>
          <w:rFonts w:ascii="宋体" w:hAnsi="宋体" w:eastAsia="宋体" w:cs="宋体"/>
          <w:spacing w:val="5"/>
          <w:sz w:val="20"/>
          <w:szCs w:val="20"/>
        </w:rPr>
        <w:t>修复产品。</w:t>
      </w:r>
    </w:p>
    <w:p w14:paraId="5E357277">
      <w:pPr>
        <w:spacing w:before="1" w:line="450" w:lineRule="auto"/>
        <w:ind w:right="32" w:firstLine="418"/>
        <w:rPr>
          <w:rFonts w:ascii="宋体" w:hAnsi="宋体" w:eastAsia="宋体" w:cs="宋体"/>
          <w:sz w:val="20"/>
          <w:szCs w:val="20"/>
        </w:rPr>
      </w:pPr>
      <w:r>
        <w:rPr>
          <w:rFonts w:ascii="宋体" w:hAnsi="宋体" w:eastAsia="宋体" w:cs="宋体"/>
          <w:spacing w:val="7"/>
          <w:sz w:val="20"/>
          <w:szCs w:val="20"/>
        </w:rPr>
        <w:t>4.乙方对备件材料的选择、工艺设计，都应按照国内外通用的现行标准和相应的技术规范</w:t>
      </w:r>
      <w:r>
        <w:rPr>
          <w:rFonts w:ascii="宋体" w:hAnsi="宋体" w:eastAsia="宋体" w:cs="宋体"/>
          <w:spacing w:val="6"/>
          <w:sz w:val="20"/>
          <w:szCs w:val="20"/>
        </w:rPr>
        <w:t>执行，</w:t>
      </w:r>
      <w:r>
        <w:rPr>
          <w:rFonts w:ascii="宋体" w:hAnsi="宋体" w:eastAsia="宋体" w:cs="宋体"/>
          <w:spacing w:val="9"/>
          <w:sz w:val="20"/>
          <w:szCs w:val="20"/>
        </w:rPr>
        <w:t>而这些标准和技术规范应为最新公布发行的标准和技术规范。</w:t>
      </w:r>
    </w:p>
    <w:p w14:paraId="27F15570">
      <w:pPr>
        <w:spacing w:before="1" w:line="227" w:lineRule="auto"/>
        <w:ind w:left="424"/>
        <w:rPr>
          <w:rFonts w:ascii="宋体" w:hAnsi="宋体" w:eastAsia="宋体" w:cs="宋体"/>
          <w:sz w:val="20"/>
          <w:szCs w:val="20"/>
        </w:rPr>
      </w:pPr>
      <w:r>
        <w:rPr>
          <w:rFonts w:ascii="宋体" w:hAnsi="宋体" w:eastAsia="宋体" w:cs="宋体"/>
          <w:spacing w:val="9"/>
          <w:sz w:val="20"/>
          <w:szCs w:val="20"/>
        </w:rPr>
        <w:t>5.乙方在产品制造过程中，发生侵犯专利的行为时其侵权责任与甲方无</w:t>
      </w:r>
      <w:r>
        <w:rPr>
          <w:rFonts w:ascii="宋体" w:hAnsi="宋体" w:eastAsia="宋体" w:cs="宋体"/>
          <w:spacing w:val="8"/>
          <w:sz w:val="20"/>
          <w:szCs w:val="20"/>
        </w:rPr>
        <w:t>关。</w:t>
      </w:r>
    </w:p>
    <w:p w14:paraId="0E7C2D8B">
      <w:pPr>
        <w:spacing w:before="243" w:line="227" w:lineRule="auto"/>
        <w:ind w:left="421"/>
        <w:rPr>
          <w:rFonts w:ascii="宋体" w:hAnsi="宋体" w:eastAsia="宋体" w:cs="宋体"/>
          <w:sz w:val="20"/>
          <w:szCs w:val="20"/>
        </w:rPr>
      </w:pPr>
      <w:r>
        <w:rPr>
          <w:rFonts w:ascii="宋体" w:hAnsi="宋体" w:eastAsia="宋体" w:cs="宋体"/>
          <w:spacing w:val="9"/>
          <w:sz w:val="20"/>
          <w:szCs w:val="20"/>
        </w:rPr>
        <w:t>6.若乙方不能中标，则本技术规格书自动失效，双方互不承担任何责任。</w:t>
      </w:r>
    </w:p>
    <w:p w14:paraId="0361E1F5">
      <w:pPr>
        <w:spacing w:before="228" w:line="219" w:lineRule="auto"/>
        <w:ind w:left="5"/>
        <w:outlineLvl w:val="0"/>
        <w:rPr>
          <w:rFonts w:ascii="宋体" w:hAnsi="宋体" w:eastAsia="宋体" w:cs="宋体"/>
          <w:sz w:val="24"/>
          <w:szCs w:val="24"/>
        </w:rPr>
      </w:pPr>
      <w:r>
        <w:rPr>
          <w:rFonts w:ascii="宋体" w:hAnsi="宋体" w:eastAsia="宋体" w:cs="宋体"/>
          <w:b/>
          <w:bCs/>
          <w:spacing w:val="-9"/>
          <w:sz w:val="24"/>
          <w:szCs w:val="24"/>
        </w:rPr>
        <w:t>二</w:t>
      </w:r>
      <w:r>
        <w:rPr>
          <w:rFonts w:ascii="宋体" w:hAnsi="宋体" w:eastAsia="宋体" w:cs="宋体"/>
          <w:spacing w:val="31"/>
          <w:sz w:val="24"/>
          <w:szCs w:val="24"/>
        </w:rPr>
        <w:t xml:space="preserve"> </w:t>
      </w:r>
      <w:r>
        <w:rPr>
          <w:rFonts w:ascii="宋体" w:hAnsi="宋体" w:eastAsia="宋体" w:cs="宋体"/>
          <w:b/>
          <w:bCs/>
          <w:spacing w:val="-9"/>
          <w:sz w:val="24"/>
          <w:szCs w:val="24"/>
        </w:rPr>
        <w:t>、供货范围</w:t>
      </w:r>
    </w:p>
    <w:p w14:paraId="0A1DD20D">
      <w:pPr>
        <w:spacing w:line="79" w:lineRule="exact"/>
      </w:pPr>
    </w:p>
    <w:tbl>
      <w:tblPr>
        <w:tblStyle w:val="5"/>
        <w:tblW w:w="8359" w:type="dxa"/>
        <w:tblInd w:w="34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12"/>
        <w:gridCol w:w="999"/>
        <w:gridCol w:w="2106"/>
        <w:gridCol w:w="707"/>
        <w:gridCol w:w="2758"/>
        <w:gridCol w:w="1277"/>
      </w:tblGrid>
      <w:tr w14:paraId="7DB1D9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0" w:hRule="atLeast"/>
        </w:trPr>
        <w:tc>
          <w:tcPr>
            <w:tcW w:w="512" w:type="dxa"/>
            <w:vAlign w:val="top"/>
          </w:tcPr>
          <w:p w14:paraId="17FB2B1C">
            <w:pPr>
              <w:pStyle w:val="6"/>
              <w:spacing w:before="136" w:line="216" w:lineRule="auto"/>
              <w:ind w:left="51"/>
            </w:pPr>
            <w:r>
              <w:rPr>
                <w:spacing w:val="5"/>
              </w:rPr>
              <w:t>序号</w:t>
            </w:r>
          </w:p>
        </w:tc>
        <w:tc>
          <w:tcPr>
            <w:tcW w:w="999" w:type="dxa"/>
            <w:vAlign w:val="top"/>
          </w:tcPr>
          <w:p w14:paraId="7C278A6B">
            <w:pPr>
              <w:pStyle w:val="6"/>
              <w:spacing w:before="136" w:line="216" w:lineRule="auto"/>
              <w:ind w:left="84"/>
            </w:pPr>
            <w:r>
              <w:rPr>
                <w:spacing w:val="7"/>
              </w:rPr>
              <w:t>物料编码</w:t>
            </w:r>
          </w:p>
        </w:tc>
        <w:tc>
          <w:tcPr>
            <w:tcW w:w="2106" w:type="dxa"/>
            <w:vAlign w:val="top"/>
          </w:tcPr>
          <w:p w14:paraId="621B2118">
            <w:pPr>
              <w:pStyle w:val="6"/>
              <w:spacing w:before="136" w:line="216" w:lineRule="auto"/>
              <w:ind w:left="639"/>
            </w:pPr>
            <w:r>
              <w:rPr>
                <w:spacing w:val="7"/>
              </w:rPr>
              <w:t>规格型号</w:t>
            </w:r>
          </w:p>
        </w:tc>
        <w:tc>
          <w:tcPr>
            <w:tcW w:w="707" w:type="dxa"/>
            <w:vAlign w:val="top"/>
          </w:tcPr>
          <w:p w14:paraId="11C8D300">
            <w:pPr>
              <w:pStyle w:val="6"/>
              <w:spacing w:before="136" w:line="216" w:lineRule="auto"/>
              <w:ind w:left="149"/>
            </w:pPr>
            <w:r>
              <w:rPr>
                <w:spacing w:val="3"/>
              </w:rPr>
              <w:t>数量</w:t>
            </w:r>
          </w:p>
        </w:tc>
        <w:tc>
          <w:tcPr>
            <w:tcW w:w="2758" w:type="dxa"/>
            <w:vAlign w:val="top"/>
          </w:tcPr>
          <w:p w14:paraId="1EC798B0">
            <w:pPr>
              <w:pStyle w:val="6"/>
              <w:spacing w:before="136" w:line="216" w:lineRule="auto"/>
              <w:ind w:left="965"/>
            </w:pPr>
            <w:r>
              <w:rPr>
                <w:spacing w:val="7"/>
              </w:rPr>
              <w:t>技术说明</w:t>
            </w:r>
          </w:p>
        </w:tc>
        <w:tc>
          <w:tcPr>
            <w:tcW w:w="1277" w:type="dxa"/>
            <w:vAlign w:val="top"/>
          </w:tcPr>
          <w:p w14:paraId="12D0FCEA">
            <w:pPr>
              <w:pStyle w:val="6"/>
              <w:spacing w:before="136" w:line="216" w:lineRule="auto"/>
              <w:ind w:left="436"/>
            </w:pPr>
            <w:r>
              <w:rPr>
                <w:spacing w:val="3"/>
              </w:rPr>
              <w:t>备注</w:t>
            </w:r>
          </w:p>
        </w:tc>
      </w:tr>
      <w:tr w14:paraId="3D139F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58" w:hRule="atLeast"/>
        </w:trPr>
        <w:tc>
          <w:tcPr>
            <w:tcW w:w="512" w:type="dxa"/>
            <w:vAlign w:val="top"/>
          </w:tcPr>
          <w:p w14:paraId="61B768A0">
            <w:pPr>
              <w:spacing w:line="301" w:lineRule="auto"/>
              <w:rPr>
                <w:rFonts w:ascii="Arial"/>
                <w:sz w:val="21"/>
              </w:rPr>
            </w:pPr>
          </w:p>
          <w:p w14:paraId="7471564B">
            <w:pPr>
              <w:spacing w:line="302" w:lineRule="auto"/>
              <w:rPr>
                <w:rFonts w:ascii="Arial"/>
                <w:sz w:val="21"/>
              </w:rPr>
            </w:pPr>
          </w:p>
          <w:p w14:paraId="46053C4C">
            <w:pPr>
              <w:pStyle w:val="6"/>
              <w:spacing w:before="65" w:line="270" w:lineRule="exact"/>
              <w:ind w:left="223"/>
            </w:pPr>
            <w:r>
              <w:rPr>
                <w:position w:val="1"/>
              </w:rPr>
              <w:t>1</w:t>
            </w:r>
          </w:p>
        </w:tc>
        <w:tc>
          <w:tcPr>
            <w:tcW w:w="999" w:type="dxa"/>
            <w:vAlign w:val="top"/>
          </w:tcPr>
          <w:p w14:paraId="7B41439E">
            <w:pPr>
              <w:spacing w:line="301" w:lineRule="auto"/>
              <w:rPr>
                <w:rFonts w:ascii="Arial"/>
                <w:sz w:val="21"/>
              </w:rPr>
            </w:pPr>
          </w:p>
          <w:p w14:paraId="35B6FEE4">
            <w:pPr>
              <w:spacing w:line="302" w:lineRule="auto"/>
              <w:rPr>
                <w:rFonts w:ascii="Arial"/>
                <w:sz w:val="21"/>
              </w:rPr>
            </w:pPr>
          </w:p>
          <w:p w14:paraId="1A252F6F">
            <w:pPr>
              <w:pStyle w:val="6"/>
              <w:spacing w:before="65" w:line="269" w:lineRule="exact"/>
              <w:ind w:left="89"/>
            </w:pPr>
            <w:r>
              <w:rPr>
                <w:spacing w:val="3"/>
                <w:position w:val="1"/>
              </w:rPr>
              <w:t>70094566</w:t>
            </w:r>
          </w:p>
        </w:tc>
        <w:tc>
          <w:tcPr>
            <w:tcW w:w="2106" w:type="dxa"/>
            <w:vAlign w:val="top"/>
          </w:tcPr>
          <w:p w14:paraId="47E127C8">
            <w:pPr>
              <w:spacing w:line="247" w:lineRule="auto"/>
              <w:rPr>
                <w:rFonts w:ascii="Arial"/>
                <w:sz w:val="21"/>
              </w:rPr>
            </w:pPr>
          </w:p>
          <w:p w14:paraId="44751972">
            <w:pPr>
              <w:pStyle w:val="6"/>
              <w:spacing w:before="65" w:line="333" w:lineRule="auto"/>
              <w:ind w:left="167" w:right="158" w:firstLine="154"/>
            </w:pPr>
            <w:r>
              <w:rPr>
                <w:spacing w:val="8"/>
              </w:rPr>
              <w:t>变频调速电动机</w:t>
            </w:r>
            <w:r>
              <w:rPr>
                <w:spacing w:val="1"/>
              </w:rPr>
              <w:t xml:space="preserve"> </w:t>
            </w:r>
            <w:r>
              <w:rPr>
                <w:spacing w:val="6"/>
              </w:rPr>
              <w:t>\</w:t>
            </w:r>
            <w:r>
              <w:t>YTSP</w:t>
            </w:r>
            <w:r>
              <w:rPr>
                <w:spacing w:val="6"/>
              </w:rPr>
              <w:t>200L1-6-15</w:t>
            </w:r>
            <w:r>
              <w:t>kW</w:t>
            </w:r>
            <w:r>
              <w:rPr>
                <w:spacing w:val="7"/>
              </w:rPr>
              <w:t xml:space="preserve"> </w:t>
            </w:r>
            <w:r>
              <w:rPr>
                <w:spacing w:val="2"/>
              </w:rPr>
              <w:t>0.38</w:t>
            </w:r>
            <w:r>
              <w:t>kV</w:t>
            </w:r>
            <w:r>
              <w:rPr>
                <w:spacing w:val="2"/>
              </w:rPr>
              <w:t xml:space="preserve"> 6-非标</w:t>
            </w:r>
            <w:r>
              <w:rPr>
                <w:spacing w:val="50"/>
              </w:rPr>
              <w:t xml:space="preserve"> </w:t>
            </w:r>
            <w:r>
              <w:rPr>
                <w:spacing w:val="2"/>
              </w:rPr>
              <w:t>(+)</w:t>
            </w:r>
          </w:p>
        </w:tc>
        <w:tc>
          <w:tcPr>
            <w:tcW w:w="707" w:type="dxa"/>
            <w:vAlign w:val="top"/>
          </w:tcPr>
          <w:p w14:paraId="702DECF1">
            <w:pPr>
              <w:spacing w:line="301" w:lineRule="auto"/>
              <w:rPr>
                <w:rFonts w:ascii="Arial"/>
                <w:sz w:val="21"/>
              </w:rPr>
            </w:pPr>
          </w:p>
          <w:p w14:paraId="3759B25E">
            <w:pPr>
              <w:spacing w:line="302" w:lineRule="auto"/>
              <w:rPr>
                <w:rFonts w:ascii="Arial"/>
                <w:sz w:val="21"/>
              </w:rPr>
            </w:pPr>
          </w:p>
          <w:p w14:paraId="3D10737E">
            <w:pPr>
              <w:pStyle w:val="6"/>
              <w:spacing w:before="65" w:line="230" w:lineRule="auto"/>
              <w:ind w:left="178"/>
            </w:pPr>
            <w:r>
              <w:rPr>
                <w:spacing w:val="-4"/>
              </w:rPr>
              <w:t>3</w:t>
            </w:r>
            <w:r>
              <w:rPr>
                <w:spacing w:val="-22"/>
              </w:rPr>
              <w:t xml:space="preserve"> </w:t>
            </w:r>
            <w:r>
              <w:rPr>
                <w:spacing w:val="-4"/>
              </w:rPr>
              <w:t>台</w:t>
            </w:r>
          </w:p>
        </w:tc>
        <w:tc>
          <w:tcPr>
            <w:tcW w:w="2758" w:type="dxa"/>
            <w:vAlign w:val="top"/>
          </w:tcPr>
          <w:p w14:paraId="72D1B228">
            <w:pPr>
              <w:spacing w:line="245" w:lineRule="auto"/>
              <w:rPr>
                <w:rFonts w:ascii="Arial"/>
                <w:sz w:val="21"/>
              </w:rPr>
            </w:pPr>
          </w:p>
          <w:p w14:paraId="11DEF801">
            <w:pPr>
              <w:pStyle w:val="6"/>
              <w:spacing w:before="65" w:line="227" w:lineRule="auto"/>
              <w:ind w:left="650"/>
            </w:pPr>
            <w:r>
              <w:rPr>
                <w:spacing w:val="8"/>
              </w:rPr>
              <w:t>变频调速电动机</w:t>
            </w:r>
          </w:p>
          <w:p w14:paraId="3E21183D">
            <w:pPr>
              <w:pStyle w:val="6"/>
              <w:spacing w:before="114" w:line="333" w:lineRule="auto"/>
              <w:ind w:left="215" w:right="167" w:hanging="41"/>
            </w:pPr>
            <w:r>
              <w:t>YTSP</w:t>
            </w:r>
            <w:r>
              <w:rPr>
                <w:spacing w:val="7"/>
              </w:rPr>
              <w:t>200L1-6-15</w:t>
            </w:r>
            <w:r>
              <w:t>kW</w:t>
            </w:r>
            <w:r>
              <w:rPr>
                <w:spacing w:val="7"/>
              </w:rPr>
              <w:t xml:space="preserve"> 0.38</w:t>
            </w:r>
            <w:r>
              <w:t>kV</w:t>
            </w:r>
            <w:r>
              <w:rPr>
                <w:spacing w:val="4"/>
              </w:rPr>
              <w:t xml:space="preserve"> </w:t>
            </w:r>
            <w:r>
              <w:t>IP</w:t>
            </w:r>
            <w:r>
              <w:rPr>
                <w:spacing w:val="5"/>
              </w:rPr>
              <w:t xml:space="preserve">54 </w:t>
            </w:r>
            <w:r>
              <w:t>F</w:t>
            </w:r>
            <w:r>
              <w:rPr>
                <w:spacing w:val="5"/>
              </w:rPr>
              <w:t xml:space="preserve"> </w:t>
            </w:r>
            <w:r>
              <w:t>B</w:t>
            </w:r>
            <w:r>
              <w:rPr>
                <w:spacing w:val="5"/>
              </w:rPr>
              <w:t>3</w:t>
            </w:r>
            <w:r>
              <w:rPr>
                <w:spacing w:val="15"/>
              </w:rPr>
              <w:t xml:space="preserve"> </w:t>
            </w:r>
            <w:r>
              <w:rPr>
                <w:spacing w:val="5"/>
              </w:rPr>
              <w:t>S1</w:t>
            </w:r>
            <w:r>
              <w:rPr>
                <w:spacing w:val="-34"/>
              </w:rPr>
              <w:t xml:space="preserve"> </w:t>
            </w:r>
            <w:r>
              <w:rPr>
                <w:spacing w:val="5"/>
              </w:rPr>
              <w:t>非标电机轴</w:t>
            </w:r>
          </w:p>
        </w:tc>
        <w:tc>
          <w:tcPr>
            <w:tcW w:w="1277" w:type="dxa"/>
            <w:vAlign w:val="top"/>
          </w:tcPr>
          <w:p w14:paraId="51712353">
            <w:pPr>
              <w:spacing w:line="245" w:lineRule="auto"/>
              <w:rPr>
                <w:rFonts w:ascii="Arial"/>
                <w:sz w:val="21"/>
              </w:rPr>
            </w:pPr>
          </w:p>
          <w:p w14:paraId="6D25A3E9">
            <w:pPr>
              <w:pStyle w:val="6"/>
              <w:spacing w:before="65" w:line="333" w:lineRule="auto"/>
              <w:ind w:left="120" w:right="111" w:firstLine="23"/>
              <w:jc w:val="both"/>
            </w:pPr>
            <w:r>
              <w:rPr>
                <w:spacing w:val="3"/>
              </w:rPr>
              <w:t>电机非负荷</w:t>
            </w:r>
            <w:r>
              <w:rPr>
                <w:spacing w:val="7"/>
              </w:rPr>
              <w:t>段配套编码</w:t>
            </w:r>
            <w:r>
              <w:rPr>
                <w:spacing w:val="32"/>
              </w:rPr>
              <w:t>器安装轴</w:t>
            </w:r>
          </w:p>
        </w:tc>
      </w:tr>
    </w:tbl>
    <w:p w14:paraId="65313FAD">
      <w:pPr>
        <w:spacing w:before="126" w:line="219" w:lineRule="auto"/>
        <w:ind w:left="1"/>
        <w:outlineLvl w:val="0"/>
        <w:rPr>
          <w:rFonts w:ascii="宋体" w:hAnsi="宋体" w:eastAsia="宋体" w:cs="宋体"/>
          <w:sz w:val="24"/>
          <w:szCs w:val="24"/>
        </w:rPr>
      </w:pPr>
      <w:r>
        <w:rPr>
          <w:rFonts w:ascii="宋体" w:hAnsi="宋体" w:eastAsia="宋体" w:cs="宋体"/>
          <w:b/>
          <w:bCs/>
          <w:spacing w:val="-4"/>
          <w:sz w:val="24"/>
          <w:szCs w:val="24"/>
        </w:rPr>
        <w:t>三、技术要求</w:t>
      </w:r>
    </w:p>
    <w:p w14:paraId="7189EC3C">
      <w:pPr>
        <w:spacing w:before="220" w:line="451" w:lineRule="auto"/>
        <w:ind w:left="1" w:right="130" w:firstLine="8"/>
        <w:rPr>
          <w:rFonts w:ascii="宋体" w:hAnsi="宋体" w:eastAsia="宋体" w:cs="宋体"/>
          <w:sz w:val="20"/>
          <w:szCs w:val="20"/>
        </w:rPr>
      </w:pPr>
      <w:r>
        <w:rPr>
          <w:rFonts w:ascii="宋体" w:hAnsi="宋体" w:eastAsia="宋体" w:cs="宋体"/>
          <w:spacing w:val="10"/>
          <w:sz w:val="20"/>
          <w:szCs w:val="20"/>
        </w:rPr>
        <w:t>（一）要求：乙方有必要对现场电机尺寸、安装环</w:t>
      </w:r>
      <w:r>
        <w:rPr>
          <w:rFonts w:ascii="宋体" w:hAnsi="宋体" w:eastAsia="宋体" w:cs="宋体"/>
          <w:spacing w:val="9"/>
          <w:sz w:val="20"/>
          <w:szCs w:val="20"/>
        </w:rPr>
        <w:t>境进行实地测绘，确保制造出的电机、联轴器、</w:t>
      </w:r>
      <w:r>
        <w:rPr>
          <w:rFonts w:ascii="宋体" w:hAnsi="宋体" w:eastAsia="宋体" w:cs="宋体"/>
          <w:spacing w:val="10"/>
          <w:sz w:val="20"/>
          <w:szCs w:val="20"/>
        </w:rPr>
        <w:t>编码器连接轴的尺寸、安装位置与在用设备的位置及连接方式完全相同</w:t>
      </w:r>
      <w:r>
        <w:rPr>
          <w:rFonts w:ascii="宋体" w:hAnsi="宋体" w:eastAsia="宋体" w:cs="宋体"/>
          <w:spacing w:val="9"/>
          <w:sz w:val="20"/>
          <w:szCs w:val="20"/>
        </w:rPr>
        <w:t>，达到新旧电机之间、新旧</w:t>
      </w:r>
      <w:r>
        <w:rPr>
          <w:rFonts w:ascii="宋体" w:hAnsi="宋体" w:eastAsia="宋体" w:cs="宋体"/>
          <w:spacing w:val="8"/>
          <w:sz w:val="20"/>
          <w:szCs w:val="20"/>
        </w:rPr>
        <w:t>编码器之间能够相互精准替换。</w:t>
      </w:r>
    </w:p>
    <w:p w14:paraId="506C90CC">
      <w:pPr>
        <w:spacing w:before="1" w:line="227" w:lineRule="auto"/>
        <w:ind w:left="10"/>
        <w:rPr>
          <w:rFonts w:ascii="宋体" w:hAnsi="宋体" w:eastAsia="宋体" w:cs="宋体"/>
          <w:sz w:val="20"/>
          <w:szCs w:val="20"/>
        </w:rPr>
      </w:pPr>
      <w:r>
        <w:rPr>
          <w:rFonts w:ascii="宋体" w:hAnsi="宋体" w:eastAsia="宋体" w:cs="宋体"/>
          <w:spacing w:val="6"/>
          <w:sz w:val="20"/>
          <w:szCs w:val="20"/>
        </w:rPr>
        <w:t>（二）技术参数：</w:t>
      </w:r>
    </w:p>
    <w:p w14:paraId="6C130ABC">
      <w:pPr>
        <w:spacing w:before="243" w:line="227" w:lineRule="auto"/>
        <w:ind w:left="435"/>
        <w:rPr>
          <w:rFonts w:ascii="宋体" w:hAnsi="宋体" w:eastAsia="宋体" w:cs="宋体"/>
          <w:sz w:val="20"/>
          <w:szCs w:val="20"/>
        </w:rPr>
      </w:pPr>
      <w:r>
        <w:rPr>
          <w:rFonts w:ascii="宋体" w:hAnsi="宋体" w:eastAsia="宋体" w:cs="宋体"/>
          <w:spacing w:val="2"/>
          <w:sz w:val="20"/>
          <w:szCs w:val="20"/>
        </w:rPr>
        <w:t>1.</w:t>
      </w:r>
      <w:r>
        <w:rPr>
          <w:rFonts w:ascii="宋体" w:hAnsi="宋体" w:eastAsia="宋体" w:cs="宋体"/>
          <w:spacing w:val="47"/>
          <w:sz w:val="20"/>
          <w:szCs w:val="20"/>
        </w:rPr>
        <w:t xml:space="preserve"> </w:t>
      </w:r>
      <w:r>
        <w:rPr>
          <w:rFonts w:ascii="宋体" w:hAnsi="宋体" w:eastAsia="宋体" w:cs="宋体"/>
          <w:spacing w:val="2"/>
          <w:sz w:val="20"/>
          <w:szCs w:val="20"/>
        </w:rPr>
        <w:t>电机主要技术参数：</w:t>
      </w:r>
    </w:p>
    <w:p w14:paraId="6872C196">
      <w:pPr>
        <w:spacing w:line="103" w:lineRule="exact"/>
      </w:pPr>
    </w:p>
    <w:tbl>
      <w:tblPr>
        <w:tblStyle w:val="5"/>
        <w:tblW w:w="7684" w:type="dxa"/>
        <w:tblInd w:w="68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23"/>
        <w:gridCol w:w="1919"/>
        <w:gridCol w:w="1919"/>
        <w:gridCol w:w="1923"/>
      </w:tblGrid>
      <w:tr w14:paraId="1709F6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trPr>
        <w:tc>
          <w:tcPr>
            <w:tcW w:w="3842" w:type="dxa"/>
            <w:gridSpan w:val="2"/>
            <w:vAlign w:val="top"/>
          </w:tcPr>
          <w:p w14:paraId="3BA0FD5B">
            <w:pPr>
              <w:pStyle w:val="6"/>
              <w:spacing w:before="123" w:line="217" w:lineRule="auto"/>
              <w:ind w:left="1531"/>
            </w:pPr>
            <w:r>
              <w:rPr>
                <w:spacing w:val="1"/>
              </w:rPr>
              <w:t>电机型号</w:t>
            </w:r>
          </w:p>
        </w:tc>
        <w:tc>
          <w:tcPr>
            <w:tcW w:w="3842" w:type="dxa"/>
            <w:gridSpan w:val="2"/>
            <w:vAlign w:val="top"/>
          </w:tcPr>
          <w:p w14:paraId="422F9ECD">
            <w:pPr>
              <w:pStyle w:val="6"/>
              <w:spacing w:before="123" w:line="217" w:lineRule="auto"/>
              <w:ind w:left="1345"/>
            </w:pPr>
            <w:r>
              <w:t>YTSP</w:t>
            </w:r>
            <w:r>
              <w:rPr>
                <w:spacing w:val="7"/>
              </w:rPr>
              <w:t>200L1-6</w:t>
            </w:r>
          </w:p>
        </w:tc>
      </w:tr>
      <w:tr w14:paraId="2F8AEF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1923" w:type="dxa"/>
            <w:vAlign w:val="top"/>
          </w:tcPr>
          <w:p w14:paraId="395D1C25">
            <w:pPr>
              <w:pStyle w:val="6"/>
              <w:spacing w:before="119" w:line="216" w:lineRule="auto"/>
              <w:ind w:left="232"/>
            </w:pPr>
            <w:r>
              <w:rPr>
                <w:spacing w:val="8"/>
              </w:rPr>
              <w:t>额定功率（</w:t>
            </w:r>
            <w:r>
              <w:t>kW</w:t>
            </w:r>
            <w:r>
              <w:rPr>
                <w:spacing w:val="8"/>
              </w:rPr>
              <w:t>）</w:t>
            </w:r>
          </w:p>
        </w:tc>
        <w:tc>
          <w:tcPr>
            <w:tcW w:w="1919" w:type="dxa"/>
            <w:vAlign w:val="top"/>
          </w:tcPr>
          <w:p w14:paraId="45D9DDBF">
            <w:pPr>
              <w:pStyle w:val="6"/>
              <w:spacing w:before="119" w:line="216" w:lineRule="auto"/>
              <w:ind w:left="876"/>
            </w:pPr>
            <w:r>
              <w:rPr>
                <w:spacing w:val="-7"/>
              </w:rPr>
              <w:t>15</w:t>
            </w:r>
          </w:p>
        </w:tc>
        <w:tc>
          <w:tcPr>
            <w:tcW w:w="1919" w:type="dxa"/>
            <w:vAlign w:val="top"/>
          </w:tcPr>
          <w:p w14:paraId="55BA9286">
            <w:pPr>
              <w:pStyle w:val="6"/>
              <w:spacing w:before="119" w:line="216" w:lineRule="auto"/>
              <w:ind w:left="758"/>
            </w:pPr>
            <w:r>
              <w:rPr>
                <w:spacing w:val="3"/>
              </w:rPr>
              <w:t>极数</w:t>
            </w:r>
          </w:p>
        </w:tc>
        <w:tc>
          <w:tcPr>
            <w:tcW w:w="1923" w:type="dxa"/>
            <w:vAlign w:val="top"/>
          </w:tcPr>
          <w:p w14:paraId="3B7C1300">
            <w:pPr>
              <w:pStyle w:val="6"/>
              <w:spacing w:before="119" w:line="216" w:lineRule="auto"/>
              <w:ind w:left="914"/>
            </w:pPr>
            <w:r>
              <w:t>6</w:t>
            </w:r>
          </w:p>
        </w:tc>
      </w:tr>
      <w:tr w14:paraId="404295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1923" w:type="dxa"/>
            <w:vAlign w:val="top"/>
          </w:tcPr>
          <w:p w14:paraId="703454D7">
            <w:pPr>
              <w:pStyle w:val="6"/>
              <w:spacing w:before="119" w:line="216" w:lineRule="auto"/>
              <w:ind w:left="232"/>
            </w:pPr>
            <w:r>
              <w:rPr>
                <w:spacing w:val="6"/>
              </w:rPr>
              <w:t>额定电压 （V）</w:t>
            </w:r>
          </w:p>
        </w:tc>
        <w:tc>
          <w:tcPr>
            <w:tcW w:w="1919" w:type="dxa"/>
            <w:vAlign w:val="top"/>
          </w:tcPr>
          <w:p w14:paraId="6B9BC4ED">
            <w:pPr>
              <w:pStyle w:val="6"/>
              <w:spacing w:before="119" w:line="216" w:lineRule="auto"/>
              <w:ind w:left="812"/>
            </w:pPr>
            <w:r>
              <w:rPr>
                <w:spacing w:val="1"/>
              </w:rPr>
              <w:t>380</w:t>
            </w:r>
          </w:p>
        </w:tc>
        <w:tc>
          <w:tcPr>
            <w:tcW w:w="1919" w:type="dxa"/>
            <w:vAlign w:val="top"/>
          </w:tcPr>
          <w:p w14:paraId="2C42CE9D">
            <w:pPr>
              <w:pStyle w:val="6"/>
              <w:spacing w:before="119" w:line="216" w:lineRule="auto"/>
              <w:ind w:left="549"/>
            </w:pPr>
            <w:r>
              <w:rPr>
                <w:spacing w:val="6"/>
              </w:rPr>
              <w:t>安装型式</w:t>
            </w:r>
          </w:p>
        </w:tc>
        <w:tc>
          <w:tcPr>
            <w:tcW w:w="1923" w:type="dxa"/>
            <w:vAlign w:val="top"/>
          </w:tcPr>
          <w:p w14:paraId="4F65D5D6">
            <w:pPr>
              <w:pStyle w:val="6"/>
              <w:spacing w:before="119" w:line="216" w:lineRule="auto"/>
              <w:ind w:left="768"/>
            </w:pPr>
            <w:r>
              <w:t>IMB</w:t>
            </w:r>
            <w:r>
              <w:rPr>
                <w:spacing w:val="1"/>
              </w:rPr>
              <w:t>3</w:t>
            </w:r>
          </w:p>
        </w:tc>
      </w:tr>
      <w:tr w14:paraId="50AF6C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1923" w:type="dxa"/>
            <w:vAlign w:val="top"/>
          </w:tcPr>
          <w:p w14:paraId="6DC9E3F1">
            <w:pPr>
              <w:pStyle w:val="6"/>
              <w:spacing w:before="121" w:line="215" w:lineRule="auto"/>
              <w:ind w:left="232"/>
            </w:pPr>
            <w:r>
              <w:rPr>
                <w:spacing w:val="6"/>
              </w:rPr>
              <w:t>额定电流 （A）</w:t>
            </w:r>
          </w:p>
        </w:tc>
        <w:tc>
          <w:tcPr>
            <w:tcW w:w="1919" w:type="dxa"/>
            <w:vAlign w:val="top"/>
          </w:tcPr>
          <w:p w14:paraId="6A103DA7">
            <w:pPr>
              <w:pStyle w:val="6"/>
              <w:spacing w:before="121" w:line="215" w:lineRule="auto"/>
              <w:ind w:left="864"/>
            </w:pPr>
            <w:r>
              <w:rPr>
                <w:spacing w:val="-2"/>
              </w:rPr>
              <w:t>32</w:t>
            </w:r>
          </w:p>
        </w:tc>
        <w:tc>
          <w:tcPr>
            <w:tcW w:w="1919" w:type="dxa"/>
            <w:vAlign w:val="top"/>
          </w:tcPr>
          <w:p w14:paraId="4AE90E10">
            <w:pPr>
              <w:pStyle w:val="6"/>
              <w:spacing w:before="121" w:line="215" w:lineRule="auto"/>
              <w:ind w:left="558"/>
            </w:pPr>
            <w:r>
              <w:rPr>
                <w:spacing w:val="4"/>
              </w:rPr>
              <w:t>防护等级</w:t>
            </w:r>
          </w:p>
        </w:tc>
        <w:tc>
          <w:tcPr>
            <w:tcW w:w="1923" w:type="dxa"/>
            <w:vAlign w:val="top"/>
          </w:tcPr>
          <w:p w14:paraId="53DB9D23">
            <w:pPr>
              <w:pStyle w:val="6"/>
              <w:spacing w:before="121" w:line="215" w:lineRule="auto"/>
              <w:ind w:left="768"/>
            </w:pPr>
            <w:r>
              <w:t>IP54</w:t>
            </w:r>
          </w:p>
        </w:tc>
      </w:tr>
      <w:tr w14:paraId="4C796A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1923" w:type="dxa"/>
            <w:vAlign w:val="top"/>
          </w:tcPr>
          <w:p w14:paraId="719ECA6C">
            <w:pPr>
              <w:pStyle w:val="6"/>
              <w:spacing w:before="121" w:line="215" w:lineRule="auto"/>
              <w:ind w:left="232"/>
            </w:pPr>
            <w:r>
              <w:rPr>
                <w:spacing w:val="8"/>
              </w:rPr>
              <w:t>额定频率（</w:t>
            </w:r>
            <w:r>
              <w:t>Hz</w:t>
            </w:r>
            <w:r>
              <w:rPr>
                <w:spacing w:val="8"/>
              </w:rPr>
              <w:t>）</w:t>
            </w:r>
          </w:p>
        </w:tc>
        <w:tc>
          <w:tcPr>
            <w:tcW w:w="1919" w:type="dxa"/>
            <w:vAlign w:val="top"/>
          </w:tcPr>
          <w:p w14:paraId="1E96257C">
            <w:pPr>
              <w:pStyle w:val="6"/>
              <w:spacing w:before="121" w:line="215" w:lineRule="auto"/>
              <w:ind w:left="864"/>
            </w:pPr>
            <w:r>
              <w:rPr>
                <w:spacing w:val="-2"/>
              </w:rPr>
              <w:t>58</w:t>
            </w:r>
          </w:p>
        </w:tc>
        <w:tc>
          <w:tcPr>
            <w:tcW w:w="1919" w:type="dxa"/>
            <w:vAlign w:val="top"/>
          </w:tcPr>
          <w:p w14:paraId="5EAC68BD">
            <w:pPr>
              <w:pStyle w:val="6"/>
              <w:spacing w:before="121" w:line="215" w:lineRule="auto"/>
              <w:ind w:left="546"/>
            </w:pPr>
            <w:r>
              <w:rPr>
                <w:spacing w:val="6"/>
              </w:rPr>
              <w:t>绝缘等级</w:t>
            </w:r>
          </w:p>
        </w:tc>
        <w:tc>
          <w:tcPr>
            <w:tcW w:w="1923" w:type="dxa"/>
            <w:vAlign w:val="top"/>
          </w:tcPr>
          <w:p w14:paraId="78525E1F">
            <w:pPr>
              <w:pStyle w:val="6"/>
              <w:spacing w:before="155" w:line="183" w:lineRule="auto"/>
              <w:ind w:left="909"/>
            </w:pPr>
            <w:r>
              <w:t>F</w:t>
            </w:r>
          </w:p>
        </w:tc>
      </w:tr>
      <w:tr w14:paraId="398D4C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1923" w:type="dxa"/>
            <w:vAlign w:val="top"/>
          </w:tcPr>
          <w:p w14:paraId="29192BF8">
            <w:pPr>
              <w:pStyle w:val="6"/>
              <w:spacing w:before="124" w:line="213" w:lineRule="auto"/>
              <w:ind w:left="124"/>
            </w:pPr>
            <w:r>
              <w:rPr>
                <w:spacing w:val="9"/>
              </w:rPr>
              <w:t>恒转矩范围（</w:t>
            </w:r>
            <w:r>
              <w:t>Hz</w:t>
            </w:r>
            <w:r>
              <w:rPr>
                <w:spacing w:val="9"/>
              </w:rPr>
              <w:t>）</w:t>
            </w:r>
          </w:p>
        </w:tc>
        <w:tc>
          <w:tcPr>
            <w:tcW w:w="1919" w:type="dxa"/>
            <w:vAlign w:val="top"/>
          </w:tcPr>
          <w:p w14:paraId="41FC69DD">
            <w:pPr>
              <w:pStyle w:val="6"/>
              <w:spacing w:before="124" w:line="213" w:lineRule="auto"/>
              <w:ind w:left="706"/>
            </w:pPr>
            <w:r>
              <w:rPr>
                <w:spacing w:val="3"/>
              </w:rPr>
              <w:t>3～58</w:t>
            </w:r>
          </w:p>
        </w:tc>
        <w:tc>
          <w:tcPr>
            <w:tcW w:w="1919" w:type="dxa"/>
            <w:vAlign w:val="top"/>
          </w:tcPr>
          <w:p w14:paraId="25E528B4">
            <w:pPr>
              <w:pStyle w:val="6"/>
              <w:spacing w:before="124" w:line="213" w:lineRule="auto"/>
              <w:ind w:left="562"/>
            </w:pPr>
            <w:r>
              <w:rPr>
                <w:spacing w:val="2"/>
              </w:rPr>
              <w:t>出线方向</w:t>
            </w:r>
          </w:p>
        </w:tc>
        <w:tc>
          <w:tcPr>
            <w:tcW w:w="1923" w:type="dxa"/>
            <w:vAlign w:val="top"/>
          </w:tcPr>
          <w:p w14:paraId="0B78B6F1">
            <w:pPr>
              <w:pStyle w:val="6"/>
              <w:spacing w:before="124" w:line="213" w:lineRule="auto"/>
              <w:ind w:left="864"/>
            </w:pPr>
            <w:r>
              <w:t>右</w:t>
            </w:r>
          </w:p>
        </w:tc>
      </w:tr>
      <w:tr w14:paraId="6868B5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trPr>
        <w:tc>
          <w:tcPr>
            <w:tcW w:w="1923" w:type="dxa"/>
            <w:vAlign w:val="top"/>
          </w:tcPr>
          <w:p w14:paraId="3E901095">
            <w:pPr>
              <w:pStyle w:val="6"/>
              <w:spacing w:before="124" w:line="215" w:lineRule="auto"/>
              <w:ind w:left="124"/>
            </w:pPr>
            <w:r>
              <w:rPr>
                <w:spacing w:val="9"/>
              </w:rPr>
              <w:t>恒功率范围（</w:t>
            </w:r>
            <w:r>
              <w:t>Hz</w:t>
            </w:r>
            <w:r>
              <w:rPr>
                <w:spacing w:val="9"/>
              </w:rPr>
              <w:t>）</w:t>
            </w:r>
          </w:p>
        </w:tc>
        <w:tc>
          <w:tcPr>
            <w:tcW w:w="1919" w:type="dxa"/>
            <w:vAlign w:val="top"/>
          </w:tcPr>
          <w:p w14:paraId="2F1BEDA7">
            <w:pPr>
              <w:pStyle w:val="6"/>
              <w:spacing w:before="124" w:line="215" w:lineRule="auto"/>
              <w:ind w:left="600"/>
            </w:pPr>
            <w:r>
              <w:rPr>
                <w:spacing w:val="3"/>
              </w:rPr>
              <w:t>58～100</w:t>
            </w:r>
          </w:p>
        </w:tc>
        <w:tc>
          <w:tcPr>
            <w:tcW w:w="1919" w:type="dxa"/>
            <w:vAlign w:val="top"/>
          </w:tcPr>
          <w:p w14:paraId="137EA965">
            <w:pPr>
              <w:pStyle w:val="6"/>
              <w:spacing w:before="124" w:line="215" w:lineRule="auto"/>
              <w:ind w:left="653"/>
            </w:pPr>
            <w:r>
              <w:rPr>
                <w:spacing w:val="6"/>
              </w:rPr>
              <w:t>工作制</w:t>
            </w:r>
          </w:p>
        </w:tc>
        <w:tc>
          <w:tcPr>
            <w:tcW w:w="1923" w:type="dxa"/>
            <w:vAlign w:val="top"/>
          </w:tcPr>
          <w:p w14:paraId="06743A1C">
            <w:pPr>
              <w:pStyle w:val="6"/>
              <w:spacing w:before="124" w:line="215" w:lineRule="auto"/>
              <w:ind w:left="863"/>
            </w:pPr>
            <w:r>
              <w:t>S1</w:t>
            </w:r>
          </w:p>
        </w:tc>
      </w:tr>
    </w:tbl>
    <w:p w14:paraId="5105CB9D">
      <w:pPr>
        <w:pStyle w:val="2"/>
      </w:pPr>
    </w:p>
    <w:p w14:paraId="39EB6F1E">
      <w:pPr>
        <w:sectPr>
          <w:footerReference r:id="rId6" w:type="default"/>
          <w:pgSz w:w="11906" w:h="16839"/>
          <w:pgMar w:top="1274" w:right="1330" w:bottom="964" w:left="1424" w:header="0" w:footer="802" w:gutter="0"/>
          <w:cols w:space="720" w:num="1"/>
        </w:sectPr>
      </w:pPr>
    </w:p>
    <w:tbl>
      <w:tblPr>
        <w:tblStyle w:val="5"/>
        <w:tblW w:w="7684" w:type="dxa"/>
        <w:tblInd w:w="68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23"/>
        <w:gridCol w:w="1919"/>
        <w:gridCol w:w="1919"/>
        <w:gridCol w:w="1923"/>
      </w:tblGrid>
      <w:tr w14:paraId="67FF9D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trPr>
        <w:tc>
          <w:tcPr>
            <w:tcW w:w="1923" w:type="dxa"/>
            <w:vAlign w:val="top"/>
          </w:tcPr>
          <w:p w14:paraId="6F79B9A2">
            <w:pPr>
              <w:pStyle w:val="6"/>
              <w:spacing w:before="122" w:line="216" w:lineRule="auto"/>
              <w:ind w:left="285"/>
            </w:pPr>
            <w:r>
              <w:rPr>
                <w:spacing w:val="6"/>
              </w:rPr>
              <w:t>额定转矩(N.m)</w:t>
            </w:r>
          </w:p>
        </w:tc>
        <w:tc>
          <w:tcPr>
            <w:tcW w:w="1919" w:type="dxa"/>
            <w:vAlign w:val="top"/>
          </w:tcPr>
          <w:p w14:paraId="25D397B1">
            <w:pPr>
              <w:pStyle w:val="6"/>
              <w:spacing w:before="122" w:line="216" w:lineRule="auto"/>
              <w:ind w:left="823"/>
            </w:pPr>
            <w:r>
              <w:rPr>
                <w:spacing w:val="-3"/>
              </w:rPr>
              <w:t>125</w:t>
            </w:r>
          </w:p>
        </w:tc>
        <w:tc>
          <w:tcPr>
            <w:tcW w:w="1919" w:type="dxa"/>
            <w:vAlign w:val="top"/>
          </w:tcPr>
          <w:p w14:paraId="67B5EB5E">
            <w:pPr>
              <w:pStyle w:val="6"/>
              <w:spacing w:before="122" w:line="216" w:lineRule="auto"/>
              <w:ind w:left="546"/>
            </w:pPr>
            <w:r>
              <w:rPr>
                <w:spacing w:val="6"/>
              </w:rPr>
              <w:t>冷却方式</w:t>
            </w:r>
          </w:p>
        </w:tc>
        <w:tc>
          <w:tcPr>
            <w:tcW w:w="1923" w:type="dxa"/>
            <w:vAlign w:val="top"/>
          </w:tcPr>
          <w:p w14:paraId="6741225B">
            <w:pPr>
              <w:pStyle w:val="6"/>
              <w:spacing w:before="122" w:line="216" w:lineRule="auto"/>
              <w:ind w:left="715"/>
            </w:pPr>
            <w:r>
              <w:t>IC</w:t>
            </w:r>
            <w:r>
              <w:rPr>
                <w:spacing w:val="1"/>
              </w:rPr>
              <w:t>411</w:t>
            </w:r>
          </w:p>
        </w:tc>
      </w:tr>
      <w:tr w14:paraId="22FF09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trPr>
        <w:tc>
          <w:tcPr>
            <w:tcW w:w="1923" w:type="dxa"/>
            <w:vAlign w:val="top"/>
          </w:tcPr>
          <w:p w14:paraId="46BF2D76">
            <w:pPr>
              <w:pStyle w:val="6"/>
              <w:spacing w:before="119" w:line="219" w:lineRule="auto"/>
              <w:ind w:left="445"/>
            </w:pPr>
            <w:r>
              <w:rPr>
                <w:spacing w:val="7"/>
              </w:rPr>
              <w:t>编码器安装</w:t>
            </w:r>
          </w:p>
        </w:tc>
        <w:tc>
          <w:tcPr>
            <w:tcW w:w="1919" w:type="dxa"/>
            <w:vAlign w:val="top"/>
          </w:tcPr>
          <w:p w14:paraId="62230CBF">
            <w:pPr>
              <w:pStyle w:val="6"/>
              <w:spacing w:before="119" w:line="219" w:lineRule="auto"/>
              <w:ind w:left="340"/>
            </w:pPr>
            <w:r>
              <w:rPr>
                <w:spacing w:val="3"/>
              </w:rPr>
              <w:t>带</w:t>
            </w:r>
            <w:r>
              <w:rPr>
                <w:spacing w:val="-42"/>
              </w:rPr>
              <w:t xml:space="preserve"> </w:t>
            </w:r>
            <w:r>
              <w:t>XH</w:t>
            </w:r>
            <w:r>
              <w:rPr>
                <w:spacing w:val="3"/>
              </w:rPr>
              <w:t>861</w:t>
            </w:r>
            <w:r>
              <w:rPr>
                <w:spacing w:val="-33"/>
              </w:rPr>
              <w:t xml:space="preserve"> </w:t>
            </w:r>
            <w:r>
              <w:rPr>
                <w:spacing w:val="3"/>
              </w:rPr>
              <w:t>结构</w:t>
            </w:r>
          </w:p>
        </w:tc>
        <w:tc>
          <w:tcPr>
            <w:tcW w:w="1919" w:type="dxa"/>
            <w:vAlign w:val="top"/>
          </w:tcPr>
          <w:p w14:paraId="4E6C718B">
            <w:pPr>
              <w:pStyle w:val="6"/>
              <w:spacing w:before="119" w:line="219" w:lineRule="auto"/>
              <w:ind w:left="755"/>
            </w:pPr>
            <w:r>
              <w:rPr>
                <w:spacing w:val="5"/>
              </w:rPr>
              <w:t>接法</w:t>
            </w:r>
          </w:p>
        </w:tc>
        <w:tc>
          <w:tcPr>
            <w:tcW w:w="1923" w:type="dxa"/>
            <w:vAlign w:val="top"/>
          </w:tcPr>
          <w:p w14:paraId="5A3A5990">
            <w:pPr>
              <w:pStyle w:val="6"/>
              <w:spacing w:before="154" w:line="187" w:lineRule="auto"/>
              <w:ind w:left="909"/>
            </w:pPr>
            <w:r>
              <w:t>Y</w:t>
            </w:r>
          </w:p>
        </w:tc>
      </w:tr>
    </w:tbl>
    <w:p w14:paraId="1869D1DB">
      <w:pPr>
        <w:pStyle w:val="2"/>
        <w:spacing w:line="397" w:lineRule="auto"/>
      </w:pPr>
    </w:p>
    <w:p w14:paraId="5879D18C">
      <w:pPr>
        <w:spacing w:before="65" w:line="227" w:lineRule="auto"/>
        <w:ind w:left="424"/>
        <w:rPr>
          <w:rFonts w:ascii="宋体" w:hAnsi="宋体" w:eastAsia="宋体" w:cs="宋体"/>
          <w:sz w:val="20"/>
          <w:szCs w:val="20"/>
        </w:rPr>
      </w:pPr>
      <w:r>
        <w:rPr>
          <w:rFonts w:ascii="宋体" w:hAnsi="宋体" w:eastAsia="宋体" w:cs="宋体"/>
          <w:spacing w:val="3"/>
          <w:sz w:val="20"/>
          <w:szCs w:val="20"/>
        </w:rPr>
        <w:t xml:space="preserve">2. </w:t>
      </w:r>
      <w:r>
        <w:rPr>
          <w:rFonts w:ascii="宋体" w:hAnsi="宋体" w:eastAsia="宋体" w:cs="宋体"/>
          <w:sz w:val="20"/>
          <w:szCs w:val="20"/>
        </w:rPr>
        <w:t>YTSP</w:t>
      </w:r>
      <w:r>
        <w:rPr>
          <w:rFonts w:ascii="宋体" w:hAnsi="宋体" w:eastAsia="宋体" w:cs="宋体"/>
          <w:spacing w:val="3"/>
          <w:sz w:val="20"/>
          <w:szCs w:val="20"/>
        </w:rPr>
        <w:t>200L1-6</w:t>
      </w:r>
      <w:r>
        <w:rPr>
          <w:rFonts w:ascii="宋体" w:hAnsi="宋体" w:eastAsia="宋体" w:cs="宋体"/>
          <w:spacing w:val="-9"/>
          <w:sz w:val="20"/>
          <w:szCs w:val="20"/>
        </w:rPr>
        <w:t xml:space="preserve"> </w:t>
      </w:r>
      <w:r>
        <w:rPr>
          <w:rFonts w:ascii="宋体" w:hAnsi="宋体" w:eastAsia="宋体" w:cs="宋体"/>
          <w:spacing w:val="3"/>
          <w:sz w:val="20"/>
          <w:szCs w:val="20"/>
        </w:rPr>
        <w:t>电机：</w:t>
      </w:r>
    </w:p>
    <w:p w14:paraId="3675187C">
      <w:pPr>
        <w:spacing w:before="245" w:line="451" w:lineRule="auto"/>
        <w:ind w:left="3" w:firstLine="418"/>
        <w:jc w:val="both"/>
        <w:rPr>
          <w:rFonts w:ascii="宋体" w:hAnsi="宋体" w:eastAsia="宋体" w:cs="宋体"/>
          <w:sz w:val="20"/>
          <w:szCs w:val="20"/>
        </w:rPr>
      </w:pPr>
      <w:r>
        <w:rPr>
          <w:rFonts w:ascii="宋体" w:hAnsi="宋体" w:eastAsia="宋体" w:cs="宋体"/>
          <w:spacing w:val="9"/>
          <w:sz w:val="20"/>
          <w:szCs w:val="20"/>
        </w:rPr>
        <w:t>配套轴承</w:t>
      </w:r>
      <w:r>
        <w:rPr>
          <w:rFonts w:hint="eastAsia" w:ascii="宋体" w:hAnsi="宋体" w:eastAsia="宋体" w:cs="宋体"/>
          <w:spacing w:val="9"/>
          <w:sz w:val="20"/>
          <w:szCs w:val="20"/>
          <w:lang w:eastAsia="zh-CN"/>
        </w:rPr>
        <w:t>参照或相当于</w:t>
      </w:r>
      <w:r>
        <w:rPr>
          <w:rFonts w:ascii="宋体" w:hAnsi="宋体" w:eastAsia="宋体" w:cs="宋体"/>
          <w:spacing w:val="-40"/>
          <w:sz w:val="20"/>
          <w:szCs w:val="20"/>
        </w:rPr>
        <w:t xml:space="preserve"> </w:t>
      </w:r>
      <w:r>
        <w:rPr>
          <w:rFonts w:ascii="宋体" w:hAnsi="宋体" w:eastAsia="宋体" w:cs="宋体"/>
          <w:sz w:val="20"/>
          <w:szCs w:val="20"/>
        </w:rPr>
        <w:t>FAG</w:t>
      </w:r>
      <w:r>
        <w:rPr>
          <w:rFonts w:ascii="宋体" w:hAnsi="宋体" w:eastAsia="宋体" w:cs="宋体"/>
          <w:spacing w:val="9"/>
          <w:sz w:val="20"/>
          <w:szCs w:val="20"/>
        </w:rPr>
        <w:t>/</w:t>
      </w:r>
      <w:r>
        <w:rPr>
          <w:rFonts w:ascii="宋体" w:hAnsi="宋体" w:eastAsia="宋体" w:cs="宋体"/>
          <w:sz w:val="20"/>
          <w:szCs w:val="20"/>
        </w:rPr>
        <w:t>SKF</w:t>
      </w:r>
      <w:r>
        <w:rPr>
          <w:rFonts w:ascii="宋体" w:hAnsi="宋体" w:eastAsia="宋体" w:cs="宋体"/>
          <w:spacing w:val="9"/>
          <w:sz w:val="20"/>
          <w:szCs w:val="20"/>
        </w:rPr>
        <w:t>，前后轴承小盖要具备加脂口和排脂口，后轴</w:t>
      </w:r>
      <w:r>
        <w:rPr>
          <w:rFonts w:ascii="宋体" w:hAnsi="宋体" w:eastAsia="宋体" w:cs="宋体"/>
          <w:spacing w:val="8"/>
          <w:sz w:val="20"/>
          <w:szCs w:val="20"/>
        </w:rPr>
        <w:t>承加脂口要延伸到风扇罩外侧，</w:t>
      </w:r>
      <w:r>
        <w:rPr>
          <w:rFonts w:ascii="宋体" w:hAnsi="宋体" w:eastAsia="宋体" w:cs="宋体"/>
          <w:spacing w:val="11"/>
          <w:sz w:val="20"/>
          <w:szCs w:val="20"/>
        </w:rPr>
        <w:t>以便于补充油脂。</w:t>
      </w:r>
      <w:r>
        <w:rPr>
          <w:rFonts w:ascii="宋体" w:hAnsi="宋体" w:eastAsia="宋体" w:cs="宋体"/>
          <w:spacing w:val="-55"/>
          <w:sz w:val="20"/>
          <w:szCs w:val="20"/>
        </w:rPr>
        <w:t xml:space="preserve"> </w:t>
      </w:r>
      <w:r>
        <w:rPr>
          <w:rFonts w:ascii="宋体" w:hAnsi="宋体" w:eastAsia="宋体" w:cs="宋体"/>
          <w:spacing w:val="11"/>
          <w:sz w:val="20"/>
          <w:szCs w:val="20"/>
        </w:rPr>
        <w:t>电机非负荷端带</w:t>
      </w:r>
      <w:r>
        <w:rPr>
          <w:rFonts w:ascii="宋体" w:hAnsi="宋体" w:eastAsia="宋体" w:cs="宋体"/>
          <w:sz w:val="20"/>
          <w:szCs w:val="20"/>
        </w:rPr>
        <w:t>XH</w:t>
      </w:r>
      <w:r>
        <w:rPr>
          <w:rFonts w:ascii="宋体" w:hAnsi="宋体" w:eastAsia="宋体" w:cs="宋体"/>
          <w:spacing w:val="11"/>
          <w:sz w:val="20"/>
          <w:szCs w:val="20"/>
        </w:rPr>
        <w:t>861编码器安装结构，该结构作为电机的附件分开制造后按照</w:t>
      </w:r>
      <w:r>
        <w:rPr>
          <w:rFonts w:ascii="宋体" w:hAnsi="宋体" w:eastAsia="宋体" w:cs="宋体"/>
          <w:spacing w:val="9"/>
          <w:sz w:val="20"/>
          <w:szCs w:val="20"/>
        </w:rPr>
        <w:t>一定方式连接。必须与电机轴分别制造，但是要保证同轴度，</w:t>
      </w:r>
      <w:r>
        <w:rPr>
          <w:rFonts w:ascii="宋体" w:hAnsi="宋体" w:eastAsia="宋体" w:cs="宋体"/>
          <w:spacing w:val="8"/>
          <w:sz w:val="20"/>
          <w:szCs w:val="20"/>
        </w:rPr>
        <w:t>径向位移</w:t>
      </w:r>
      <w:r>
        <w:rPr>
          <w:rFonts w:ascii="宋体" w:hAnsi="宋体" w:eastAsia="宋体" w:cs="宋体"/>
          <w:spacing w:val="31"/>
          <w:sz w:val="20"/>
          <w:szCs w:val="20"/>
        </w:rPr>
        <w:t xml:space="preserve"> </w:t>
      </w:r>
      <w:r>
        <w:rPr>
          <w:rFonts w:ascii="宋体" w:hAnsi="宋体" w:eastAsia="宋体" w:cs="宋体"/>
          <w:spacing w:val="8"/>
          <w:sz w:val="20"/>
          <w:szCs w:val="20"/>
        </w:rPr>
        <w:t xml:space="preserve">≤ 0.03 </w:t>
      </w:r>
      <w:r>
        <w:rPr>
          <w:rFonts w:ascii="宋体" w:hAnsi="宋体" w:eastAsia="宋体" w:cs="宋体"/>
          <w:sz w:val="20"/>
          <w:szCs w:val="20"/>
        </w:rPr>
        <w:t>mm</w:t>
      </w:r>
      <w:r>
        <w:rPr>
          <w:rFonts w:ascii="宋体" w:hAnsi="宋体" w:eastAsia="宋体" w:cs="宋体"/>
          <w:spacing w:val="8"/>
          <w:sz w:val="20"/>
          <w:szCs w:val="20"/>
        </w:rPr>
        <w:t>，轴线倾斜 ≤</w:t>
      </w:r>
      <w:r>
        <w:rPr>
          <w:rFonts w:ascii="宋体" w:hAnsi="宋体" w:eastAsia="宋体" w:cs="宋体"/>
          <w:sz w:val="20"/>
          <w:szCs w:val="20"/>
        </w:rPr>
        <w:t xml:space="preserve"> </w:t>
      </w:r>
      <w:r>
        <w:rPr>
          <w:rFonts w:ascii="宋体" w:hAnsi="宋体" w:eastAsia="宋体" w:cs="宋体"/>
          <w:spacing w:val="8"/>
          <w:sz w:val="20"/>
          <w:szCs w:val="20"/>
        </w:rPr>
        <w:t xml:space="preserve">0.05 </w:t>
      </w:r>
      <w:r>
        <w:rPr>
          <w:rFonts w:ascii="宋体" w:hAnsi="宋体" w:eastAsia="宋体" w:cs="宋体"/>
          <w:sz w:val="20"/>
          <w:szCs w:val="20"/>
        </w:rPr>
        <w:t>mm</w:t>
      </w:r>
      <w:r>
        <w:rPr>
          <w:rFonts w:ascii="宋体" w:hAnsi="宋体" w:eastAsia="宋体" w:cs="宋体"/>
          <w:spacing w:val="8"/>
          <w:sz w:val="20"/>
          <w:szCs w:val="20"/>
        </w:rPr>
        <w:t>/m。编码器型号为(</w:t>
      </w:r>
      <w:r>
        <w:rPr>
          <w:rFonts w:ascii="宋体" w:hAnsi="宋体" w:eastAsia="宋体" w:cs="宋体"/>
          <w:sz w:val="20"/>
          <w:szCs w:val="20"/>
        </w:rPr>
        <w:t>LINDE</w:t>
      </w:r>
      <w:r>
        <w:rPr>
          <w:rFonts w:ascii="宋体" w:hAnsi="宋体" w:eastAsia="宋体" w:cs="宋体"/>
          <w:spacing w:val="8"/>
          <w:sz w:val="20"/>
          <w:szCs w:val="20"/>
        </w:rPr>
        <w:t>)861900220/1024</w:t>
      </w:r>
      <w:r>
        <w:rPr>
          <w:rFonts w:ascii="宋体" w:hAnsi="宋体" w:eastAsia="宋体" w:cs="宋体"/>
          <w:sz w:val="20"/>
          <w:szCs w:val="20"/>
        </w:rPr>
        <w:t>PPR</w:t>
      </w:r>
      <w:r>
        <w:rPr>
          <w:rFonts w:ascii="宋体" w:hAnsi="宋体" w:eastAsia="宋体" w:cs="宋体"/>
          <w:spacing w:val="8"/>
          <w:sz w:val="20"/>
          <w:szCs w:val="20"/>
        </w:rPr>
        <w:t>。见编码器安</w:t>
      </w:r>
      <w:r>
        <w:rPr>
          <w:rFonts w:ascii="宋体" w:hAnsi="宋体" w:eastAsia="宋体" w:cs="宋体"/>
          <w:spacing w:val="7"/>
          <w:sz w:val="20"/>
          <w:szCs w:val="20"/>
        </w:rPr>
        <w:t>装示意图。</w:t>
      </w:r>
    </w:p>
    <w:p w14:paraId="064F70B0">
      <w:pPr>
        <w:spacing w:line="227" w:lineRule="auto"/>
        <w:ind w:left="425"/>
        <w:rPr>
          <w:rFonts w:ascii="宋体" w:hAnsi="宋体" w:eastAsia="宋体" w:cs="宋体"/>
          <w:sz w:val="20"/>
          <w:szCs w:val="20"/>
        </w:rPr>
      </w:pPr>
      <w:r>
        <w:rPr>
          <w:rFonts w:ascii="宋体" w:hAnsi="宋体" w:eastAsia="宋体" w:cs="宋体"/>
          <w:spacing w:val="6"/>
          <w:sz w:val="20"/>
          <w:szCs w:val="20"/>
        </w:rPr>
        <w:t xml:space="preserve">3. </w:t>
      </w:r>
      <w:r>
        <w:rPr>
          <w:rFonts w:ascii="宋体" w:hAnsi="宋体" w:eastAsia="宋体" w:cs="宋体"/>
          <w:sz w:val="20"/>
          <w:szCs w:val="20"/>
        </w:rPr>
        <w:t>XH</w:t>
      </w:r>
      <w:r>
        <w:rPr>
          <w:rFonts w:ascii="宋体" w:hAnsi="宋体" w:eastAsia="宋体" w:cs="宋体"/>
          <w:spacing w:val="6"/>
          <w:sz w:val="20"/>
          <w:szCs w:val="20"/>
        </w:rPr>
        <w:t>861</w:t>
      </w:r>
      <w:r>
        <w:rPr>
          <w:rFonts w:ascii="宋体" w:hAnsi="宋体" w:eastAsia="宋体" w:cs="宋体"/>
          <w:spacing w:val="-36"/>
          <w:sz w:val="20"/>
          <w:szCs w:val="20"/>
        </w:rPr>
        <w:t xml:space="preserve"> </w:t>
      </w:r>
      <w:r>
        <w:rPr>
          <w:rFonts w:ascii="宋体" w:hAnsi="宋体" w:eastAsia="宋体" w:cs="宋体"/>
          <w:spacing w:val="6"/>
          <w:sz w:val="20"/>
          <w:szCs w:val="20"/>
        </w:rPr>
        <w:t>编码器安装结构：</w:t>
      </w:r>
    </w:p>
    <w:p w14:paraId="04AE538D">
      <w:pPr>
        <w:spacing w:before="241" w:line="452" w:lineRule="auto"/>
        <w:ind w:right="54" w:firstLine="446"/>
        <w:jc w:val="both"/>
        <w:rPr>
          <w:rFonts w:ascii="宋体" w:hAnsi="宋体" w:eastAsia="宋体" w:cs="宋体"/>
          <w:sz w:val="20"/>
          <w:szCs w:val="20"/>
        </w:rPr>
      </w:pPr>
      <w:r>
        <w:drawing>
          <wp:anchor distT="0" distB="0" distL="0" distR="0" simplePos="0" relativeHeight="251660288" behindDoc="0" locked="0" layoutInCell="1" allowOverlap="1">
            <wp:simplePos x="0" y="0"/>
            <wp:positionH relativeFrom="column">
              <wp:posOffset>3124200</wp:posOffset>
            </wp:positionH>
            <wp:positionV relativeFrom="paragraph">
              <wp:posOffset>1174750</wp:posOffset>
            </wp:positionV>
            <wp:extent cx="2472055" cy="2066290"/>
            <wp:effectExtent l="0" t="0" r="0" b="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12"/>
                    <a:stretch>
                      <a:fillRect/>
                    </a:stretch>
                  </pic:blipFill>
                  <pic:spPr>
                    <a:xfrm>
                      <a:off x="0" y="0"/>
                      <a:ext cx="2471927" cy="2066544"/>
                    </a:xfrm>
                    <a:prstGeom prst="rect">
                      <a:avLst/>
                    </a:prstGeom>
                  </pic:spPr>
                </pic:pic>
              </a:graphicData>
            </a:graphic>
          </wp:anchor>
        </w:drawing>
      </w:r>
      <w:r>
        <w:rPr>
          <w:rFonts w:ascii="宋体" w:hAnsi="宋体" w:eastAsia="宋体" w:cs="宋体"/>
          <w:spacing w:val="9"/>
          <w:sz w:val="20"/>
          <w:szCs w:val="20"/>
        </w:rPr>
        <w:t>电机非负荷端风扇罩外安装编码器。编码器安装轴固定在电机轴非负荷端，并延伸至风扇罩外</w:t>
      </w:r>
      <w:r>
        <w:rPr>
          <w:rFonts w:ascii="宋体" w:hAnsi="宋体" w:eastAsia="宋体" w:cs="宋体"/>
          <w:spacing w:val="10"/>
          <w:sz w:val="20"/>
          <w:szCs w:val="20"/>
        </w:rPr>
        <w:t>侧。固定螺栓为M5×10，因此电机后轴上有可以用M5</w:t>
      </w:r>
      <w:r>
        <w:rPr>
          <w:rFonts w:ascii="宋体" w:hAnsi="宋体" w:eastAsia="宋体" w:cs="宋体"/>
          <w:spacing w:val="-28"/>
          <w:sz w:val="20"/>
          <w:szCs w:val="20"/>
        </w:rPr>
        <w:t xml:space="preserve"> </w:t>
      </w:r>
      <w:r>
        <w:rPr>
          <w:rFonts w:ascii="宋体" w:hAnsi="宋体" w:eastAsia="宋体" w:cs="宋体"/>
          <w:spacing w:val="10"/>
          <w:sz w:val="20"/>
          <w:szCs w:val="20"/>
        </w:rPr>
        <w:t>螺栓固定编码器安装轴的三个深度为</w:t>
      </w:r>
      <w:r>
        <w:rPr>
          <w:rFonts w:ascii="宋体" w:hAnsi="宋体" w:eastAsia="宋体" w:cs="宋体"/>
          <w:spacing w:val="-35"/>
          <w:sz w:val="20"/>
          <w:szCs w:val="20"/>
        </w:rPr>
        <w:t xml:space="preserve"> </w:t>
      </w:r>
      <w:r>
        <w:rPr>
          <w:rFonts w:ascii="宋体" w:hAnsi="宋体" w:eastAsia="宋体" w:cs="宋体"/>
          <w:spacing w:val="10"/>
          <w:sz w:val="20"/>
          <w:szCs w:val="20"/>
        </w:rPr>
        <w:t>20</w:t>
      </w:r>
      <w:r>
        <w:rPr>
          <w:rFonts w:ascii="宋体" w:hAnsi="宋体" w:eastAsia="宋体" w:cs="宋体"/>
          <w:sz w:val="20"/>
          <w:szCs w:val="20"/>
        </w:rPr>
        <w:t>mm</w:t>
      </w:r>
      <w:r>
        <w:rPr>
          <w:rFonts w:ascii="宋体" w:hAnsi="宋体" w:eastAsia="宋体" w:cs="宋体"/>
          <w:spacing w:val="-23"/>
          <w:sz w:val="20"/>
          <w:szCs w:val="20"/>
        </w:rPr>
        <w:t xml:space="preserve"> </w:t>
      </w:r>
      <w:r>
        <w:rPr>
          <w:rFonts w:ascii="宋体" w:hAnsi="宋体" w:eastAsia="宋体" w:cs="宋体"/>
          <w:spacing w:val="10"/>
          <w:sz w:val="20"/>
          <w:szCs w:val="20"/>
        </w:rPr>
        <w:t>的</w:t>
      </w:r>
      <w:r>
        <w:rPr>
          <w:rFonts w:ascii="宋体" w:hAnsi="宋体" w:eastAsia="宋体" w:cs="宋体"/>
          <w:spacing w:val="7"/>
          <w:sz w:val="20"/>
          <w:szCs w:val="20"/>
        </w:rPr>
        <w:t>螺孔，角度为</w:t>
      </w:r>
      <w:r>
        <w:rPr>
          <w:rFonts w:ascii="宋体" w:hAnsi="宋体" w:eastAsia="宋体" w:cs="宋体"/>
          <w:spacing w:val="-9"/>
          <w:sz w:val="20"/>
          <w:szCs w:val="20"/>
        </w:rPr>
        <w:t xml:space="preserve"> </w:t>
      </w:r>
      <w:r>
        <w:rPr>
          <w:rFonts w:ascii="宋体" w:hAnsi="宋体" w:eastAsia="宋体" w:cs="宋体"/>
          <w:spacing w:val="7"/>
          <w:sz w:val="20"/>
          <w:szCs w:val="20"/>
        </w:rPr>
        <w:t>120</w:t>
      </w:r>
      <w:r>
        <w:rPr>
          <w:rFonts w:ascii="宋体" w:hAnsi="宋体" w:eastAsia="宋体" w:cs="宋体"/>
          <w:spacing w:val="-74"/>
          <w:sz w:val="20"/>
          <w:szCs w:val="20"/>
        </w:rPr>
        <w:t xml:space="preserve"> </w:t>
      </w:r>
      <w:r>
        <w:rPr>
          <w:rFonts w:ascii="宋体" w:hAnsi="宋体" w:eastAsia="宋体" w:cs="宋体"/>
          <w:spacing w:val="7"/>
          <w:sz w:val="20"/>
          <w:szCs w:val="20"/>
        </w:rPr>
        <w:t>°均匀布置，同时保证与电机轴的同轴度。（见下图）</w:t>
      </w:r>
    </w:p>
    <w:p w14:paraId="7F3A8854">
      <w:pPr>
        <w:spacing w:before="192" w:line="3204" w:lineRule="exact"/>
        <w:ind w:firstLine="840"/>
      </w:pPr>
      <w:r>
        <w:rPr>
          <w:position w:val="-64"/>
        </w:rPr>
        <w:drawing>
          <wp:inline distT="0" distB="0" distL="0" distR="0">
            <wp:extent cx="2501900" cy="2033905"/>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13"/>
                    <a:stretch>
                      <a:fillRect/>
                    </a:stretch>
                  </pic:blipFill>
                  <pic:spPr>
                    <a:xfrm>
                      <a:off x="0" y="0"/>
                      <a:ext cx="2502407" cy="2034539"/>
                    </a:xfrm>
                    <a:prstGeom prst="rect">
                      <a:avLst/>
                    </a:prstGeom>
                  </pic:spPr>
                </pic:pic>
              </a:graphicData>
            </a:graphic>
          </wp:inline>
        </w:drawing>
      </w:r>
    </w:p>
    <w:p w14:paraId="19E9D6DA">
      <w:pPr>
        <w:pStyle w:val="2"/>
        <w:spacing w:line="275" w:lineRule="auto"/>
      </w:pPr>
    </w:p>
    <w:p w14:paraId="21C8E8F9">
      <w:pPr>
        <w:spacing w:before="65" w:line="228" w:lineRule="auto"/>
        <w:ind w:left="3576"/>
        <w:rPr>
          <w:rFonts w:ascii="宋体" w:hAnsi="宋体" w:eastAsia="宋体" w:cs="宋体"/>
          <w:sz w:val="20"/>
          <w:szCs w:val="20"/>
        </w:rPr>
      </w:pPr>
      <w:r>
        <w:rPr>
          <w:rFonts w:ascii="宋体" w:hAnsi="宋体" w:eastAsia="宋体" w:cs="宋体"/>
          <w:spacing w:val="8"/>
          <w:sz w:val="20"/>
          <w:szCs w:val="20"/>
        </w:rPr>
        <w:t>编码器安装示意图</w:t>
      </w:r>
    </w:p>
    <w:p w14:paraId="35E8D58A">
      <w:pPr>
        <w:pStyle w:val="2"/>
        <w:spacing w:line="314" w:lineRule="auto"/>
      </w:pPr>
    </w:p>
    <w:p w14:paraId="1B521C66">
      <w:pPr>
        <w:spacing w:line="3230" w:lineRule="exact"/>
        <w:ind w:firstLine="679"/>
      </w:pPr>
      <w:r>
        <w:drawing>
          <wp:anchor distT="0" distB="0" distL="0" distR="0" simplePos="0" relativeHeight="251659264" behindDoc="0" locked="0" layoutInCell="1" allowOverlap="1">
            <wp:simplePos x="0" y="0"/>
            <wp:positionH relativeFrom="column">
              <wp:posOffset>3127375</wp:posOffset>
            </wp:positionH>
            <wp:positionV relativeFrom="paragraph">
              <wp:posOffset>2540</wp:posOffset>
            </wp:positionV>
            <wp:extent cx="2548255" cy="2046605"/>
            <wp:effectExtent l="0" t="0" r="0" b="0"/>
            <wp:wrapNone/>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4"/>
                    <a:stretch>
                      <a:fillRect/>
                    </a:stretch>
                  </pic:blipFill>
                  <pic:spPr>
                    <a:xfrm>
                      <a:off x="0" y="0"/>
                      <a:ext cx="2548127" cy="2046732"/>
                    </a:xfrm>
                    <a:prstGeom prst="rect">
                      <a:avLst/>
                    </a:prstGeom>
                  </pic:spPr>
                </pic:pic>
              </a:graphicData>
            </a:graphic>
          </wp:anchor>
        </w:drawing>
      </w:r>
      <w:r>
        <w:rPr>
          <w:position w:val="-64"/>
        </w:rPr>
        <w:drawing>
          <wp:inline distT="0" distB="0" distL="0" distR="0">
            <wp:extent cx="2540000" cy="2051050"/>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5"/>
                    <a:stretch>
                      <a:fillRect/>
                    </a:stretch>
                  </pic:blipFill>
                  <pic:spPr>
                    <a:xfrm>
                      <a:off x="0" y="0"/>
                      <a:ext cx="2540507" cy="2051304"/>
                    </a:xfrm>
                    <a:prstGeom prst="rect">
                      <a:avLst/>
                    </a:prstGeom>
                  </pic:spPr>
                </pic:pic>
              </a:graphicData>
            </a:graphic>
          </wp:inline>
        </w:drawing>
      </w:r>
    </w:p>
    <w:p w14:paraId="76EAE492">
      <w:pPr>
        <w:pStyle w:val="2"/>
        <w:spacing w:line="346" w:lineRule="auto"/>
      </w:pPr>
    </w:p>
    <w:p w14:paraId="2620639E">
      <w:pPr>
        <w:spacing w:before="66" w:line="228" w:lineRule="auto"/>
        <w:ind w:left="2941"/>
        <w:rPr>
          <w:rFonts w:ascii="宋体" w:hAnsi="宋体" w:eastAsia="宋体" w:cs="宋体"/>
          <w:sz w:val="20"/>
          <w:szCs w:val="20"/>
        </w:rPr>
      </w:pPr>
      <w:r>
        <w:rPr>
          <w:rFonts w:ascii="宋体" w:hAnsi="宋体" w:eastAsia="宋体" w:cs="宋体"/>
          <w:sz w:val="20"/>
          <w:szCs w:val="20"/>
        </w:rPr>
        <w:t>XH</w:t>
      </w:r>
      <w:r>
        <w:rPr>
          <w:rFonts w:ascii="宋体" w:hAnsi="宋体" w:eastAsia="宋体" w:cs="宋体"/>
          <w:spacing w:val="8"/>
          <w:sz w:val="20"/>
          <w:szCs w:val="20"/>
        </w:rPr>
        <w:t>861</w:t>
      </w:r>
      <w:r>
        <w:rPr>
          <w:rFonts w:ascii="宋体" w:hAnsi="宋体" w:eastAsia="宋体" w:cs="宋体"/>
          <w:spacing w:val="-35"/>
          <w:sz w:val="20"/>
          <w:szCs w:val="20"/>
        </w:rPr>
        <w:t xml:space="preserve"> </w:t>
      </w:r>
      <w:r>
        <w:rPr>
          <w:rFonts w:ascii="宋体" w:hAnsi="宋体" w:eastAsia="宋体" w:cs="宋体"/>
          <w:spacing w:val="8"/>
          <w:sz w:val="20"/>
          <w:szCs w:val="20"/>
        </w:rPr>
        <w:t>编码器安装结构示意图</w:t>
      </w:r>
    </w:p>
    <w:p w14:paraId="2AE4C270">
      <w:pPr>
        <w:spacing w:line="228" w:lineRule="auto"/>
        <w:rPr>
          <w:rFonts w:ascii="宋体" w:hAnsi="宋体" w:eastAsia="宋体" w:cs="宋体"/>
          <w:sz w:val="20"/>
          <w:szCs w:val="20"/>
        </w:rPr>
        <w:sectPr>
          <w:footerReference r:id="rId7" w:type="default"/>
          <w:pgSz w:w="11906" w:h="16839"/>
          <w:pgMar w:top="1176" w:right="1363" w:bottom="964" w:left="1422" w:header="0" w:footer="802" w:gutter="0"/>
          <w:cols w:space="720" w:num="1"/>
        </w:sectPr>
      </w:pPr>
    </w:p>
    <w:p w14:paraId="30C8343E">
      <w:pPr>
        <w:spacing w:before="41" w:line="227" w:lineRule="auto"/>
        <w:ind w:left="420"/>
        <w:rPr>
          <w:rFonts w:ascii="宋体" w:hAnsi="宋体" w:eastAsia="宋体" w:cs="宋体"/>
          <w:sz w:val="20"/>
          <w:szCs w:val="20"/>
        </w:rPr>
      </w:pPr>
      <w:r>
        <w:rPr>
          <w:rFonts w:ascii="宋体" w:hAnsi="宋体" w:eastAsia="宋体" w:cs="宋体"/>
          <w:spacing w:val="4"/>
          <w:sz w:val="20"/>
          <w:szCs w:val="20"/>
        </w:rPr>
        <w:t>4.</w:t>
      </w:r>
      <w:r>
        <w:rPr>
          <w:rFonts w:ascii="宋体" w:hAnsi="宋体" w:eastAsia="宋体" w:cs="宋体"/>
          <w:spacing w:val="18"/>
          <w:sz w:val="20"/>
          <w:szCs w:val="20"/>
        </w:rPr>
        <w:t xml:space="preserve"> </w:t>
      </w:r>
      <w:r>
        <w:rPr>
          <w:rFonts w:ascii="宋体" w:hAnsi="宋体" w:eastAsia="宋体" w:cs="宋体"/>
          <w:spacing w:val="4"/>
          <w:sz w:val="20"/>
          <w:szCs w:val="20"/>
        </w:rPr>
        <w:t>绝缘材料：</w:t>
      </w:r>
    </w:p>
    <w:p w14:paraId="42DF350B">
      <w:pPr>
        <w:spacing w:before="244" w:line="226" w:lineRule="auto"/>
        <w:jc w:val="right"/>
        <w:rPr>
          <w:rFonts w:ascii="宋体" w:hAnsi="宋体" w:eastAsia="宋体" w:cs="宋体"/>
          <w:sz w:val="20"/>
          <w:szCs w:val="20"/>
        </w:rPr>
      </w:pPr>
      <w:r>
        <w:rPr>
          <w:rFonts w:ascii="宋体" w:hAnsi="宋体" w:eastAsia="宋体" w:cs="宋体"/>
          <w:spacing w:val="7"/>
          <w:sz w:val="20"/>
          <w:szCs w:val="20"/>
        </w:rPr>
        <w:t>电机的绝缘材料符合</w:t>
      </w:r>
      <w:r>
        <w:rPr>
          <w:rFonts w:ascii="宋体" w:hAnsi="宋体" w:eastAsia="宋体" w:cs="宋体"/>
          <w:spacing w:val="-45"/>
          <w:sz w:val="20"/>
          <w:szCs w:val="20"/>
        </w:rPr>
        <w:t xml:space="preserve"> </w:t>
      </w:r>
      <w:r>
        <w:rPr>
          <w:rFonts w:ascii="宋体" w:hAnsi="宋体" w:eastAsia="宋体" w:cs="宋体"/>
          <w:sz w:val="20"/>
          <w:szCs w:val="20"/>
        </w:rPr>
        <w:t>JB</w:t>
      </w:r>
      <w:r>
        <w:rPr>
          <w:rFonts w:ascii="宋体" w:hAnsi="宋体" w:eastAsia="宋体" w:cs="宋体"/>
          <w:spacing w:val="7"/>
          <w:sz w:val="20"/>
          <w:szCs w:val="20"/>
        </w:rPr>
        <w:t>/T</w:t>
      </w:r>
      <w:r>
        <w:rPr>
          <w:rFonts w:ascii="宋体" w:hAnsi="宋体" w:eastAsia="宋体" w:cs="宋体"/>
          <w:spacing w:val="-24"/>
          <w:sz w:val="20"/>
          <w:szCs w:val="20"/>
        </w:rPr>
        <w:t xml:space="preserve"> </w:t>
      </w:r>
      <w:r>
        <w:rPr>
          <w:rFonts w:ascii="宋体" w:hAnsi="宋体" w:eastAsia="宋体" w:cs="宋体"/>
          <w:spacing w:val="7"/>
          <w:sz w:val="20"/>
          <w:szCs w:val="20"/>
        </w:rPr>
        <w:t>12421-2015</w:t>
      </w:r>
      <w:r>
        <w:rPr>
          <w:rFonts w:ascii="宋体" w:hAnsi="宋体" w:eastAsia="宋体" w:cs="宋体"/>
          <w:spacing w:val="-43"/>
          <w:sz w:val="20"/>
          <w:szCs w:val="20"/>
        </w:rPr>
        <w:t xml:space="preserve"> </w:t>
      </w:r>
      <w:r>
        <w:rPr>
          <w:rFonts w:ascii="宋体" w:hAnsi="宋体" w:eastAsia="宋体" w:cs="宋体"/>
          <w:spacing w:val="7"/>
          <w:sz w:val="20"/>
          <w:szCs w:val="20"/>
        </w:rPr>
        <w:t>变频电机</w:t>
      </w:r>
      <w:r>
        <w:rPr>
          <w:rFonts w:ascii="宋体" w:hAnsi="宋体" w:eastAsia="宋体" w:cs="宋体"/>
          <w:spacing w:val="6"/>
          <w:sz w:val="20"/>
          <w:szCs w:val="20"/>
        </w:rPr>
        <w:t>用绝缘材料耐重复脉冲电应力试验方法的规定。</w:t>
      </w:r>
    </w:p>
    <w:p w14:paraId="10B4E63E">
      <w:pPr>
        <w:spacing w:before="242" w:line="229" w:lineRule="auto"/>
        <w:ind w:left="425"/>
        <w:rPr>
          <w:rFonts w:ascii="宋体" w:hAnsi="宋体" w:eastAsia="宋体" w:cs="宋体"/>
          <w:sz w:val="20"/>
          <w:szCs w:val="20"/>
        </w:rPr>
      </w:pPr>
      <w:r>
        <w:rPr>
          <w:rFonts w:ascii="宋体" w:hAnsi="宋体" w:eastAsia="宋体" w:cs="宋体"/>
          <w:spacing w:val="1"/>
          <w:sz w:val="20"/>
          <w:szCs w:val="20"/>
        </w:rPr>
        <w:t>5.</w:t>
      </w:r>
      <w:r>
        <w:rPr>
          <w:rFonts w:ascii="宋体" w:hAnsi="宋体" w:eastAsia="宋体" w:cs="宋体"/>
          <w:spacing w:val="16"/>
          <w:sz w:val="20"/>
          <w:szCs w:val="20"/>
        </w:rPr>
        <w:t xml:space="preserve"> </w:t>
      </w:r>
      <w:r>
        <w:rPr>
          <w:rFonts w:ascii="宋体" w:hAnsi="宋体" w:eastAsia="宋体" w:cs="宋体"/>
          <w:spacing w:val="1"/>
          <w:sz w:val="20"/>
          <w:szCs w:val="20"/>
        </w:rPr>
        <w:t>其它：</w:t>
      </w:r>
    </w:p>
    <w:p w14:paraId="44CE2E0A">
      <w:pPr>
        <w:spacing w:before="242" w:line="451" w:lineRule="auto"/>
        <w:ind w:left="1" w:right="69" w:firstLine="443"/>
        <w:jc w:val="both"/>
        <w:rPr>
          <w:rFonts w:ascii="宋体" w:hAnsi="宋体" w:eastAsia="宋体" w:cs="宋体"/>
          <w:sz w:val="20"/>
          <w:szCs w:val="20"/>
        </w:rPr>
      </w:pPr>
      <w:r>
        <w:rPr>
          <w:rFonts w:ascii="宋体" w:hAnsi="宋体" w:eastAsia="宋体" w:cs="宋体"/>
          <w:spacing w:val="8"/>
          <w:sz w:val="20"/>
          <w:szCs w:val="20"/>
        </w:rPr>
        <w:t>电机的出线盒从传动侧视之位于电机机座右侧。本协议未涉及部分要求不低于《</w:t>
      </w:r>
      <w:r>
        <w:rPr>
          <w:rFonts w:ascii="宋体" w:hAnsi="宋体" w:eastAsia="宋体" w:cs="宋体"/>
          <w:sz w:val="20"/>
          <w:szCs w:val="20"/>
        </w:rPr>
        <w:t>GB</w:t>
      </w:r>
      <w:r>
        <w:rPr>
          <w:rFonts w:ascii="宋体" w:hAnsi="宋体" w:eastAsia="宋体" w:cs="宋体"/>
          <w:spacing w:val="8"/>
          <w:sz w:val="20"/>
          <w:szCs w:val="20"/>
        </w:rPr>
        <w:t>/T</w:t>
      </w:r>
      <w:r>
        <w:rPr>
          <w:rFonts w:ascii="宋体" w:hAnsi="宋体" w:eastAsia="宋体" w:cs="宋体"/>
          <w:spacing w:val="-35"/>
          <w:sz w:val="20"/>
          <w:szCs w:val="20"/>
        </w:rPr>
        <w:t xml:space="preserve"> </w:t>
      </w:r>
      <w:r>
        <w:rPr>
          <w:rFonts w:ascii="宋体" w:hAnsi="宋体" w:eastAsia="宋体" w:cs="宋体"/>
          <w:spacing w:val="8"/>
          <w:sz w:val="20"/>
          <w:szCs w:val="20"/>
        </w:rPr>
        <w:t>75</w:t>
      </w:r>
      <w:r>
        <w:rPr>
          <w:rFonts w:ascii="宋体" w:hAnsi="宋体" w:eastAsia="宋体" w:cs="宋体"/>
          <w:spacing w:val="7"/>
          <w:sz w:val="20"/>
          <w:szCs w:val="20"/>
        </w:rPr>
        <w:t>5-2019</w:t>
      </w:r>
      <w:r>
        <w:rPr>
          <w:rFonts w:ascii="宋体" w:hAnsi="宋体" w:eastAsia="宋体" w:cs="宋体"/>
          <w:spacing w:val="8"/>
          <w:sz w:val="20"/>
          <w:szCs w:val="20"/>
        </w:rPr>
        <w:t>旋转电机 定额和性能》、《</w:t>
      </w:r>
      <w:r>
        <w:rPr>
          <w:rFonts w:ascii="宋体" w:hAnsi="宋体" w:eastAsia="宋体" w:cs="宋体"/>
          <w:sz w:val="20"/>
          <w:szCs w:val="20"/>
        </w:rPr>
        <w:t>GB</w:t>
      </w:r>
      <w:r>
        <w:rPr>
          <w:rFonts w:ascii="宋体" w:hAnsi="宋体" w:eastAsia="宋体" w:cs="宋体"/>
          <w:spacing w:val="8"/>
          <w:sz w:val="20"/>
          <w:szCs w:val="20"/>
        </w:rPr>
        <w:t xml:space="preserve"> 50231-2009</w:t>
      </w:r>
      <w:r>
        <w:rPr>
          <w:rFonts w:ascii="宋体" w:hAnsi="宋体" w:eastAsia="宋体" w:cs="宋体"/>
          <w:spacing w:val="-25"/>
          <w:sz w:val="20"/>
          <w:szCs w:val="20"/>
        </w:rPr>
        <w:t xml:space="preserve"> </w:t>
      </w:r>
      <w:r>
        <w:rPr>
          <w:rFonts w:ascii="宋体" w:hAnsi="宋体" w:eastAsia="宋体" w:cs="宋体"/>
          <w:spacing w:val="8"/>
          <w:sz w:val="20"/>
          <w:szCs w:val="20"/>
        </w:rPr>
        <w:t>机械设备安装工程施工及验收通用规范》中的条款技术</w:t>
      </w:r>
      <w:r>
        <w:rPr>
          <w:rFonts w:ascii="宋体" w:hAnsi="宋体" w:eastAsia="宋体" w:cs="宋体"/>
          <w:spacing w:val="2"/>
          <w:sz w:val="20"/>
          <w:szCs w:val="20"/>
        </w:rPr>
        <w:t>要求。</w:t>
      </w:r>
    </w:p>
    <w:p w14:paraId="3699A264">
      <w:pPr>
        <w:spacing w:line="228" w:lineRule="auto"/>
        <w:ind w:left="10"/>
        <w:rPr>
          <w:rFonts w:ascii="宋体" w:hAnsi="宋体" w:eastAsia="宋体" w:cs="宋体"/>
          <w:sz w:val="20"/>
          <w:szCs w:val="20"/>
        </w:rPr>
      </w:pPr>
      <w:r>
        <w:rPr>
          <w:rFonts w:ascii="宋体" w:hAnsi="宋体" w:eastAsia="宋体" w:cs="宋体"/>
          <w:spacing w:val="6"/>
          <w:sz w:val="20"/>
          <w:szCs w:val="20"/>
        </w:rPr>
        <w:t>（三）外观质量：</w:t>
      </w:r>
    </w:p>
    <w:p w14:paraId="11642092">
      <w:pPr>
        <w:spacing w:before="242" w:line="227" w:lineRule="auto"/>
        <w:ind w:left="436"/>
        <w:rPr>
          <w:rFonts w:ascii="宋体" w:hAnsi="宋体" w:eastAsia="宋体" w:cs="宋体"/>
          <w:sz w:val="20"/>
          <w:szCs w:val="20"/>
        </w:rPr>
      </w:pPr>
      <w:r>
        <w:rPr>
          <w:rFonts w:ascii="宋体" w:hAnsi="宋体" w:eastAsia="宋体" w:cs="宋体"/>
          <w:spacing w:val="8"/>
          <w:sz w:val="20"/>
          <w:szCs w:val="20"/>
        </w:rPr>
        <w:t>1.包装完好、物料本体无磕碰、变形、浸水等异常状态。</w:t>
      </w:r>
    </w:p>
    <w:p w14:paraId="20C11F18">
      <w:pPr>
        <w:spacing w:before="243" w:line="228" w:lineRule="auto"/>
        <w:ind w:left="423"/>
        <w:rPr>
          <w:rFonts w:ascii="宋体" w:hAnsi="宋体" w:eastAsia="宋体" w:cs="宋体"/>
          <w:sz w:val="20"/>
          <w:szCs w:val="20"/>
        </w:rPr>
      </w:pPr>
      <w:r>
        <w:rPr>
          <w:rFonts w:ascii="宋体" w:hAnsi="宋体" w:eastAsia="宋体" w:cs="宋体"/>
          <w:spacing w:val="9"/>
          <w:sz w:val="20"/>
          <w:szCs w:val="20"/>
        </w:rPr>
        <w:t>2.外观完好，涂层工艺美观，表面光滑，无</w:t>
      </w:r>
      <w:r>
        <w:rPr>
          <w:rFonts w:ascii="宋体" w:hAnsi="宋体" w:eastAsia="宋体" w:cs="宋体"/>
          <w:spacing w:val="8"/>
          <w:sz w:val="20"/>
          <w:szCs w:val="20"/>
        </w:rPr>
        <w:t>破损裂纹等。</w:t>
      </w:r>
    </w:p>
    <w:p w14:paraId="28D6C2CA">
      <w:pPr>
        <w:spacing w:before="242" w:line="227" w:lineRule="auto"/>
        <w:ind w:left="425"/>
        <w:rPr>
          <w:rFonts w:ascii="宋体" w:hAnsi="宋体" w:eastAsia="宋体" w:cs="宋体"/>
          <w:sz w:val="20"/>
          <w:szCs w:val="20"/>
        </w:rPr>
      </w:pPr>
      <w:r>
        <w:rPr>
          <w:rFonts w:ascii="宋体" w:hAnsi="宋体" w:eastAsia="宋体" w:cs="宋体"/>
          <w:spacing w:val="7"/>
          <w:sz w:val="20"/>
          <w:szCs w:val="20"/>
        </w:rPr>
        <w:t>3.电机铭牌参数清晰，内容齐全。</w:t>
      </w:r>
    </w:p>
    <w:p w14:paraId="1C521A68">
      <w:pPr>
        <w:spacing w:before="227" w:line="219" w:lineRule="auto"/>
        <w:ind w:left="24"/>
        <w:outlineLvl w:val="0"/>
        <w:rPr>
          <w:rFonts w:ascii="宋体" w:hAnsi="宋体" w:eastAsia="宋体" w:cs="宋体"/>
          <w:sz w:val="24"/>
          <w:szCs w:val="24"/>
        </w:rPr>
      </w:pPr>
      <w:r>
        <w:rPr>
          <w:rFonts w:ascii="宋体" w:hAnsi="宋体" w:eastAsia="宋体" w:cs="宋体"/>
          <w:b/>
          <w:bCs/>
          <w:spacing w:val="-7"/>
          <w:sz w:val="24"/>
          <w:szCs w:val="24"/>
        </w:rPr>
        <w:t>四、检验与验收</w:t>
      </w:r>
    </w:p>
    <w:p w14:paraId="487A483C">
      <w:pPr>
        <w:spacing w:before="219" w:line="228" w:lineRule="auto"/>
        <w:ind w:left="116"/>
        <w:rPr>
          <w:rFonts w:ascii="宋体" w:hAnsi="宋体" w:eastAsia="宋体" w:cs="宋体"/>
          <w:sz w:val="20"/>
          <w:szCs w:val="20"/>
        </w:rPr>
      </w:pPr>
      <w:r>
        <w:rPr>
          <w:rFonts w:ascii="宋体" w:hAnsi="宋体" w:eastAsia="宋体" w:cs="宋体"/>
          <w:spacing w:val="6"/>
          <w:sz w:val="20"/>
          <w:szCs w:val="20"/>
        </w:rPr>
        <w:t>（一）检验方法：</w:t>
      </w:r>
    </w:p>
    <w:p w14:paraId="5B9F4D99">
      <w:pPr>
        <w:spacing w:before="243" w:line="228" w:lineRule="auto"/>
        <w:ind w:left="436"/>
        <w:rPr>
          <w:rFonts w:ascii="宋体" w:hAnsi="宋体" w:eastAsia="宋体" w:cs="宋体"/>
          <w:sz w:val="20"/>
          <w:szCs w:val="20"/>
        </w:rPr>
      </w:pPr>
      <w:r>
        <w:rPr>
          <w:rFonts w:ascii="宋体" w:hAnsi="宋体" w:eastAsia="宋体" w:cs="宋体"/>
          <w:spacing w:val="9"/>
          <w:sz w:val="20"/>
          <w:szCs w:val="20"/>
        </w:rPr>
        <w:t>1. 外观检验：检查外观是否有划伤、变形、裂纹、锈蚀等缺陷，表面涂</w:t>
      </w:r>
      <w:r>
        <w:rPr>
          <w:rFonts w:ascii="宋体" w:hAnsi="宋体" w:eastAsia="宋体" w:cs="宋体"/>
          <w:spacing w:val="8"/>
          <w:sz w:val="20"/>
          <w:szCs w:val="20"/>
        </w:rPr>
        <w:t>层是否均匀、牢固。</w:t>
      </w:r>
    </w:p>
    <w:p w14:paraId="2119383A">
      <w:pPr>
        <w:spacing w:before="243" w:line="227" w:lineRule="auto"/>
        <w:ind w:left="423"/>
        <w:rPr>
          <w:rFonts w:ascii="宋体" w:hAnsi="宋体" w:eastAsia="宋体" w:cs="宋体"/>
          <w:sz w:val="20"/>
          <w:szCs w:val="20"/>
        </w:rPr>
      </w:pPr>
      <w:r>
        <w:rPr>
          <w:rFonts w:ascii="宋体" w:hAnsi="宋体" w:eastAsia="宋体" w:cs="宋体"/>
          <w:spacing w:val="9"/>
          <w:sz w:val="20"/>
          <w:szCs w:val="20"/>
        </w:rPr>
        <w:t>2. 参数检验：核对电机技术参数、尺寸参数与技术规格</w:t>
      </w:r>
      <w:r>
        <w:rPr>
          <w:rFonts w:ascii="宋体" w:hAnsi="宋体" w:eastAsia="宋体" w:cs="宋体"/>
          <w:spacing w:val="8"/>
          <w:sz w:val="20"/>
          <w:szCs w:val="20"/>
        </w:rPr>
        <w:t>书中相符。</w:t>
      </w:r>
    </w:p>
    <w:p w14:paraId="79F9B4DF">
      <w:pPr>
        <w:spacing w:before="241" w:line="452" w:lineRule="auto"/>
        <w:ind w:right="70" w:firstLine="424"/>
        <w:rPr>
          <w:rFonts w:ascii="宋体" w:hAnsi="宋体" w:eastAsia="宋体" w:cs="宋体"/>
          <w:sz w:val="20"/>
          <w:szCs w:val="20"/>
        </w:rPr>
      </w:pPr>
      <w:r>
        <w:rPr>
          <w:rFonts w:ascii="宋体" w:hAnsi="宋体" w:eastAsia="宋体" w:cs="宋体"/>
          <w:spacing w:val="8"/>
          <w:sz w:val="20"/>
          <w:szCs w:val="20"/>
        </w:rPr>
        <w:t>3. 性能检验：在甲方指定的测试场地，按照规定的工况条件对电机进行性能测试</w:t>
      </w:r>
      <w:r>
        <w:rPr>
          <w:rFonts w:ascii="宋体" w:hAnsi="宋体" w:eastAsia="宋体" w:cs="宋体"/>
          <w:spacing w:val="7"/>
          <w:sz w:val="20"/>
          <w:szCs w:val="20"/>
        </w:rPr>
        <w:t>，测试项目包</w:t>
      </w:r>
      <w:r>
        <w:rPr>
          <w:rFonts w:ascii="宋体" w:hAnsi="宋体" w:eastAsia="宋体" w:cs="宋体"/>
          <w:spacing w:val="9"/>
          <w:sz w:val="20"/>
          <w:szCs w:val="20"/>
        </w:rPr>
        <w:t>括绝缘测试、电机振动等，测试结果应符合国家技术要求及酒钢集团公司的相关规定。</w:t>
      </w:r>
    </w:p>
    <w:p w14:paraId="5432A4FA">
      <w:pPr>
        <w:spacing w:before="1" w:line="227" w:lineRule="auto"/>
        <w:ind w:left="10"/>
        <w:rPr>
          <w:rFonts w:ascii="宋体" w:hAnsi="宋体" w:eastAsia="宋体" w:cs="宋体"/>
          <w:sz w:val="20"/>
          <w:szCs w:val="20"/>
        </w:rPr>
      </w:pPr>
      <w:r>
        <w:rPr>
          <w:rFonts w:ascii="宋体" w:hAnsi="宋体" w:eastAsia="宋体" w:cs="宋体"/>
          <w:spacing w:val="6"/>
          <w:sz w:val="20"/>
          <w:szCs w:val="20"/>
        </w:rPr>
        <w:t>（二）验收标准：</w:t>
      </w:r>
    </w:p>
    <w:p w14:paraId="294661CA">
      <w:pPr>
        <w:spacing w:before="244" w:line="451" w:lineRule="auto"/>
        <w:ind w:right="73" w:firstLine="436"/>
        <w:rPr>
          <w:rFonts w:ascii="宋体" w:hAnsi="宋体" w:eastAsia="宋体" w:cs="宋体"/>
          <w:sz w:val="20"/>
          <w:szCs w:val="20"/>
        </w:rPr>
      </w:pPr>
      <w:r>
        <w:rPr>
          <w:rFonts w:ascii="宋体" w:hAnsi="宋体" w:eastAsia="宋体" w:cs="宋体"/>
          <w:spacing w:val="7"/>
          <w:sz w:val="20"/>
          <w:szCs w:val="20"/>
        </w:rPr>
        <w:t>1.</w:t>
      </w:r>
      <w:r>
        <w:rPr>
          <w:rFonts w:ascii="宋体" w:hAnsi="宋体" w:eastAsia="宋体" w:cs="宋体"/>
          <w:spacing w:val="40"/>
          <w:sz w:val="20"/>
          <w:szCs w:val="20"/>
        </w:rPr>
        <w:t xml:space="preserve"> </w:t>
      </w:r>
      <w:r>
        <w:rPr>
          <w:rFonts w:ascii="宋体" w:hAnsi="宋体" w:eastAsia="宋体" w:cs="宋体"/>
          <w:spacing w:val="7"/>
          <w:sz w:val="20"/>
          <w:szCs w:val="20"/>
        </w:rPr>
        <w:t>电机的各项检验结果应符合本规格书规定的技术要求和相关标准，以及</w:t>
      </w:r>
      <w:r>
        <w:rPr>
          <w:rFonts w:ascii="宋体" w:hAnsi="宋体" w:eastAsia="宋体" w:cs="宋体"/>
          <w:spacing w:val="6"/>
          <w:sz w:val="20"/>
          <w:szCs w:val="20"/>
        </w:rPr>
        <w:t>电机制造、设备交接</w:t>
      </w:r>
      <w:r>
        <w:rPr>
          <w:rFonts w:ascii="宋体" w:hAnsi="宋体" w:eastAsia="宋体" w:cs="宋体"/>
          <w:spacing w:val="9"/>
          <w:sz w:val="20"/>
          <w:szCs w:val="20"/>
        </w:rPr>
        <w:t>验收的相关国家标准。上线运行时电机温升、振动值</w:t>
      </w:r>
      <w:r>
        <w:rPr>
          <w:rFonts w:ascii="宋体" w:hAnsi="宋体" w:eastAsia="宋体" w:cs="宋体"/>
          <w:spacing w:val="8"/>
          <w:sz w:val="20"/>
          <w:szCs w:val="20"/>
        </w:rPr>
        <w:t>、轴向窜动值等符合《</w:t>
      </w:r>
      <w:r>
        <w:rPr>
          <w:rFonts w:ascii="宋体" w:hAnsi="宋体" w:eastAsia="宋体" w:cs="宋体"/>
          <w:sz w:val="20"/>
          <w:szCs w:val="20"/>
        </w:rPr>
        <w:t>GB</w:t>
      </w:r>
      <w:r>
        <w:rPr>
          <w:rFonts w:ascii="宋体" w:hAnsi="宋体" w:eastAsia="宋体" w:cs="宋体"/>
          <w:spacing w:val="8"/>
          <w:sz w:val="20"/>
          <w:szCs w:val="20"/>
        </w:rPr>
        <w:t>50397-2007</w:t>
      </w:r>
      <w:r>
        <w:rPr>
          <w:rFonts w:ascii="宋体" w:hAnsi="宋体" w:eastAsia="宋体" w:cs="宋体"/>
          <w:spacing w:val="-38"/>
          <w:sz w:val="20"/>
          <w:szCs w:val="20"/>
        </w:rPr>
        <w:t xml:space="preserve"> </w:t>
      </w:r>
      <w:r>
        <w:rPr>
          <w:rFonts w:ascii="宋体" w:hAnsi="宋体" w:eastAsia="宋体" w:cs="宋体"/>
          <w:spacing w:val="8"/>
          <w:sz w:val="20"/>
          <w:szCs w:val="20"/>
        </w:rPr>
        <w:t>冶金电气设备工程安装验收规范》的相关要求。相关验收标准包括但不仅限于《</w:t>
      </w:r>
      <w:r>
        <w:rPr>
          <w:rFonts w:ascii="宋体" w:hAnsi="宋体" w:eastAsia="宋体" w:cs="宋体"/>
          <w:sz w:val="20"/>
          <w:szCs w:val="20"/>
        </w:rPr>
        <w:t>GB</w:t>
      </w:r>
      <w:r>
        <w:rPr>
          <w:rFonts w:ascii="宋体" w:hAnsi="宋体" w:eastAsia="宋体" w:cs="宋体"/>
          <w:spacing w:val="8"/>
          <w:sz w:val="20"/>
          <w:szCs w:val="20"/>
        </w:rPr>
        <w:t>18613—2020</w:t>
      </w:r>
      <w:r>
        <w:rPr>
          <w:rFonts w:ascii="宋体" w:hAnsi="宋体" w:eastAsia="宋体" w:cs="宋体"/>
          <w:spacing w:val="-1"/>
          <w:sz w:val="20"/>
          <w:szCs w:val="20"/>
        </w:rPr>
        <w:t xml:space="preserve"> </w:t>
      </w:r>
      <w:r>
        <w:rPr>
          <w:rFonts w:ascii="宋体" w:hAnsi="宋体" w:eastAsia="宋体" w:cs="宋体"/>
          <w:spacing w:val="8"/>
          <w:sz w:val="20"/>
          <w:szCs w:val="20"/>
        </w:rPr>
        <w:t>电动机能效限定值及能效等级》、《</w:t>
      </w:r>
      <w:r>
        <w:rPr>
          <w:rFonts w:ascii="宋体" w:hAnsi="宋体" w:eastAsia="宋体" w:cs="宋体"/>
          <w:sz w:val="20"/>
          <w:szCs w:val="20"/>
        </w:rPr>
        <w:t>GB</w:t>
      </w:r>
      <w:r>
        <w:rPr>
          <w:rFonts w:ascii="宋体" w:hAnsi="宋体" w:eastAsia="宋体" w:cs="宋体"/>
          <w:spacing w:val="8"/>
          <w:sz w:val="20"/>
          <w:szCs w:val="20"/>
        </w:rPr>
        <w:t>50150-2016</w:t>
      </w:r>
      <w:r>
        <w:rPr>
          <w:rFonts w:ascii="宋体" w:hAnsi="宋体" w:eastAsia="宋体" w:cs="宋体"/>
          <w:spacing w:val="-16"/>
          <w:sz w:val="20"/>
          <w:szCs w:val="20"/>
        </w:rPr>
        <w:t xml:space="preserve"> </w:t>
      </w:r>
      <w:r>
        <w:rPr>
          <w:rFonts w:ascii="宋体" w:hAnsi="宋体" w:eastAsia="宋体" w:cs="宋体"/>
          <w:spacing w:val="8"/>
          <w:sz w:val="20"/>
          <w:szCs w:val="20"/>
        </w:rPr>
        <w:t>电气装置安装工程电气设备交接</w:t>
      </w:r>
      <w:r>
        <w:rPr>
          <w:rFonts w:ascii="宋体" w:hAnsi="宋体" w:eastAsia="宋体" w:cs="宋体"/>
          <w:spacing w:val="7"/>
          <w:sz w:val="20"/>
          <w:szCs w:val="20"/>
        </w:rPr>
        <w:t>试验标准》等。</w:t>
      </w:r>
    </w:p>
    <w:p w14:paraId="3DBD9061">
      <w:pPr>
        <w:spacing w:before="1" w:line="226" w:lineRule="auto"/>
        <w:ind w:left="423"/>
        <w:rPr>
          <w:rFonts w:ascii="宋体" w:hAnsi="宋体" w:eastAsia="宋体" w:cs="宋体"/>
          <w:sz w:val="20"/>
          <w:szCs w:val="20"/>
        </w:rPr>
      </w:pPr>
      <w:r>
        <w:rPr>
          <w:rFonts w:ascii="宋体" w:hAnsi="宋体" w:eastAsia="宋体" w:cs="宋体"/>
          <w:spacing w:val="7"/>
          <w:sz w:val="20"/>
          <w:szCs w:val="20"/>
        </w:rPr>
        <w:t>2.</w:t>
      </w:r>
      <w:r>
        <w:rPr>
          <w:rFonts w:ascii="宋体" w:hAnsi="宋体" w:eastAsia="宋体" w:cs="宋体"/>
          <w:spacing w:val="39"/>
          <w:sz w:val="20"/>
          <w:szCs w:val="20"/>
        </w:rPr>
        <w:t xml:space="preserve"> </w:t>
      </w:r>
      <w:r>
        <w:rPr>
          <w:rFonts w:ascii="宋体" w:hAnsi="宋体" w:eastAsia="宋体" w:cs="宋体"/>
          <w:spacing w:val="7"/>
          <w:sz w:val="20"/>
          <w:szCs w:val="20"/>
        </w:rPr>
        <w:t>乙方应提供完整的产品说明书、合格证、</w:t>
      </w:r>
      <w:r>
        <w:rPr>
          <w:rFonts w:ascii="宋体" w:hAnsi="宋体" w:eastAsia="宋体" w:cs="宋体"/>
          <w:spacing w:val="-60"/>
          <w:sz w:val="20"/>
          <w:szCs w:val="20"/>
        </w:rPr>
        <w:t xml:space="preserve"> </w:t>
      </w:r>
      <w:r>
        <w:rPr>
          <w:rFonts w:ascii="宋体" w:hAnsi="宋体" w:eastAsia="宋体" w:cs="宋体"/>
          <w:spacing w:val="7"/>
          <w:sz w:val="20"/>
          <w:szCs w:val="20"/>
        </w:rPr>
        <w:t>电机及附件的尺寸图纸等相关资料。</w:t>
      </w:r>
    </w:p>
    <w:p w14:paraId="556A9BA7">
      <w:pPr>
        <w:spacing w:before="241" w:line="228" w:lineRule="auto"/>
        <w:ind w:left="425"/>
        <w:rPr>
          <w:rFonts w:ascii="宋体" w:hAnsi="宋体" w:eastAsia="宋体" w:cs="宋体"/>
          <w:sz w:val="20"/>
          <w:szCs w:val="20"/>
        </w:rPr>
      </w:pPr>
      <w:r>
        <w:rPr>
          <w:rFonts w:ascii="宋体" w:hAnsi="宋体" w:eastAsia="宋体" w:cs="宋体"/>
          <w:spacing w:val="8"/>
          <w:sz w:val="20"/>
          <w:szCs w:val="20"/>
        </w:rPr>
        <w:t>3.</w:t>
      </w:r>
      <w:r>
        <w:rPr>
          <w:rFonts w:ascii="宋体" w:hAnsi="宋体" w:eastAsia="宋体" w:cs="宋体"/>
          <w:spacing w:val="42"/>
          <w:sz w:val="20"/>
          <w:szCs w:val="20"/>
        </w:rPr>
        <w:t xml:space="preserve"> </w:t>
      </w:r>
      <w:r>
        <w:rPr>
          <w:rFonts w:ascii="宋体" w:hAnsi="宋体" w:eastAsia="宋体" w:cs="宋体"/>
          <w:spacing w:val="8"/>
          <w:sz w:val="20"/>
          <w:szCs w:val="20"/>
        </w:rPr>
        <w:t>甲方在验收过程中发现的问题，乙方应及时整</w:t>
      </w:r>
      <w:r>
        <w:rPr>
          <w:rFonts w:ascii="宋体" w:hAnsi="宋体" w:eastAsia="宋体" w:cs="宋体"/>
          <w:spacing w:val="7"/>
          <w:sz w:val="20"/>
          <w:szCs w:val="20"/>
        </w:rPr>
        <w:t>改，直至验收合格。</w:t>
      </w:r>
    </w:p>
    <w:p w14:paraId="0C056C54">
      <w:pPr>
        <w:spacing w:before="229" w:line="222" w:lineRule="auto"/>
        <w:ind w:left="13"/>
        <w:rPr>
          <w:rFonts w:ascii="宋体" w:hAnsi="宋体" w:eastAsia="宋体" w:cs="宋体"/>
          <w:sz w:val="20"/>
          <w:szCs w:val="20"/>
        </w:rPr>
      </w:pPr>
      <w:r>
        <w:rPr>
          <w:rFonts w:ascii="宋体" w:hAnsi="宋体" w:eastAsia="宋体" w:cs="宋体"/>
          <w:spacing w:val="4"/>
          <w:sz w:val="24"/>
          <w:szCs w:val="24"/>
        </w:rPr>
        <w:t>（</w:t>
      </w:r>
      <w:r>
        <w:rPr>
          <w:rFonts w:ascii="宋体" w:hAnsi="宋体" w:eastAsia="宋体" w:cs="宋体"/>
          <w:spacing w:val="4"/>
          <w:sz w:val="20"/>
          <w:szCs w:val="20"/>
        </w:rPr>
        <w:t>三）验收流程：</w:t>
      </w:r>
    </w:p>
    <w:p w14:paraId="1D651B00">
      <w:pPr>
        <w:spacing w:before="215" w:line="228" w:lineRule="auto"/>
        <w:ind w:left="436"/>
        <w:rPr>
          <w:rFonts w:ascii="宋体" w:hAnsi="宋体" w:eastAsia="宋体" w:cs="宋体"/>
          <w:sz w:val="20"/>
          <w:szCs w:val="20"/>
        </w:rPr>
      </w:pPr>
      <w:r>
        <w:rPr>
          <w:rFonts w:ascii="宋体" w:hAnsi="宋体" w:eastAsia="宋体" w:cs="宋体"/>
          <w:spacing w:val="7"/>
          <w:sz w:val="20"/>
          <w:szCs w:val="20"/>
        </w:rPr>
        <w:t>1.</w:t>
      </w:r>
      <w:r>
        <w:rPr>
          <w:rFonts w:ascii="宋体" w:hAnsi="宋体" w:eastAsia="宋体" w:cs="宋体"/>
          <w:spacing w:val="52"/>
          <w:sz w:val="20"/>
          <w:szCs w:val="20"/>
        </w:rPr>
        <w:t xml:space="preserve"> </w:t>
      </w:r>
      <w:r>
        <w:rPr>
          <w:rFonts w:ascii="宋体" w:hAnsi="宋体" w:eastAsia="宋体" w:cs="宋体"/>
          <w:spacing w:val="7"/>
          <w:sz w:val="20"/>
          <w:szCs w:val="20"/>
        </w:rPr>
        <w:t>乙方在产品出厂前应进行全面自检，合格后向甲方提交验收申请。</w:t>
      </w:r>
    </w:p>
    <w:p w14:paraId="0E35F689">
      <w:pPr>
        <w:spacing w:before="242" w:line="228" w:lineRule="auto"/>
        <w:ind w:left="423"/>
        <w:rPr>
          <w:rFonts w:ascii="宋体" w:hAnsi="宋体" w:eastAsia="宋体" w:cs="宋体"/>
          <w:sz w:val="20"/>
          <w:szCs w:val="20"/>
        </w:rPr>
      </w:pPr>
      <w:r>
        <w:rPr>
          <w:rFonts w:ascii="宋体" w:hAnsi="宋体" w:eastAsia="宋体" w:cs="宋体"/>
          <w:spacing w:val="8"/>
          <w:sz w:val="20"/>
          <w:szCs w:val="20"/>
        </w:rPr>
        <w:t>2.</w:t>
      </w:r>
      <w:r>
        <w:rPr>
          <w:rFonts w:ascii="宋体" w:hAnsi="宋体" w:eastAsia="宋体" w:cs="宋体"/>
          <w:spacing w:val="42"/>
          <w:sz w:val="20"/>
          <w:szCs w:val="20"/>
        </w:rPr>
        <w:t xml:space="preserve"> </w:t>
      </w:r>
      <w:r>
        <w:rPr>
          <w:rFonts w:ascii="宋体" w:hAnsi="宋体" w:eastAsia="宋体" w:cs="宋体"/>
          <w:spacing w:val="8"/>
          <w:sz w:val="20"/>
          <w:szCs w:val="20"/>
        </w:rPr>
        <w:t>甲方收到验收申请后，组织相关人员在甲方指定的测试场地进</w:t>
      </w:r>
      <w:r>
        <w:rPr>
          <w:rFonts w:ascii="宋体" w:hAnsi="宋体" w:eastAsia="宋体" w:cs="宋体"/>
          <w:spacing w:val="7"/>
          <w:sz w:val="20"/>
          <w:szCs w:val="20"/>
        </w:rPr>
        <w:t>行验收。</w:t>
      </w:r>
    </w:p>
    <w:p w14:paraId="73F3AF3B">
      <w:pPr>
        <w:spacing w:before="241" w:line="228" w:lineRule="auto"/>
        <w:ind w:left="425"/>
        <w:rPr>
          <w:rFonts w:ascii="宋体" w:hAnsi="宋体" w:eastAsia="宋体" w:cs="宋体"/>
          <w:sz w:val="20"/>
          <w:szCs w:val="20"/>
        </w:rPr>
      </w:pPr>
      <w:r>
        <w:rPr>
          <w:rFonts w:ascii="宋体" w:hAnsi="宋体" w:eastAsia="宋体" w:cs="宋体"/>
          <w:spacing w:val="9"/>
          <w:sz w:val="20"/>
          <w:szCs w:val="20"/>
        </w:rPr>
        <w:t>3. 如验收不合格，乙方应按照甲方要求进行整改，整改完成后重新进行</w:t>
      </w:r>
      <w:r>
        <w:rPr>
          <w:rFonts w:ascii="宋体" w:hAnsi="宋体" w:eastAsia="宋体" w:cs="宋体"/>
          <w:spacing w:val="8"/>
          <w:sz w:val="20"/>
          <w:szCs w:val="20"/>
        </w:rPr>
        <w:t>验收。</w:t>
      </w:r>
    </w:p>
    <w:p w14:paraId="00D09A83">
      <w:pPr>
        <w:spacing w:before="228" w:line="219" w:lineRule="auto"/>
        <w:ind w:left="5"/>
        <w:outlineLvl w:val="0"/>
        <w:rPr>
          <w:rFonts w:ascii="宋体" w:hAnsi="宋体" w:eastAsia="宋体" w:cs="宋体"/>
          <w:sz w:val="24"/>
          <w:szCs w:val="24"/>
        </w:rPr>
      </w:pPr>
      <w:r>
        <w:rPr>
          <w:rFonts w:ascii="宋体" w:hAnsi="宋体" w:eastAsia="宋体" w:cs="宋体"/>
          <w:b/>
          <w:bCs/>
          <w:spacing w:val="-3"/>
          <w:sz w:val="24"/>
          <w:szCs w:val="24"/>
        </w:rPr>
        <w:t>五、质量保证及技术资料交付</w:t>
      </w:r>
    </w:p>
    <w:p w14:paraId="0DD8E340">
      <w:pPr>
        <w:spacing w:before="219" w:line="227" w:lineRule="auto"/>
        <w:ind w:left="436"/>
        <w:rPr>
          <w:rFonts w:ascii="宋体" w:hAnsi="宋体" w:eastAsia="宋体" w:cs="宋体"/>
          <w:sz w:val="20"/>
          <w:szCs w:val="20"/>
        </w:rPr>
      </w:pPr>
      <w:r>
        <w:rPr>
          <w:rFonts w:ascii="宋体" w:hAnsi="宋体" w:eastAsia="宋体" w:cs="宋体"/>
          <w:spacing w:val="7"/>
          <w:sz w:val="20"/>
          <w:szCs w:val="20"/>
        </w:rPr>
        <w:t>1.质保：质量保质期为</w:t>
      </w:r>
      <w:r>
        <w:rPr>
          <w:rFonts w:ascii="宋体" w:hAnsi="宋体" w:eastAsia="宋体" w:cs="宋体"/>
          <w:spacing w:val="-24"/>
          <w:sz w:val="20"/>
          <w:szCs w:val="20"/>
        </w:rPr>
        <w:t xml:space="preserve"> </w:t>
      </w:r>
      <w:r>
        <w:rPr>
          <w:rFonts w:ascii="宋体" w:hAnsi="宋体" w:eastAsia="宋体" w:cs="宋体"/>
          <w:spacing w:val="7"/>
          <w:sz w:val="20"/>
          <w:szCs w:val="20"/>
        </w:rPr>
        <w:t>12</w:t>
      </w:r>
      <w:r>
        <w:rPr>
          <w:rFonts w:ascii="宋体" w:hAnsi="宋体" w:eastAsia="宋体" w:cs="宋体"/>
          <w:spacing w:val="-38"/>
          <w:sz w:val="20"/>
          <w:szCs w:val="20"/>
        </w:rPr>
        <w:t xml:space="preserve"> </w:t>
      </w:r>
      <w:r>
        <w:rPr>
          <w:rFonts w:ascii="宋体" w:hAnsi="宋体" w:eastAsia="宋体" w:cs="宋体"/>
          <w:spacing w:val="7"/>
          <w:sz w:val="20"/>
          <w:szCs w:val="20"/>
        </w:rPr>
        <w:t>个月。在质保期内，乙方应对产品的质量</w:t>
      </w:r>
      <w:r>
        <w:rPr>
          <w:rFonts w:ascii="宋体" w:hAnsi="宋体" w:eastAsia="宋体" w:cs="宋体"/>
          <w:spacing w:val="6"/>
          <w:sz w:val="20"/>
          <w:szCs w:val="20"/>
        </w:rPr>
        <w:t>问题负责，免费提供维修等</w:t>
      </w:r>
    </w:p>
    <w:p w14:paraId="178A6AD2">
      <w:pPr>
        <w:spacing w:line="227" w:lineRule="auto"/>
        <w:rPr>
          <w:rFonts w:ascii="宋体" w:hAnsi="宋体" w:eastAsia="宋体" w:cs="宋体"/>
          <w:sz w:val="20"/>
          <w:szCs w:val="20"/>
        </w:rPr>
        <w:sectPr>
          <w:footerReference r:id="rId8" w:type="default"/>
          <w:pgSz w:w="11906" w:h="16839"/>
          <w:pgMar w:top="1274" w:right="1347" w:bottom="964" w:left="1423" w:header="0" w:footer="802" w:gutter="0"/>
          <w:cols w:space="720" w:num="1"/>
        </w:sectPr>
      </w:pPr>
    </w:p>
    <w:p w14:paraId="3B9A0FD1">
      <w:pPr>
        <w:spacing w:before="41" w:line="228" w:lineRule="auto"/>
        <w:rPr>
          <w:rFonts w:ascii="宋体" w:hAnsi="宋体" w:eastAsia="宋体" w:cs="宋体"/>
          <w:sz w:val="20"/>
          <w:szCs w:val="20"/>
        </w:rPr>
      </w:pPr>
      <w:r>
        <w:rPr>
          <w:rFonts w:ascii="宋体" w:hAnsi="宋体" w:eastAsia="宋体" w:cs="宋体"/>
          <w:spacing w:val="3"/>
          <w:sz w:val="20"/>
          <w:szCs w:val="20"/>
        </w:rPr>
        <w:t>服务。</w:t>
      </w:r>
    </w:p>
    <w:p w14:paraId="26017C7F">
      <w:pPr>
        <w:spacing w:before="242" w:line="227" w:lineRule="auto"/>
        <w:ind w:left="423"/>
        <w:rPr>
          <w:rFonts w:ascii="宋体" w:hAnsi="宋体" w:eastAsia="宋体" w:cs="宋体"/>
          <w:sz w:val="20"/>
          <w:szCs w:val="20"/>
        </w:rPr>
      </w:pPr>
      <w:r>
        <w:rPr>
          <w:rFonts w:ascii="宋体" w:hAnsi="宋体" w:eastAsia="宋体" w:cs="宋体"/>
          <w:spacing w:val="5"/>
          <w:sz w:val="20"/>
          <w:szCs w:val="20"/>
        </w:rPr>
        <w:t>2.提供资料：</w:t>
      </w:r>
    </w:p>
    <w:p w14:paraId="5EE05786">
      <w:pPr>
        <w:spacing w:before="241" w:line="452" w:lineRule="auto"/>
        <w:ind w:left="5" w:right="73" w:firstLine="418"/>
        <w:rPr>
          <w:rFonts w:ascii="宋体" w:hAnsi="宋体" w:eastAsia="宋体" w:cs="宋体"/>
          <w:sz w:val="20"/>
          <w:szCs w:val="20"/>
        </w:rPr>
      </w:pPr>
      <w:r>
        <w:rPr>
          <w:rFonts w:ascii="宋体" w:hAnsi="宋体" w:eastAsia="宋体" w:cs="宋体"/>
          <w:spacing w:val="8"/>
          <w:sz w:val="20"/>
          <w:szCs w:val="20"/>
        </w:rPr>
        <w:t>2.1</w:t>
      </w:r>
      <w:r>
        <w:rPr>
          <w:rFonts w:ascii="宋体" w:hAnsi="宋体" w:eastAsia="宋体" w:cs="宋体"/>
          <w:spacing w:val="-20"/>
          <w:sz w:val="20"/>
          <w:szCs w:val="20"/>
        </w:rPr>
        <w:t xml:space="preserve"> </w:t>
      </w:r>
      <w:r>
        <w:rPr>
          <w:rFonts w:ascii="宋体" w:hAnsi="宋体" w:eastAsia="宋体" w:cs="宋体"/>
          <w:spacing w:val="8"/>
          <w:sz w:val="20"/>
          <w:szCs w:val="20"/>
        </w:rPr>
        <w:t>乙方在中标后</w:t>
      </w:r>
      <w:r>
        <w:rPr>
          <w:rFonts w:ascii="宋体" w:hAnsi="宋体" w:eastAsia="宋体" w:cs="宋体"/>
          <w:spacing w:val="-33"/>
          <w:sz w:val="20"/>
          <w:szCs w:val="20"/>
        </w:rPr>
        <w:t xml:space="preserve"> </w:t>
      </w:r>
      <w:r>
        <w:rPr>
          <w:rFonts w:ascii="宋体" w:hAnsi="宋体" w:eastAsia="宋体" w:cs="宋体"/>
          <w:spacing w:val="8"/>
          <w:sz w:val="20"/>
          <w:szCs w:val="20"/>
        </w:rPr>
        <w:t>30</w:t>
      </w:r>
      <w:r>
        <w:rPr>
          <w:rFonts w:ascii="宋体" w:hAnsi="宋体" w:eastAsia="宋体" w:cs="宋体"/>
          <w:spacing w:val="-33"/>
          <w:sz w:val="20"/>
          <w:szCs w:val="20"/>
        </w:rPr>
        <w:t xml:space="preserve"> </w:t>
      </w:r>
      <w:r>
        <w:rPr>
          <w:rFonts w:ascii="宋体" w:hAnsi="宋体" w:eastAsia="宋体" w:cs="宋体"/>
          <w:spacing w:val="8"/>
          <w:sz w:val="20"/>
          <w:szCs w:val="20"/>
        </w:rPr>
        <w:t>天内到甲方现场完成测绘，</w:t>
      </w:r>
      <w:r>
        <w:rPr>
          <w:rFonts w:ascii="宋体" w:hAnsi="宋体" w:eastAsia="宋体" w:cs="宋体"/>
          <w:spacing w:val="7"/>
          <w:sz w:val="20"/>
          <w:szCs w:val="20"/>
        </w:rPr>
        <w:t>并对测绘后的尺寸绘制成图纸，作为技术规格</w:t>
      </w:r>
      <w:r>
        <w:rPr>
          <w:rFonts w:ascii="宋体" w:hAnsi="宋体" w:eastAsia="宋体" w:cs="宋体"/>
          <w:spacing w:val="8"/>
          <w:sz w:val="20"/>
          <w:szCs w:val="20"/>
        </w:rPr>
        <w:t>书的补充部分，双方进行签字确认。</w:t>
      </w:r>
    </w:p>
    <w:p w14:paraId="76AD5CC2">
      <w:pPr>
        <w:spacing w:before="1" w:line="450" w:lineRule="auto"/>
        <w:ind w:left="2" w:right="167" w:firstLine="420"/>
        <w:rPr>
          <w:rFonts w:ascii="宋体" w:hAnsi="宋体" w:eastAsia="宋体" w:cs="宋体"/>
          <w:sz w:val="20"/>
          <w:szCs w:val="20"/>
        </w:rPr>
      </w:pPr>
      <w:r>
        <w:rPr>
          <w:rFonts w:ascii="宋体" w:hAnsi="宋体" w:eastAsia="宋体" w:cs="宋体"/>
          <w:spacing w:val="9"/>
          <w:sz w:val="20"/>
          <w:szCs w:val="20"/>
        </w:rPr>
        <w:t>2.2</w:t>
      </w:r>
      <w:r>
        <w:rPr>
          <w:rFonts w:ascii="宋体" w:hAnsi="宋体" w:eastAsia="宋体" w:cs="宋体"/>
          <w:spacing w:val="-34"/>
          <w:sz w:val="20"/>
          <w:szCs w:val="20"/>
        </w:rPr>
        <w:t xml:space="preserve"> </w:t>
      </w:r>
      <w:r>
        <w:rPr>
          <w:rFonts w:ascii="宋体" w:hAnsi="宋体" w:eastAsia="宋体" w:cs="宋体"/>
          <w:spacing w:val="9"/>
          <w:sz w:val="20"/>
          <w:szCs w:val="20"/>
        </w:rPr>
        <w:t>提供出厂最终资料，包括但不仅限于使用说明书、合格证、电机及编码器连接轴的尺寸图</w:t>
      </w:r>
      <w:r>
        <w:rPr>
          <w:rFonts w:ascii="宋体" w:hAnsi="宋体" w:eastAsia="宋体" w:cs="宋体"/>
          <w:spacing w:val="-1"/>
          <w:sz w:val="20"/>
          <w:szCs w:val="20"/>
        </w:rPr>
        <w:t>纸。</w:t>
      </w:r>
    </w:p>
    <w:p w14:paraId="63A68ED2">
      <w:pPr>
        <w:spacing w:line="229" w:lineRule="auto"/>
        <w:ind w:left="423"/>
        <w:rPr>
          <w:rFonts w:ascii="宋体" w:hAnsi="宋体" w:eastAsia="宋体" w:cs="宋体"/>
          <w:sz w:val="20"/>
          <w:szCs w:val="20"/>
        </w:rPr>
      </w:pPr>
      <w:r>
        <w:rPr>
          <w:rFonts w:ascii="宋体" w:hAnsi="宋体" w:eastAsia="宋体" w:cs="宋体"/>
          <w:spacing w:val="2"/>
          <w:sz w:val="20"/>
          <w:szCs w:val="20"/>
        </w:rPr>
        <w:t>2.3</w:t>
      </w:r>
      <w:r>
        <w:rPr>
          <w:rFonts w:ascii="宋体" w:hAnsi="宋体" w:eastAsia="宋体" w:cs="宋体"/>
          <w:spacing w:val="-23"/>
          <w:sz w:val="20"/>
          <w:szCs w:val="20"/>
        </w:rPr>
        <w:t xml:space="preserve"> </w:t>
      </w:r>
      <w:r>
        <w:rPr>
          <w:rFonts w:ascii="宋体" w:hAnsi="宋体" w:eastAsia="宋体" w:cs="宋体"/>
          <w:spacing w:val="2"/>
          <w:sz w:val="20"/>
          <w:szCs w:val="20"/>
        </w:rPr>
        <w:t>邮寄地址：</w:t>
      </w:r>
    </w:p>
    <w:p w14:paraId="2C2B4E89">
      <w:pPr>
        <w:spacing w:before="241" w:line="227" w:lineRule="auto"/>
        <w:ind w:left="447"/>
        <w:rPr>
          <w:rFonts w:ascii="宋体" w:hAnsi="宋体" w:eastAsia="宋体" w:cs="宋体"/>
          <w:sz w:val="20"/>
          <w:szCs w:val="20"/>
        </w:rPr>
      </w:pPr>
      <w:r>
        <w:rPr>
          <w:rFonts w:ascii="宋体" w:hAnsi="宋体" w:eastAsia="宋体" w:cs="宋体"/>
          <w:spacing w:val="8"/>
          <w:sz w:val="20"/>
          <w:szCs w:val="20"/>
        </w:rPr>
        <w:t>甲方邮寄信息：甘肃酒钢集团宏兴钢铁股份有限公司宏博新材料公司；</w:t>
      </w:r>
    </w:p>
    <w:p w14:paraId="1F2F2FE2">
      <w:pPr>
        <w:spacing w:before="244" w:line="228" w:lineRule="auto"/>
        <w:ind w:left="436"/>
        <w:rPr>
          <w:rFonts w:ascii="宋体" w:hAnsi="宋体" w:eastAsia="宋体" w:cs="宋体"/>
          <w:sz w:val="20"/>
          <w:szCs w:val="20"/>
        </w:rPr>
      </w:pPr>
      <w:r>
        <w:rPr>
          <w:rFonts w:ascii="宋体" w:hAnsi="宋体" w:eastAsia="宋体" w:cs="宋体"/>
          <w:spacing w:val="4"/>
          <w:sz w:val="20"/>
          <w:szCs w:val="20"/>
        </w:rPr>
        <w:t>邮政编码：735100；</w:t>
      </w:r>
    </w:p>
    <w:p w14:paraId="3B151D66">
      <w:pPr>
        <w:spacing w:before="102" w:line="489" w:lineRule="exact"/>
        <w:ind w:left="428"/>
        <w:rPr>
          <w:rFonts w:ascii="宋体" w:hAnsi="宋体" w:eastAsia="宋体" w:cs="宋体"/>
          <w:sz w:val="20"/>
          <w:szCs w:val="20"/>
        </w:rPr>
      </w:pPr>
      <w:r>
        <w:rPr>
          <w:rFonts w:ascii="宋体" w:hAnsi="宋体" w:eastAsia="宋体" w:cs="宋体"/>
          <w:spacing w:val="7"/>
          <w:position w:val="8"/>
          <w:sz w:val="20"/>
          <w:szCs w:val="20"/>
        </w:rPr>
        <w:t>收件人：周彬；</w:t>
      </w:r>
      <w:r>
        <w:rPr>
          <w:rFonts w:ascii="宋体" w:hAnsi="宋体" w:eastAsia="宋体" w:cs="宋体"/>
          <w:spacing w:val="-54"/>
          <w:position w:val="8"/>
          <w:sz w:val="20"/>
          <w:szCs w:val="20"/>
        </w:rPr>
        <w:t xml:space="preserve"> </w:t>
      </w:r>
      <w:r>
        <w:rPr>
          <w:rFonts w:ascii="宋体" w:hAnsi="宋体" w:eastAsia="宋体" w:cs="宋体"/>
          <w:spacing w:val="7"/>
          <w:position w:val="8"/>
          <w:sz w:val="20"/>
          <w:szCs w:val="20"/>
        </w:rPr>
        <w:t>电话：15193496397；</w:t>
      </w:r>
      <w:r>
        <w:rPr>
          <w:rFonts w:ascii="宋体" w:hAnsi="宋体" w:eastAsia="宋体" w:cs="宋体"/>
          <w:spacing w:val="-57"/>
          <w:position w:val="8"/>
          <w:sz w:val="20"/>
          <w:szCs w:val="20"/>
        </w:rPr>
        <w:t xml:space="preserve"> </w:t>
      </w:r>
      <w:r>
        <w:rPr>
          <w:rFonts w:ascii="宋体" w:hAnsi="宋体" w:eastAsia="宋体" w:cs="宋体"/>
          <w:spacing w:val="7"/>
          <w:position w:val="8"/>
          <w:sz w:val="20"/>
          <w:szCs w:val="20"/>
        </w:rPr>
        <w:t>电子邮箱：</w:t>
      </w:r>
      <w:r>
        <w:fldChar w:fldCharType="begin"/>
      </w:r>
      <w:r>
        <w:instrText xml:space="preserve"> HYPERLINK "mailto:wangligang1@jiugang.com。" </w:instrText>
      </w:r>
      <w:r>
        <w:fldChar w:fldCharType="separate"/>
      </w:r>
      <w:r>
        <w:rPr>
          <w:rFonts w:ascii="宋体" w:hAnsi="宋体" w:eastAsia="宋体" w:cs="宋体"/>
          <w:position w:val="8"/>
          <w:sz w:val="20"/>
          <w:szCs w:val="20"/>
        </w:rPr>
        <w:t>zhoubing</w:t>
      </w:r>
      <w:r>
        <w:rPr>
          <w:rFonts w:ascii="宋体" w:hAnsi="宋体" w:eastAsia="宋体" w:cs="宋体"/>
          <w:spacing w:val="7"/>
          <w:position w:val="8"/>
          <w:sz w:val="20"/>
          <w:szCs w:val="20"/>
        </w:rPr>
        <w:t>@</w:t>
      </w:r>
      <w:r>
        <w:rPr>
          <w:rFonts w:ascii="宋体" w:hAnsi="宋体" w:eastAsia="宋体" w:cs="宋体"/>
          <w:position w:val="8"/>
          <w:sz w:val="20"/>
          <w:szCs w:val="20"/>
        </w:rPr>
        <w:t>jiugang</w:t>
      </w:r>
      <w:r>
        <w:rPr>
          <w:rFonts w:ascii="宋体" w:hAnsi="宋体" w:eastAsia="宋体" w:cs="宋体"/>
          <w:spacing w:val="7"/>
          <w:position w:val="8"/>
          <w:sz w:val="20"/>
          <w:szCs w:val="20"/>
        </w:rPr>
        <w:t>.</w:t>
      </w:r>
      <w:r>
        <w:rPr>
          <w:rFonts w:ascii="宋体" w:hAnsi="宋体" w:eastAsia="宋体" w:cs="宋体"/>
          <w:position w:val="8"/>
          <w:sz w:val="20"/>
          <w:szCs w:val="20"/>
        </w:rPr>
        <w:t>com</w:t>
      </w:r>
      <w:r>
        <w:rPr>
          <w:rFonts w:ascii="宋体" w:hAnsi="宋体" w:eastAsia="宋体" w:cs="宋体"/>
          <w:spacing w:val="7"/>
          <w:position w:val="8"/>
          <w:sz w:val="20"/>
          <w:szCs w:val="20"/>
        </w:rPr>
        <w:t>。</w:t>
      </w:r>
      <w:r>
        <w:rPr>
          <w:rFonts w:ascii="宋体" w:hAnsi="宋体" w:eastAsia="宋体" w:cs="宋体"/>
          <w:spacing w:val="7"/>
          <w:position w:val="8"/>
          <w:sz w:val="20"/>
          <w:szCs w:val="20"/>
        </w:rPr>
        <w:fldChar w:fldCharType="end"/>
      </w:r>
    </w:p>
    <w:p w14:paraId="29443E2F">
      <w:pPr>
        <w:spacing w:before="139" w:line="227" w:lineRule="auto"/>
        <w:ind w:left="425"/>
        <w:rPr>
          <w:rFonts w:ascii="宋体" w:hAnsi="宋体" w:eastAsia="宋体" w:cs="宋体"/>
          <w:sz w:val="20"/>
          <w:szCs w:val="20"/>
        </w:rPr>
      </w:pPr>
      <w:r>
        <w:rPr>
          <w:rFonts w:ascii="宋体" w:hAnsi="宋体" w:eastAsia="宋体" w:cs="宋体"/>
          <w:spacing w:val="9"/>
          <w:sz w:val="20"/>
          <w:szCs w:val="20"/>
        </w:rPr>
        <w:t>3.质量验收：到货后经酒钢</w:t>
      </w:r>
      <w:r>
        <w:fldChar w:fldCharType="begin"/>
      </w:r>
      <w:r>
        <w:instrText xml:space="preserve"> HYPERLINK "https://portal.jiugang.com/jg/addresslist/javascript:void(0)" </w:instrText>
      </w:r>
      <w:r>
        <w:fldChar w:fldCharType="separate"/>
      </w:r>
      <w:r>
        <w:rPr>
          <w:rFonts w:ascii="宋体" w:hAnsi="宋体" w:eastAsia="宋体" w:cs="宋体"/>
          <w:spacing w:val="9"/>
          <w:sz w:val="20"/>
          <w:szCs w:val="20"/>
        </w:rPr>
        <w:t>宏兴股份公司</w:t>
      </w:r>
      <w:r>
        <w:rPr>
          <w:rFonts w:ascii="宋体" w:hAnsi="宋体" w:eastAsia="宋体" w:cs="宋体"/>
          <w:spacing w:val="9"/>
          <w:sz w:val="20"/>
          <w:szCs w:val="20"/>
        </w:rPr>
        <w:fldChar w:fldCharType="end"/>
      </w:r>
      <w:r>
        <w:rPr>
          <w:rFonts w:ascii="宋体" w:hAnsi="宋体" w:eastAsia="宋体" w:cs="宋体"/>
          <w:spacing w:val="9"/>
          <w:sz w:val="20"/>
          <w:szCs w:val="20"/>
        </w:rPr>
        <w:t>负责部门进行检验验收，检验合格后办理入库手续。</w:t>
      </w:r>
    </w:p>
    <w:p w14:paraId="3D116CF4">
      <w:pPr>
        <w:spacing w:before="229" w:line="219" w:lineRule="auto"/>
        <w:ind w:left="3"/>
        <w:outlineLvl w:val="0"/>
        <w:rPr>
          <w:rFonts w:ascii="宋体" w:hAnsi="宋体" w:eastAsia="宋体" w:cs="宋体"/>
          <w:sz w:val="24"/>
          <w:szCs w:val="24"/>
        </w:rPr>
      </w:pPr>
      <w:r>
        <w:rPr>
          <w:rFonts w:ascii="宋体" w:hAnsi="宋体" w:eastAsia="宋体" w:cs="宋体"/>
          <w:b/>
          <w:bCs/>
          <w:spacing w:val="-4"/>
          <w:sz w:val="24"/>
          <w:szCs w:val="24"/>
        </w:rPr>
        <w:t>六、售后服务要求</w:t>
      </w:r>
    </w:p>
    <w:p w14:paraId="0925BA94">
      <w:pPr>
        <w:spacing w:before="219" w:line="227" w:lineRule="auto"/>
        <w:ind w:left="436"/>
        <w:rPr>
          <w:rFonts w:ascii="宋体" w:hAnsi="宋体" w:eastAsia="宋体" w:cs="宋体"/>
          <w:sz w:val="20"/>
          <w:szCs w:val="20"/>
        </w:rPr>
      </w:pPr>
      <w:r>
        <w:rPr>
          <w:rFonts w:ascii="宋体" w:hAnsi="宋体" w:eastAsia="宋体" w:cs="宋体"/>
          <w:spacing w:val="6"/>
          <w:sz w:val="20"/>
          <w:szCs w:val="20"/>
        </w:rPr>
        <w:t>1.乙方提供终身技术支持。</w:t>
      </w:r>
    </w:p>
    <w:p w14:paraId="7A5288CF">
      <w:pPr>
        <w:spacing w:before="244" w:line="451" w:lineRule="auto"/>
        <w:ind w:left="4" w:right="73" w:firstLine="419"/>
        <w:rPr>
          <w:rFonts w:ascii="宋体" w:hAnsi="宋体" w:eastAsia="宋体" w:cs="宋体"/>
          <w:sz w:val="20"/>
          <w:szCs w:val="20"/>
        </w:rPr>
      </w:pPr>
      <w:r>
        <w:rPr>
          <w:rFonts w:ascii="宋体" w:hAnsi="宋体" w:eastAsia="宋体" w:cs="宋体"/>
          <w:spacing w:val="9"/>
          <w:sz w:val="20"/>
          <w:szCs w:val="20"/>
        </w:rPr>
        <w:t>2.乙方产品在运行中若出现质量问题，48</w:t>
      </w:r>
      <w:r>
        <w:rPr>
          <w:rFonts w:ascii="宋体" w:hAnsi="宋体" w:eastAsia="宋体" w:cs="宋体"/>
          <w:spacing w:val="-32"/>
          <w:sz w:val="20"/>
          <w:szCs w:val="20"/>
        </w:rPr>
        <w:t xml:space="preserve"> </w:t>
      </w:r>
      <w:r>
        <w:rPr>
          <w:rFonts w:ascii="宋体" w:hAnsi="宋体" w:eastAsia="宋体" w:cs="宋体"/>
          <w:spacing w:val="9"/>
          <w:sz w:val="20"/>
          <w:szCs w:val="20"/>
        </w:rPr>
        <w:t>小时之内赶赴</w:t>
      </w:r>
      <w:r>
        <w:rPr>
          <w:rFonts w:ascii="宋体" w:hAnsi="宋体" w:eastAsia="宋体" w:cs="宋体"/>
          <w:spacing w:val="8"/>
          <w:sz w:val="20"/>
          <w:szCs w:val="20"/>
        </w:rPr>
        <w:t>现场解决，并负责无偿处理，直至恢复</w:t>
      </w:r>
      <w:r>
        <w:rPr>
          <w:rFonts w:ascii="宋体" w:hAnsi="宋体" w:eastAsia="宋体" w:cs="宋体"/>
          <w:spacing w:val="6"/>
          <w:sz w:val="20"/>
          <w:szCs w:val="20"/>
        </w:rPr>
        <w:t>设备使用性能。</w:t>
      </w:r>
    </w:p>
    <w:p w14:paraId="16E5EEBD">
      <w:pPr>
        <w:spacing w:before="2" w:line="451" w:lineRule="auto"/>
        <w:ind w:left="1" w:right="73" w:firstLine="423"/>
        <w:rPr>
          <w:rFonts w:ascii="宋体" w:hAnsi="宋体" w:eastAsia="宋体" w:cs="宋体"/>
          <w:sz w:val="20"/>
          <w:szCs w:val="20"/>
        </w:rPr>
      </w:pPr>
      <w:r>
        <w:rPr>
          <w:rFonts w:ascii="宋体" w:hAnsi="宋体" w:eastAsia="宋体" w:cs="宋体"/>
          <w:spacing w:val="7"/>
          <w:sz w:val="20"/>
          <w:szCs w:val="20"/>
        </w:rPr>
        <w:t>3.产品自上线投用之日计起</w:t>
      </w:r>
      <w:r>
        <w:rPr>
          <w:rFonts w:ascii="宋体" w:hAnsi="宋体" w:eastAsia="宋体" w:cs="宋体"/>
          <w:spacing w:val="-24"/>
          <w:sz w:val="20"/>
          <w:szCs w:val="20"/>
        </w:rPr>
        <w:t xml:space="preserve"> </w:t>
      </w:r>
      <w:r>
        <w:rPr>
          <w:rFonts w:ascii="宋体" w:hAnsi="宋体" w:eastAsia="宋体" w:cs="宋体"/>
          <w:spacing w:val="7"/>
          <w:sz w:val="20"/>
          <w:szCs w:val="20"/>
        </w:rPr>
        <w:t>12</w:t>
      </w:r>
      <w:r>
        <w:rPr>
          <w:rFonts w:ascii="宋体" w:hAnsi="宋体" w:eastAsia="宋体" w:cs="宋体"/>
          <w:spacing w:val="-38"/>
          <w:sz w:val="20"/>
          <w:szCs w:val="20"/>
        </w:rPr>
        <w:t xml:space="preserve"> </w:t>
      </w:r>
      <w:r>
        <w:rPr>
          <w:rFonts w:ascii="宋体" w:hAnsi="宋体" w:eastAsia="宋体" w:cs="宋体"/>
          <w:spacing w:val="7"/>
          <w:sz w:val="20"/>
          <w:szCs w:val="20"/>
        </w:rPr>
        <w:t>个月内若出现质量问题，由乙方免费更换或修理，直至符</w:t>
      </w:r>
      <w:r>
        <w:rPr>
          <w:rFonts w:ascii="宋体" w:hAnsi="宋体" w:eastAsia="宋体" w:cs="宋体"/>
          <w:spacing w:val="6"/>
          <w:sz w:val="20"/>
          <w:szCs w:val="20"/>
        </w:rPr>
        <w:t>合使用</w:t>
      </w:r>
      <w:r>
        <w:rPr>
          <w:rFonts w:ascii="宋体" w:hAnsi="宋体" w:eastAsia="宋体" w:cs="宋体"/>
          <w:spacing w:val="2"/>
          <w:sz w:val="20"/>
          <w:szCs w:val="20"/>
        </w:rPr>
        <w:t>要求。</w:t>
      </w:r>
    </w:p>
    <w:p w14:paraId="05D95889">
      <w:pPr>
        <w:spacing w:before="2" w:line="446" w:lineRule="auto"/>
        <w:ind w:right="16" w:firstLine="420"/>
        <w:rPr>
          <w:rFonts w:ascii="宋体" w:hAnsi="宋体" w:eastAsia="宋体" w:cs="宋体"/>
          <w:sz w:val="20"/>
          <w:szCs w:val="20"/>
        </w:rPr>
      </w:pPr>
      <w:r>
        <w:rPr>
          <w:rFonts w:ascii="宋体" w:hAnsi="宋体" w:eastAsia="宋体" w:cs="宋体"/>
          <w:spacing w:val="8"/>
          <w:sz w:val="20"/>
          <w:szCs w:val="20"/>
        </w:rPr>
        <w:t>4.质保期内如因设备本身制造缺陷引起的质量问题，发生的费用由乙方承担（含更换、修理</w:t>
      </w:r>
      <w:r>
        <w:rPr>
          <w:rFonts w:ascii="宋体" w:hAnsi="宋体" w:eastAsia="宋体" w:cs="宋体"/>
          <w:spacing w:val="-15"/>
          <w:sz w:val="20"/>
          <w:szCs w:val="20"/>
        </w:rPr>
        <w:t>），</w:t>
      </w:r>
      <w:r>
        <w:rPr>
          <w:rFonts w:ascii="宋体" w:hAnsi="宋体" w:eastAsia="宋体" w:cs="宋体"/>
          <w:spacing w:val="8"/>
          <w:sz w:val="20"/>
          <w:szCs w:val="20"/>
        </w:rPr>
        <w:t>对甲方造成的损失，</w:t>
      </w:r>
      <w:r>
        <w:rPr>
          <w:rFonts w:ascii="宋体" w:hAnsi="宋体" w:eastAsia="宋体" w:cs="宋体"/>
          <w:spacing w:val="-59"/>
          <w:sz w:val="20"/>
          <w:szCs w:val="20"/>
        </w:rPr>
        <w:t xml:space="preserve"> </w:t>
      </w:r>
      <w:r>
        <w:rPr>
          <w:rFonts w:ascii="宋体" w:hAnsi="宋体" w:eastAsia="宋体" w:cs="宋体"/>
          <w:spacing w:val="8"/>
          <w:sz w:val="20"/>
          <w:szCs w:val="20"/>
        </w:rPr>
        <w:t>甲方有进一步进行要求赔偿的权利。质量保证期外如果出</w:t>
      </w:r>
      <w:r>
        <w:rPr>
          <w:rFonts w:ascii="宋体" w:hAnsi="宋体" w:eastAsia="宋体" w:cs="宋体"/>
          <w:spacing w:val="7"/>
          <w:sz w:val="20"/>
          <w:szCs w:val="20"/>
        </w:rPr>
        <w:t>现设备问题，</w:t>
      </w:r>
      <w:r>
        <w:rPr>
          <w:rFonts w:ascii="宋体" w:hAnsi="宋体" w:eastAsia="宋体" w:cs="宋体"/>
          <w:spacing w:val="-56"/>
          <w:sz w:val="20"/>
          <w:szCs w:val="20"/>
        </w:rPr>
        <w:t xml:space="preserve"> </w:t>
      </w:r>
      <w:r>
        <w:rPr>
          <w:rFonts w:ascii="宋体" w:hAnsi="宋体" w:eastAsia="宋体" w:cs="宋体"/>
          <w:spacing w:val="7"/>
          <w:sz w:val="20"/>
          <w:szCs w:val="20"/>
        </w:rPr>
        <w:t>甲方需</w:t>
      </w:r>
      <w:r>
        <w:rPr>
          <w:rFonts w:ascii="宋体" w:hAnsi="宋体" w:eastAsia="宋体" w:cs="宋体"/>
          <w:spacing w:val="9"/>
          <w:sz w:val="20"/>
          <w:szCs w:val="20"/>
        </w:rPr>
        <w:t>要乙方提供技术服务时、乙方应及时无偿提供现场技术服务或远程技术支持。</w:t>
      </w:r>
    </w:p>
    <w:p w14:paraId="0610D3EF">
      <w:pPr>
        <w:spacing w:line="219" w:lineRule="auto"/>
        <w:ind w:left="1"/>
        <w:outlineLvl w:val="0"/>
        <w:rPr>
          <w:rFonts w:ascii="宋体" w:hAnsi="宋体" w:eastAsia="宋体" w:cs="宋体"/>
          <w:sz w:val="24"/>
          <w:szCs w:val="24"/>
        </w:rPr>
      </w:pPr>
      <w:r>
        <w:rPr>
          <w:rFonts w:ascii="宋体" w:hAnsi="宋体" w:eastAsia="宋体" w:cs="宋体"/>
          <w:b/>
          <w:bCs/>
          <w:spacing w:val="-4"/>
          <w:sz w:val="24"/>
          <w:szCs w:val="24"/>
        </w:rPr>
        <w:t>七、双方责任</w:t>
      </w:r>
    </w:p>
    <w:p w14:paraId="3483B6E6">
      <w:pPr>
        <w:spacing w:before="219" w:line="228" w:lineRule="auto"/>
        <w:ind w:left="10"/>
        <w:rPr>
          <w:rFonts w:ascii="宋体" w:hAnsi="宋体" w:eastAsia="宋体" w:cs="宋体"/>
          <w:sz w:val="20"/>
          <w:szCs w:val="20"/>
        </w:rPr>
      </w:pPr>
      <w:r>
        <w:rPr>
          <w:rFonts w:ascii="宋体" w:hAnsi="宋体" w:eastAsia="宋体" w:cs="宋体"/>
          <w:sz w:val="20"/>
          <w:szCs w:val="20"/>
        </w:rPr>
        <w:t>（一）</w:t>
      </w:r>
      <w:r>
        <w:rPr>
          <w:rFonts w:ascii="宋体" w:hAnsi="宋体" w:eastAsia="宋体" w:cs="宋体"/>
          <w:spacing w:val="-51"/>
          <w:sz w:val="20"/>
          <w:szCs w:val="20"/>
        </w:rPr>
        <w:t xml:space="preserve"> </w:t>
      </w:r>
      <w:r>
        <w:rPr>
          <w:rFonts w:ascii="宋体" w:hAnsi="宋体" w:eastAsia="宋体" w:cs="宋体"/>
          <w:sz w:val="20"/>
          <w:szCs w:val="20"/>
        </w:rPr>
        <w:t>甲方责任：</w:t>
      </w:r>
    </w:p>
    <w:p w14:paraId="2B0730AA">
      <w:pPr>
        <w:spacing w:before="241" w:line="227" w:lineRule="auto"/>
        <w:ind w:left="436"/>
        <w:rPr>
          <w:rFonts w:ascii="宋体" w:hAnsi="宋体" w:eastAsia="宋体" w:cs="宋体"/>
          <w:sz w:val="20"/>
          <w:szCs w:val="20"/>
        </w:rPr>
      </w:pPr>
      <w:r>
        <w:rPr>
          <w:rFonts w:ascii="宋体" w:hAnsi="宋体" w:eastAsia="宋体" w:cs="宋体"/>
          <w:spacing w:val="9"/>
          <w:sz w:val="20"/>
          <w:szCs w:val="20"/>
        </w:rPr>
        <w:t>1.因甲方错误提供运行环境参数及物料技术参数导致的采购异议问题，有甲方承担所有</w:t>
      </w:r>
      <w:r>
        <w:rPr>
          <w:rFonts w:ascii="宋体" w:hAnsi="宋体" w:eastAsia="宋体" w:cs="宋体"/>
          <w:spacing w:val="8"/>
          <w:sz w:val="20"/>
          <w:szCs w:val="20"/>
        </w:rPr>
        <w:t>责任。</w:t>
      </w:r>
    </w:p>
    <w:p w14:paraId="55577E19">
      <w:pPr>
        <w:spacing w:before="243" w:line="227" w:lineRule="auto"/>
        <w:jc w:val="right"/>
        <w:rPr>
          <w:rFonts w:ascii="宋体" w:hAnsi="宋体" w:eastAsia="宋体" w:cs="宋体"/>
          <w:sz w:val="20"/>
          <w:szCs w:val="20"/>
        </w:rPr>
      </w:pPr>
      <w:r>
        <w:rPr>
          <w:rFonts w:ascii="宋体" w:hAnsi="宋体" w:eastAsia="宋体" w:cs="宋体"/>
          <w:spacing w:val="7"/>
          <w:sz w:val="20"/>
          <w:szCs w:val="20"/>
        </w:rPr>
        <w:t>2.质保期内因甲方未按使用说明书要求使用和维护造成的设备损坏情况，由甲方承担所有责任。</w:t>
      </w:r>
    </w:p>
    <w:p w14:paraId="7739E6A4">
      <w:pPr>
        <w:spacing w:before="244" w:line="228" w:lineRule="auto"/>
        <w:ind w:left="10"/>
        <w:rPr>
          <w:rFonts w:ascii="宋体" w:hAnsi="宋体" w:eastAsia="宋体" w:cs="宋体"/>
          <w:sz w:val="20"/>
          <w:szCs w:val="20"/>
        </w:rPr>
      </w:pPr>
      <w:r>
        <w:rPr>
          <w:rFonts w:ascii="宋体" w:hAnsi="宋体" w:eastAsia="宋体" w:cs="宋体"/>
          <w:spacing w:val="6"/>
          <w:sz w:val="20"/>
          <w:szCs w:val="20"/>
        </w:rPr>
        <w:t>（二）乙方责任：</w:t>
      </w:r>
    </w:p>
    <w:p w14:paraId="73972281">
      <w:pPr>
        <w:spacing w:before="243" w:line="227" w:lineRule="auto"/>
        <w:ind w:left="436"/>
        <w:rPr>
          <w:rFonts w:ascii="宋体" w:hAnsi="宋体" w:eastAsia="宋体" w:cs="宋体"/>
          <w:sz w:val="20"/>
          <w:szCs w:val="20"/>
        </w:rPr>
      </w:pPr>
      <w:r>
        <w:rPr>
          <w:rFonts w:ascii="宋体" w:hAnsi="宋体" w:eastAsia="宋体" w:cs="宋体"/>
          <w:spacing w:val="9"/>
          <w:sz w:val="20"/>
          <w:szCs w:val="20"/>
        </w:rPr>
        <w:t>1.因乙方疏忽或预前确认不到位造成的错误供货由乙方承担</w:t>
      </w:r>
      <w:r>
        <w:rPr>
          <w:rFonts w:ascii="宋体" w:hAnsi="宋体" w:eastAsia="宋体" w:cs="宋体"/>
          <w:spacing w:val="8"/>
          <w:sz w:val="20"/>
          <w:szCs w:val="20"/>
        </w:rPr>
        <w:t>所有事后处理责任。</w:t>
      </w:r>
    </w:p>
    <w:p w14:paraId="19F579A5">
      <w:pPr>
        <w:spacing w:before="241" w:line="227" w:lineRule="auto"/>
        <w:ind w:left="423"/>
        <w:rPr>
          <w:rFonts w:ascii="宋体" w:hAnsi="宋体" w:eastAsia="宋体" w:cs="宋体"/>
          <w:sz w:val="20"/>
          <w:szCs w:val="20"/>
        </w:rPr>
      </w:pPr>
      <w:r>
        <w:rPr>
          <w:rFonts w:ascii="宋体" w:hAnsi="宋体" w:eastAsia="宋体" w:cs="宋体"/>
          <w:spacing w:val="9"/>
          <w:sz w:val="20"/>
          <w:szCs w:val="20"/>
        </w:rPr>
        <w:t>2.乙方未按此合同所述条款进行供货或服务造成的损失由乙方承担所有责任。</w:t>
      </w:r>
    </w:p>
    <w:p w14:paraId="343DA186">
      <w:pPr>
        <w:spacing w:before="229" w:line="219" w:lineRule="auto"/>
        <w:ind w:left="5"/>
        <w:outlineLvl w:val="0"/>
        <w:rPr>
          <w:rFonts w:ascii="宋体" w:hAnsi="宋体" w:eastAsia="宋体" w:cs="宋体"/>
          <w:sz w:val="24"/>
          <w:szCs w:val="24"/>
        </w:rPr>
      </w:pPr>
      <w:r>
        <w:rPr>
          <w:rFonts w:ascii="宋体" w:hAnsi="宋体" w:eastAsia="宋体" w:cs="宋体"/>
          <w:b/>
          <w:bCs/>
          <w:spacing w:val="-2"/>
          <w:sz w:val="24"/>
          <w:szCs w:val="24"/>
        </w:rPr>
        <w:t>八、</w:t>
      </w:r>
      <w:r>
        <w:rPr>
          <w:rFonts w:ascii="宋体" w:hAnsi="宋体" w:eastAsia="宋体" w:cs="宋体"/>
          <w:spacing w:val="-2"/>
          <w:sz w:val="24"/>
          <w:szCs w:val="24"/>
        </w:rPr>
        <w:t xml:space="preserve"> </w:t>
      </w:r>
      <w:r>
        <w:rPr>
          <w:rFonts w:ascii="宋体" w:hAnsi="宋体" w:eastAsia="宋体" w:cs="宋体"/>
          <w:b/>
          <w:bCs/>
          <w:spacing w:val="-2"/>
          <w:sz w:val="24"/>
          <w:szCs w:val="24"/>
        </w:rPr>
        <w:t>双方确定因履行本规格书应遵守的保密义</w:t>
      </w:r>
      <w:r>
        <w:rPr>
          <w:rFonts w:ascii="宋体" w:hAnsi="宋体" w:eastAsia="宋体" w:cs="宋体"/>
          <w:b/>
          <w:bCs/>
          <w:spacing w:val="-3"/>
          <w:sz w:val="24"/>
          <w:szCs w:val="24"/>
        </w:rPr>
        <w:t>务如下</w:t>
      </w:r>
    </w:p>
    <w:p w14:paraId="75F37BA3">
      <w:pPr>
        <w:spacing w:before="219" w:line="227" w:lineRule="auto"/>
        <w:ind w:right="13"/>
        <w:jc w:val="right"/>
        <w:rPr>
          <w:rFonts w:ascii="宋体" w:hAnsi="宋体" w:eastAsia="宋体" w:cs="宋体"/>
          <w:sz w:val="20"/>
          <w:szCs w:val="20"/>
        </w:rPr>
      </w:pPr>
      <w:r>
        <w:rPr>
          <w:rFonts w:ascii="宋体" w:hAnsi="宋体" w:eastAsia="宋体" w:cs="宋体"/>
          <w:spacing w:val="10"/>
          <w:sz w:val="20"/>
          <w:szCs w:val="20"/>
        </w:rPr>
        <w:t>1.在本设备范围内由乙方提供给甲方的所有资料、专有技术及有关图纸，</w:t>
      </w:r>
      <w:r>
        <w:rPr>
          <w:rFonts w:ascii="宋体" w:hAnsi="宋体" w:eastAsia="宋体" w:cs="宋体"/>
          <w:spacing w:val="-59"/>
          <w:sz w:val="20"/>
          <w:szCs w:val="20"/>
        </w:rPr>
        <w:t xml:space="preserve"> </w:t>
      </w:r>
      <w:r>
        <w:rPr>
          <w:rFonts w:ascii="宋体" w:hAnsi="宋体" w:eastAsia="宋体" w:cs="宋体"/>
          <w:spacing w:val="10"/>
          <w:sz w:val="20"/>
          <w:szCs w:val="20"/>
        </w:rPr>
        <w:t>以下</w:t>
      </w:r>
      <w:r>
        <w:rPr>
          <w:rFonts w:ascii="宋体" w:hAnsi="宋体" w:eastAsia="宋体" w:cs="宋体"/>
          <w:spacing w:val="9"/>
          <w:sz w:val="20"/>
          <w:szCs w:val="20"/>
        </w:rPr>
        <w:t>称“技术资料</w:t>
      </w:r>
      <w:r>
        <w:rPr>
          <w:rFonts w:ascii="宋体" w:hAnsi="宋体" w:eastAsia="宋体" w:cs="宋体"/>
          <w:spacing w:val="-70"/>
          <w:sz w:val="20"/>
          <w:szCs w:val="20"/>
        </w:rPr>
        <w:t xml:space="preserve"> </w:t>
      </w:r>
      <w:r>
        <w:rPr>
          <w:rFonts w:ascii="宋体" w:hAnsi="宋体" w:eastAsia="宋体" w:cs="宋体"/>
          <w:spacing w:val="9"/>
          <w:sz w:val="20"/>
          <w:szCs w:val="20"/>
        </w:rPr>
        <w:t>”</w:t>
      </w:r>
    </w:p>
    <w:p w14:paraId="6EB4DC8F">
      <w:pPr>
        <w:spacing w:line="227" w:lineRule="auto"/>
        <w:rPr>
          <w:rFonts w:ascii="宋体" w:hAnsi="宋体" w:eastAsia="宋体" w:cs="宋体"/>
          <w:sz w:val="20"/>
          <w:szCs w:val="20"/>
        </w:rPr>
        <w:sectPr>
          <w:footerReference r:id="rId9" w:type="default"/>
          <w:pgSz w:w="11906" w:h="16839"/>
          <w:pgMar w:top="1274" w:right="1347" w:bottom="961" w:left="1423" w:header="0" w:footer="802" w:gutter="0"/>
          <w:cols w:space="720" w:num="1"/>
        </w:sectPr>
      </w:pPr>
    </w:p>
    <w:p w14:paraId="45227752">
      <w:pPr>
        <w:spacing w:before="41" w:line="451" w:lineRule="auto"/>
        <w:ind w:left="1" w:right="114" w:hanging="1"/>
        <w:rPr>
          <w:rFonts w:ascii="宋体" w:hAnsi="宋体" w:eastAsia="宋体" w:cs="宋体"/>
          <w:sz w:val="20"/>
          <w:szCs w:val="20"/>
        </w:rPr>
      </w:pPr>
      <w:r>
        <w:rPr>
          <w:rFonts w:ascii="宋体" w:hAnsi="宋体" w:eastAsia="宋体" w:cs="宋体"/>
          <w:spacing w:val="9"/>
          <w:sz w:val="20"/>
          <w:szCs w:val="20"/>
        </w:rPr>
        <w:t>属于乙方的知识产权。</w:t>
      </w:r>
      <w:r>
        <w:rPr>
          <w:rFonts w:ascii="宋体" w:hAnsi="宋体" w:eastAsia="宋体" w:cs="宋体"/>
          <w:spacing w:val="-57"/>
          <w:sz w:val="20"/>
          <w:szCs w:val="20"/>
        </w:rPr>
        <w:t xml:space="preserve"> </w:t>
      </w:r>
      <w:r>
        <w:rPr>
          <w:rFonts w:ascii="宋体" w:hAnsi="宋体" w:eastAsia="宋体" w:cs="宋体"/>
          <w:spacing w:val="9"/>
          <w:sz w:val="20"/>
          <w:szCs w:val="20"/>
        </w:rPr>
        <w:t>甲方承诺对乙方所提供的任何资料、专有技术</w:t>
      </w:r>
      <w:r>
        <w:rPr>
          <w:rFonts w:ascii="宋体" w:hAnsi="宋体" w:eastAsia="宋体" w:cs="宋体"/>
          <w:spacing w:val="8"/>
          <w:sz w:val="20"/>
          <w:szCs w:val="20"/>
        </w:rPr>
        <w:t>及有关图纸以及设备或设计有关的任何项目的知识产权，都不向第三方转让。</w:t>
      </w:r>
    </w:p>
    <w:p w14:paraId="57DBAF55">
      <w:pPr>
        <w:spacing w:line="228" w:lineRule="auto"/>
        <w:ind w:left="421"/>
        <w:rPr>
          <w:rFonts w:ascii="宋体" w:hAnsi="宋体" w:eastAsia="宋体" w:cs="宋体"/>
          <w:sz w:val="20"/>
          <w:szCs w:val="20"/>
        </w:rPr>
      </w:pPr>
      <w:r>
        <w:rPr>
          <w:rFonts w:ascii="宋体" w:hAnsi="宋体" w:eastAsia="宋体" w:cs="宋体"/>
          <w:spacing w:val="6"/>
          <w:sz w:val="20"/>
          <w:szCs w:val="20"/>
        </w:rPr>
        <w:t>2.保密期限</w:t>
      </w:r>
    </w:p>
    <w:p w14:paraId="0EE18B46">
      <w:pPr>
        <w:spacing w:before="242" w:line="227" w:lineRule="auto"/>
        <w:jc w:val="right"/>
        <w:rPr>
          <w:rFonts w:ascii="宋体" w:hAnsi="宋体" w:eastAsia="宋体" w:cs="宋体"/>
          <w:sz w:val="20"/>
          <w:szCs w:val="20"/>
        </w:rPr>
      </w:pPr>
      <w:r>
        <w:rPr>
          <w:rFonts w:ascii="宋体" w:hAnsi="宋体" w:eastAsia="宋体" w:cs="宋体"/>
          <w:spacing w:val="7"/>
          <w:sz w:val="20"/>
          <w:szCs w:val="20"/>
        </w:rPr>
        <w:t>从乙方向甲方提供图纸之日起，五年内未经乙方正式书面通知，甲方不能将此技术公开或转让。</w:t>
      </w:r>
    </w:p>
    <w:p w14:paraId="17128EAF">
      <w:pPr>
        <w:spacing w:before="229" w:line="219" w:lineRule="auto"/>
        <w:ind w:left="6"/>
        <w:outlineLvl w:val="0"/>
        <w:rPr>
          <w:rFonts w:ascii="宋体" w:hAnsi="宋体" w:eastAsia="宋体" w:cs="宋体"/>
          <w:sz w:val="24"/>
          <w:szCs w:val="24"/>
        </w:rPr>
      </w:pPr>
      <w:r>
        <w:rPr>
          <w:rFonts w:ascii="宋体" w:hAnsi="宋体" w:eastAsia="宋体" w:cs="宋体"/>
          <w:b/>
          <w:bCs/>
          <w:spacing w:val="-5"/>
          <w:sz w:val="24"/>
          <w:szCs w:val="24"/>
        </w:rPr>
        <w:t>九、违约责任</w:t>
      </w:r>
    </w:p>
    <w:p w14:paraId="04AC2AFC">
      <w:pPr>
        <w:spacing w:before="219" w:line="227" w:lineRule="auto"/>
        <w:ind w:left="434"/>
        <w:rPr>
          <w:rFonts w:ascii="宋体" w:hAnsi="宋体" w:eastAsia="宋体" w:cs="宋体"/>
          <w:sz w:val="20"/>
          <w:szCs w:val="20"/>
        </w:rPr>
      </w:pPr>
      <w:r>
        <w:rPr>
          <w:rFonts w:ascii="宋体" w:hAnsi="宋体" w:eastAsia="宋体" w:cs="宋体"/>
          <w:spacing w:val="7"/>
          <w:sz w:val="20"/>
          <w:szCs w:val="20"/>
        </w:rPr>
        <w:t>1.乙方需在合同签订之日起六个月内交货。</w:t>
      </w:r>
    </w:p>
    <w:p w14:paraId="110AC9AE">
      <w:pPr>
        <w:spacing w:before="241" w:line="227" w:lineRule="auto"/>
        <w:ind w:left="421"/>
        <w:rPr>
          <w:rFonts w:ascii="宋体" w:hAnsi="宋体" w:eastAsia="宋体" w:cs="宋体"/>
          <w:sz w:val="20"/>
          <w:szCs w:val="20"/>
        </w:rPr>
      </w:pPr>
      <w:r>
        <w:rPr>
          <w:rFonts w:ascii="宋体" w:hAnsi="宋体" w:eastAsia="宋体" w:cs="宋体"/>
          <w:spacing w:val="9"/>
          <w:sz w:val="20"/>
          <w:szCs w:val="20"/>
        </w:rPr>
        <w:t>2.交货地点：甘肃酒钢集团宏兴钢铁股份有限公司储运部物资总</w:t>
      </w:r>
      <w:r>
        <w:rPr>
          <w:rFonts w:ascii="宋体" w:hAnsi="宋体" w:eastAsia="宋体" w:cs="宋体"/>
          <w:spacing w:val="8"/>
          <w:sz w:val="20"/>
          <w:szCs w:val="20"/>
        </w:rPr>
        <w:t>库。</w:t>
      </w:r>
    </w:p>
    <w:p w14:paraId="04DD9656">
      <w:pPr>
        <w:spacing w:before="228" w:line="221" w:lineRule="auto"/>
        <w:ind w:left="1"/>
        <w:outlineLvl w:val="0"/>
        <w:rPr>
          <w:rFonts w:ascii="宋体" w:hAnsi="宋体" w:eastAsia="宋体" w:cs="宋体"/>
          <w:sz w:val="24"/>
          <w:szCs w:val="24"/>
        </w:rPr>
      </w:pPr>
      <w:r>
        <w:rPr>
          <w:rFonts w:ascii="宋体" w:hAnsi="宋体" w:eastAsia="宋体" w:cs="宋体"/>
          <w:b/>
          <w:bCs/>
          <w:spacing w:val="-5"/>
          <w:sz w:val="24"/>
          <w:szCs w:val="24"/>
        </w:rPr>
        <w:t>十、其它</w:t>
      </w:r>
    </w:p>
    <w:p w14:paraId="5812EC7C">
      <w:pPr>
        <w:spacing w:before="217" w:line="227" w:lineRule="auto"/>
        <w:ind w:left="434"/>
        <w:rPr>
          <w:rFonts w:ascii="宋体" w:hAnsi="宋体" w:eastAsia="宋体" w:cs="宋体"/>
          <w:sz w:val="20"/>
          <w:szCs w:val="20"/>
        </w:rPr>
      </w:pPr>
      <w:r>
        <w:rPr>
          <w:rFonts w:ascii="宋体" w:hAnsi="宋体" w:eastAsia="宋体" w:cs="宋体"/>
          <w:spacing w:val="7"/>
          <w:sz w:val="20"/>
          <w:szCs w:val="20"/>
        </w:rPr>
        <w:t>1.本规格书中未尽事宜，双方协商解决。</w:t>
      </w:r>
    </w:p>
    <w:p w14:paraId="5608DF6B">
      <w:pPr>
        <w:spacing w:before="244" w:line="227" w:lineRule="auto"/>
        <w:ind w:left="421"/>
        <w:rPr>
          <w:rFonts w:ascii="宋体" w:hAnsi="宋体" w:eastAsia="宋体" w:cs="宋体"/>
          <w:sz w:val="20"/>
          <w:szCs w:val="20"/>
        </w:rPr>
      </w:pPr>
      <w:r>
        <w:rPr>
          <w:rFonts w:ascii="宋体" w:hAnsi="宋体" w:eastAsia="宋体" w:cs="宋体"/>
          <w:spacing w:val="6"/>
          <w:sz w:val="20"/>
          <w:szCs w:val="20"/>
        </w:rPr>
        <w:t>2.本规格书一式四份，</w:t>
      </w:r>
      <w:r>
        <w:rPr>
          <w:rFonts w:ascii="宋体" w:hAnsi="宋体" w:eastAsia="宋体" w:cs="宋体"/>
          <w:spacing w:val="-49"/>
          <w:sz w:val="20"/>
          <w:szCs w:val="20"/>
        </w:rPr>
        <w:t xml:space="preserve"> </w:t>
      </w:r>
      <w:r>
        <w:rPr>
          <w:rFonts w:ascii="宋体" w:hAnsi="宋体" w:eastAsia="宋体" w:cs="宋体"/>
          <w:spacing w:val="6"/>
          <w:sz w:val="20"/>
          <w:szCs w:val="20"/>
        </w:rPr>
        <w:t>甲方三份，乙方一份。</w:t>
      </w:r>
    </w:p>
    <w:p w14:paraId="76813AB0">
      <w:pPr>
        <w:spacing w:before="241" w:line="227" w:lineRule="auto"/>
        <w:ind w:left="423"/>
        <w:rPr>
          <w:rFonts w:ascii="宋体" w:hAnsi="宋体" w:eastAsia="宋体" w:cs="宋体"/>
          <w:sz w:val="20"/>
          <w:szCs w:val="20"/>
        </w:rPr>
      </w:pPr>
      <w:r>
        <w:rPr>
          <w:rFonts w:ascii="宋体" w:hAnsi="宋体" w:eastAsia="宋体" w:cs="宋体"/>
          <w:spacing w:val="9"/>
          <w:sz w:val="20"/>
          <w:szCs w:val="20"/>
        </w:rPr>
        <w:t>3.若乙方公司不能中标，则本技术规格书自动失效，双方互不承担任何责任。</w:t>
      </w:r>
    </w:p>
    <w:p w14:paraId="14790513">
      <w:pPr>
        <w:spacing w:before="244" w:line="452" w:lineRule="auto"/>
        <w:ind w:left="3" w:right="113" w:firstLine="414"/>
        <w:rPr>
          <w:rFonts w:ascii="宋体" w:hAnsi="宋体" w:eastAsia="宋体" w:cs="宋体"/>
          <w:sz w:val="20"/>
          <w:szCs w:val="20"/>
        </w:rPr>
      </w:pPr>
      <w:r>
        <w:rPr>
          <w:rFonts w:ascii="宋体" w:hAnsi="宋体" w:eastAsia="宋体" w:cs="宋体"/>
          <w:spacing w:val="5"/>
          <w:sz w:val="20"/>
          <w:szCs w:val="20"/>
        </w:rPr>
        <w:t xml:space="preserve">4.本规格书内容经由甲乙双方与      </w:t>
      </w:r>
      <w:r>
        <w:rPr>
          <w:rFonts w:ascii="宋体" w:hAnsi="宋体" w:eastAsia="宋体" w:cs="宋体"/>
          <w:spacing w:val="4"/>
          <w:sz w:val="20"/>
          <w:szCs w:val="20"/>
        </w:rPr>
        <w:t>年</w:t>
      </w:r>
      <w:r>
        <w:rPr>
          <w:rFonts w:ascii="宋体" w:hAnsi="宋体" w:eastAsia="宋体" w:cs="宋体"/>
          <w:spacing w:val="10"/>
          <w:sz w:val="20"/>
          <w:szCs w:val="20"/>
        </w:rPr>
        <w:t xml:space="preserve">   </w:t>
      </w:r>
      <w:r>
        <w:rPr>
          <w:rFonts w:ascii="宋体" w:hAnsi="宋体" w:eastAsia="宋体" w:cs="宋体"/>
          <w:spacing w:val="4"/>
          <w:sz w:val="20"/>
          <w:szCs w:val="20"/>
        </w:rPr>
        <w:t>月</w:t>
      </w:r>
      <w:r>
        <w:rPr>
          <w:rFonts w:ascii="宋体" w:hAnsi="宋体" w:eastAsia="宋体" w:cs="宋体"/>
          <w:spacing w:val="19"/>
          <w:sz w:val="20"/>
          <w:szCs w:val="20"/>
        </w:rPr>
        <w:t xml:space="preserve">   </w:t>
      </w:r>
      <w:r>
        <w:rPr>
          <w:rFonts w:ascii="宋体" w:hAnsi="宋体" w:eastAsia="宋体" w:cs="宋体"/>
          <w:spacing w:val="4"/>
          <w:sz w:val="20"/>
          <w:szCs w:val="20"/>
        </w:rPr>
        <w:t>日</w:t>
      </w:r>
      <w:r>
        <w:rPr>
          <w:rFonts w:ascii="宋体" w:hAnsi="宋体" w:eastAsia="宋体" w:cs="宋体"/>
          <w:spacing w:val="12"/>
          <w:sz w:val="20"/>
          <w:szCs w:val="20"/>
        </w:rPr>
        <w:t xml:space="preserve">   </w:t>
      </w:r>
      <w:r>
        <w:rPr>
          <w:rFonts w:ascii="宋体" w:hAnsi="宋体" w:eastAsia="宋体" w:cs="宋体"/>
          <w:spacing w:val="4"/>
          <w:sz w:val="20"/>
          <w:szCs w:val="20"/>
        </w:rPr>
        <w:t>时-</w:t>
      </w:r>
      <w:r>
        <w:rPr>
          <w:rFonts w:ascii="宋体" w:hAnsi="宋体" w:eastAsia="宋体" w:cs="宋体"/>
          <w:spacing w:val="11"/>
          <w:sz w:val="20"/>
          <w:szCs w:val="20"/>
        </w:rPr>
        <w:t xml:space="preserve">   </w:t>
      </w:r>
      <w:r>
        <w:rPr>
          <w:rFonts w:ascii="宋体" w:hAnsi="宋体" w:eastAsia="宋体" w:cs="宋体"/>
          <w:spacing w:val="4"/>
          <w:sz w:val="20"/>
          <w:szCs w:val="20"/>
        </w:rPr>
        <w:t>时通过</w:t>
      </w:r>
      <w:r>
        <w:rPr>
          <w:rFonts w:ascii="宋体" w:hAnsi="宋体" w:eastAsia="宋体" w:cs="宋体"/>
          <w:sz w:val="20"/>
          <w:szCs w:val="20"/>
        </w:rPr>
        <w:t xml:space="preserve">                    </w:t>
      </w:r>
      <w:r>
        <w:rPr>
          <w:rFonts w:ascii="宋体" w:hAnsi="宋体" w:eastAsia="宋体" w:cs="宋体"/>
          <w:spacing w:val="4"/>
          <w:sz w:val="20"/>
          <w:szCs w:val="20"/>
        </w:rPr>
        <w:t>方式商定。</w:t>
      </w:r>
    </w:p>
    <w:p w14:paraId="3A8D25E1">
      <w:pPr>
        <w:spacing w:line="451" w:lineRule="auto"/>
        <w:ind w:right="114" w:firstLine="423"/>
        <w:rPr>
          <w:rFonts w:ascii="宋体" w:hAnsi="宋体" w:eastAsia="宋体" w:cs="宋体"/>
          <w:sz w:val="20"/>
          <w:szCs w:val="20"/>
        </w:rPr>
      </w:pPr>
      <w:r>
        <w:rPr>
          <w:rFonts w:ascii="宋体" w:hAnsi="宋体" w:eastAsia="宋体" w:cs="宋体"/>
          <w:spacing w:val="9"/>
          <w:sz w:val="20"/>
          <w:szCs w:val="20"/>
        </w:rPr>
        <w:t>5.甲乙双方应当就签订本规格书的相关事宜保密，不得将签订主体、时间、内容等信息透露给</w:t>
      </w:r>
      <w:r>
        <w:rPr>
          <w:rFonts w:ascii="宋体" w:hAnsi="宋体" w:eastAsia="宋体" w:cs="宋体"/>
          <w:spacing w:val="6"/>
          <w:sz w:val="20"/>
          <w:szCs w:val="20"/>
        </w:rPr>
        <w:t>其他第三人。</w:t>
      </w:r>
    </w:p>
    <w:p w14:paraId="050892DE">
      <w:pPr>
        <w:pStyle w:val="2"/>
        <w:spacing w:line="293" w:lineRule="auto"/>
      </w:pPr>
    </w:p>
    <w:p w14:paraId="5ACE9B41">
      <w:pPr>
        <w:pStyle w:val="2"/>
        <w:spacing w:line="293" w:lineRule="auto"/>
      </w:pPr>
    </w:p>
    <w:p w14:paraId="354B593B">
      <w:pPr>
        <w:pStyle w:val="2"/>
        <w:spacing w:line="293" w:lineRule="auto"/>
      </w:pPr>
    </w:p>
    <w:p w14:paraId="6CDCB226">
      <w:pPr>
        <w:pStyle w:val="2"/>
        <w:spacing w:line="293" w:lineRule="auto"/>
      </w:pPr>
    </w:p>
    <w:p w14:paraId="458788B6">
      <w:pPr>
        <w:spacing w:before="101" w:line="224" w:lineRule="auto"/>
        <w:ind w:left="44"/>
        <w:rPr>
          <w:rFonts w:ascii="宋体" w:hAnsi="宋体" w:eastAsia="宋体" w:cs="宋体"/>
          <w:sz w:val="31"/>
          <w:szCs w:val="31"/>
        </w:rPr>
      </w:pPr>
      <w:r>
        <w:rPr>
          <w:rFonts w:ascii="宋体" w:hAnsi="宋体" w:eastAsia="宋体" w:cs="宋体"/>
          <w:b/>
          <w:bCs/>
          <w:spacing w:val="5"/>
          <w:sz w:val="31"/>
          <w:szCs w:val="31"/>
        </w:rPr>
        <w:t>甲方单位名称：甘肃酒钢集团宏兴钢铁股份有限公司</w:t>
      </w:r>
    </w:p>
    <w:p w14:paraId="2680BA84">
      <w:pPr>
        <w:pStyle w:val="2"/>
        <w:spacing w:line="398" w:lineRule="auto"/>
      </w:pPr>
    </w:p>
    <w:p w14:paraId="08D02B8B">
      <w:pPr>
        <w:spacing w:before="101" w:line="225" w:lineRule="auto"/>
        <w:ind w:left="323"/>
        <w:rPr>
          <w:rFonts w:ascii="宋体" w:hAnsi="宋体" w:eastAsia="宋体" w:cs="宋体"/>
          <w:sz w:val="31"/>
          <w:szCs w:val="31"/>
        </w:rPr>
      </w:pPr>
      <w:r>
        <w:rPr>
          <w:rFonts w:ascii="宋体" w:hAnsi="宋体" w:eastAsia="宋体" w:cs="宋体"/>
          <w:b/>
          <w:bCs/>
          <w:spacing w:val="-7"/>
          <w:sz w:val="31"/>
          <w:szCs w:val="31"/>
        </w:rPr>
        <w:t>甲方代表：</w:t>
      </w:r>
      <w:r>
        <w:rPr>
          <w:rFonts w:ascii="宋体" w:hAnsi="宋体" w:eastAsia="宋体" w:cs="宋体"/>
          <w:spacing w:val="1"/>
          <w:sz w:val="31"/>
          <w:szCs w:val="31"/>
        </w:rPr>
        <w:t xml:space="preserve">                                </w:t>
      </w:r>
      <w:r>
        <w:rPr>
          <w:rFonts w:ascii="宋体" w:hAnsi="宋体" w:eastAsia="宋体" w:cs="宋体"/>
          <w:b/>
          <w:bCs/>
          <w:spacing w:val="-7"/>
          <w:sz w:val="31"/>
          <w:szCs w:val="31"/>
        </w:rPr>
        <w:t>年</w:t>
      </w:r>
      <w:r>
        <w:rPr>
          <w:rFonts w:ascii="宋体" w:hAnsi="宋体" w:eastAsia="宋体" w:cs="宋体"/>
          <w:spacing w:val="18"/>
          <w:sz w:val="31"/>
          <w:szCs w:val="31"/>
        </w:rPr>
        <w:t xml:space="preserve">   </w:t>
      </w:r>
      <w:r>
        <w:rPr>
          <w:rFonts w:ascii="宋体" w:hAnsi="宋体" w:eastAsia="宋体" w:cs="宋体"/>
          <w:b/>
          <w:bCs/>
          <w:spacing w:val="-7"/>
          <w:sz w:val="31"/>
          <w:szCs w:val="31"/>
        </w:rPr>
        <w:t>月</w:t>
      </w:r>
      <w:r>
        <w:rPr>
          <w:rFonts w:ascii="宋体" w:hAnsi="宋体" w:eastAsia="宋体" w:cs="宋体"/>
          <w:spacing w:val="30"/>
          <w:sz w:val="31"/>
          <w:szCs w:val="31"/>
        </w:rPr>
        <w:t xml:space="preserve">   </w:t>
      </w:r>
      <w:r>
        <w:rPr>
          <w:rFonts w:ascii="宋体" w:hAnsi="宋体" w:eastAsia="宋体" w:cs="宋体"/>
          <w:b/>
          <w:bCs/>
          <w:spacing w:val="-7"/>
          <w:sz w:val="31"/>
          <w:szCs w:val="31"/>
        </w:rPr>
        <w:t>日</w:t>
      </w:r>
    </w:p>
    <w:p w14:paraId="6D9C7C7B">
      <w:pPr>
        <w:pStyle w:val="2"/>
        <w:spacing w:line="255" w:lineRule="auto"/>
      </w:pPr>
    </w:p>
    <w:p w14:paraId="651AFD52">
      <w:pPr>
        <w:pStyle w:val="2"/>
        <w:spacing w:line="255" w:lineRule="auto"/>
      </w:pPr>
    </w:p>
    <w:p w14:paraId="7C2E8B21">
      <w:pPr>
        <w:pStyle w:val="2"/>
        <w:spacing w:line="255" w:lineRule="auto"/>
      </w:pPr>
    </w:p>
    <w:p w14:paraId="002C5EDB">
      <w:pPr>
        <w:pStyle w:val="2"/>
        <w:spacing w:line="255" w:lineRule="auto"/>
      </w:pPr>
    </w:p>
    <w:p w14:paraId="3811BC77">
      <w:pPr>
        <w:pStyle w:val="2"/>
        <w:spacing w:line="256" w:lineRule="auto"/>
      </w:pPr>
    </w:p>
    <w:p w14:paraId="68A7B3DF">
      <w:pPr>
        <w:spacing w:before="101" w:line="225" w:lineRule="auto"/>
        <w:ind w:left="34"/>
        <w:rPr>
          <w:rFonts w:ascii="宋体" w:hAnsi="宋体" w:eastAsia="宋体" w:cs="宋体"/>
          <w:sz w:val="31"/>
          <w:szCs w:val="31"/>
        </w:rPr>
      </w:pPr>
      <w:r>
        <w:rPr>
          <w:rFonts w:ascii="宋体" w:hAnsi="宋体" w:eastAsia="宋体" w:cs="宋体"/>
          <w:b/>
          <w:bCs/>
          <w:sz w:val="31"/>
          <w:szCs w:val="31"/>
        </w:rPr>
        <w:t>乙方单位名称：</w:t>
      </w:r>
    </w:p>
    <w:p w14:paraId="7D6371E5">
      <w:pPr>
        <w:pStyle w:val="2"/>
        <w:spacing w:line="396" w:lineRule="auto"/>
      </w:pPr>
    </w:p>
    <w:p w14:paraId="085158CF">
      <w:pPr>
        <w:spacing w:before="101" w:line="225" w:lineRule="auto"/>
        <w:ind w:left="313"/>
        <w:rPr>
          <w:rFonts w:ascii="宋体" w:hAnsi="宋体" w:eastAsia="宋体" w:cs="宋体"/>
          <w:sz w:val="31"/>
          <w:szCs w:val="31"/>
        </w:rPr>
      </w:pPr>
      <w:r>
        <w:rPr>
          <w:rFonts w:ascii="宋体" w:hAnsi="宋体" w:eastAsia="宋体" w:cs="宋体"/>
          <w:b/>
          <w:bCs/>
          <w:spacing w:val="-6"/>
          <w:sz w:val="31"/>
          <w:szCs w:val="31"/>
        </w:rPr>
        <w:t>乙方代表：</w:t>
      </w:r>
      <w:r>
        <w:rPr>
          <w:rFonts w:ascii="宋体" w:hAnsi="宋体" w:eastAsia="宋体" w:cs="宋体"/>
          <w:spacing w:val="1"/>
          <w:sz w:val="31"/>
          <w:szCs w:val="31"/>
        </w:rPr>
        <w:t xml:space="preserve">                                </w:t>
      </w:r>
      <w:r>
        <w:rPr>
          <w:rFonts w:ascii="宋体" w:hAnsi="宋体" w:eastAsia="宋体" w:cs="宋体"/>
          <w:b/>
          <w:bCs/>
          <w:spacing w:val="-6"/>
          <w:sz w:val="31"/>
          <w:szCs w:val="31"/>
        </w:rPr>
        <w:t>年</w:t>
      </w:r>
      <w:r>
        <w:rPr>
          <w:rFonts w:ascii="宋体" w:hAnsi="宋体" w:eastAsia="宋体" w:cs="宋体"/>
          <w:spacing w:val="19"/>
          <w:sz w:val="31"/>
          <w:szCs w:val="31"/>
        </w:rPr>
        <w:t xml:space="preserve">   </w:t>
      </w:r>
      <w:r>
        <w:rPr>
          <w:rFonts w:ascii="宋体" w:hAnsi="宋体" w:eastAsia="宋体" w:cs="宋体"/>
          <w:b/>
          <w:bCs/>
          <w:spacing w:val="-6"/>
          <w:sz w:val="31"/>
          <w:szCs w:val="31"/>
        </w:rPr>
        <w:t>月</w:t>
      </w:r>
      <w:r>
        <w:rPr>
          <w:rFonts w:ascii="宋体" w:hAnsi="宋体" w:eastAsia="宋体" w:cs="宋体"/>
          <w:spacing w:val="29"/>
          <w:sz w:val="31"/>
          <w:szCs w:val="31"/>
        </w:rPr>
        <w:t xml:space="preserve">   </w:t>
      </w:r>
      <w:r>
        <w:rPr>
          <w:rFonts w:ascii="宋体" w:hAnsi="宋体" w:eastAsia="宋体" w:cs="宋体"/>
          <w:b/>
          <w:bCs/>
          <w:spacing w:val="-6"/>
          <w:sz w:val="31"/>
          <w:szCs w:val="31"/>
        </w:rPr>
        <w:t>日</w:t>
      </w:r>
    </w:p>
    <w:sectPr>
      <w:footerReference r:id="rId10" w:type="default"/>
      <w:pgSz w:w="11906" w:h="16839"/>
      <w:pgMar w:top="1274" w:right="1347" w:bottom="964" w:left="1424" w:header="0" w:footer="80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134FC">
    <w:pPr>
      <w:spacing w:line="176" w:lineRule="auto"/>
      <w:ind w:left="4415"/>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A69FE">
    <w:pPr>
      <w:spacing w:line="176" w:lineRule="auto"/>
      <w:ind w:left="4759"/>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229FF">
    <w:pPr>
      <w:spacing w:line="176" w:lineRule="auto"/>
      <w:ind w:left="4764"/>
      <w:rPr>
        <w:rFonts w:ascii="Times New Roman" w:hAnsi="Times New Roman" w:eastAsia="Times New Roman" w:cs="Times New Roman"/>
        <w:sz w:val="18"/>
        <w:szCs w:val="18"/>
      </w:rPr>
    </w:pPr>
    <w:r>
      <w:rPr>
        <w:rFonts w:ascii="Times New Roman" w:hAnsi="Times New Roman" w:eastAsia="Times New Roman" w:cs="Times New Roman"/>
        <w:sz w:val="18"/>
        <w:szCs w:val="18"/>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7334FC">
    <w:pPr>
      <w:spacing w:line="176" w:lineRule="auto"/>
      <w:ind w:left="4759"/>
      <w:rPr>
        <w:rFonts w:ascii="Times New Roman" w:hAnsi="Times New Roman" w:eastAsia="Times New Roman" w:cs="Times New Roman"/>
        <w:sz w:val="18"/>
        <w:szCs w:val="18"/>
      </w:rPr>
    </w:pPr>
    <w:r>
      <w:rPr>
        <w:rFonts w:ascii="Times New Roman" w:hAnsi="Times New Roman" w:eastAsia="Times New Roman" w:cs="Times New Roman"/>
        <w:sz w:val="18"/>
        <w:szCs w:val="18"/>
      </w:rP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0B7E2">
    <w:pPr>
      <w:spacing w:line="173" w:lineRule="auto"/>
      <w:ind w:left="4765"/>
      <w:rPr>
        <w:rFonts w:ascii="Times New Roman" w:hAnsi="Times New Roman" w:eastAsia="Times New Roman" w:cs="Times New Roman"/>
        <w:sz w:val="18"/>
        <w:szCs w:val="18"/>
      </w:rPr>
    </w:pPr>
    <w:r>
      <w:rPr>
        <w:rFonts w:ascii="Times New Roman" w:hAnsi="Times New Roman" w:eastAsia="Times New Roman" w:cs="Times New Roman"/>
        <w:sz w:val="18"/>
        <w:szCs w:val="18"/>
      </w:rPr>
      <w:t>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86F70">
    <w:pPr>
      <w:spacing w:line="176" w:lineRule="auto"/>
      <w:ind w:left="4762"/>
      <w:rPr>
        <w:rFonts w:ascii="Times New Roman" w:hAnsi="Times New Roman" w:eastAsia="Times New Roman" w:cs="Times New Roman"/>
        <w:sz w:val="18"/>
        <w:szCs w:val="18"/>
      </w:rPr>
    </w:pPr>
    <w:r>
      <w:rPr>
        <w:rFonts w:ascii="Times New Roman" w:hAnsi="Times New Roman" w:eastAsia="Times New Roman" w:cs="Times New Roman"/>
        <w:sz w:val="18"/>
        <w:szCs w:val="18"/>
      </w:rPr>
      <w:t>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57F5582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image" Target="media/image4.jpeg"/><Relationship Id="rId14" Type="http://schemas.openxmlformats.org/officeDocument/2006/relationships/image" Target="media/image3.jpeg"/><Relationship Id="rId13" Type="http://schemas.openxmlformats.org/officeDocument/2006/relationships/image" Target="media/image2.jpe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2815</Words>
  <Characters>3141</Characters>
  <TotalTime>0</TotalTime>
  <ScaleCrop>false</ScaleCrop>
  <LinksUpToDate>false</LinksUpToDate>
  <CharactersWithSpaces>3358</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2026-03-30T11:50:00Z</dcterms:created>
  <dc:creator>Lenovo User</dc:creator>
  <cp:lastModifiedBy>User</cp:lastModifiedBy>
  <dcterms:modified xsi:type="dcterms:W3CDTF">2026-05-06T04:37:09Z</dcterms:modified>
  <dc:title>甘肃酒钢集团本部不锈钢冷轧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2026-05-06T12:36:47Z</vt:filetime>
  </property>
  <property fmtid="{D5CDD505-2E9C-101B-9397-08002B2CF9AE}" pid="4" name="KSOTemplateDocerSaveRecord">
    <vt:lpwstr>eyJoZGlkIjoiYTQ0MjM2MjJjZTA0Y2Q3NDk1MmJhNDM0MTQ4YjZlNTAiLCJ1c2VySWQiOiIxNzY0MzE3NDQwIn0=</vt:lpwstr>
  </property>
  <property fmtid="{D5CDD505-2E9C-101B-9397-08002B2CF9AE}" pid="5" name="KSOProductBuildVer">
    <vt:lpwstr>2052-12.1.0.25225</vt:lpwstr>
  </property>
  <property fmtid="{D5CDD505-2E9C-101B-9397-08002B2CF9AE}" pid="6" name="ICV">
    <vt:lpwstr>EE4E211F13754DFEAC4A03F023263158_12</vt:lpwstr>
  </property>
</Properties>
</file>