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9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紫玉酒店公司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食品安全管理体系再认证方案</w:t>
      </w:r>
    </w:p>
    <w:p w14:paraId="5FAD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p w14:paraId="2A63AB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一、项目概况</w:t>
      </w:r>
    </w:p>
    <w:p w14:paraId="241E00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Cs/>
          <w:color w:val="000000"/>
          <w:sz w:val="24"/>
          <w:szCs w:val="24"/>
        </w:rPr>
        <w:t>（一）委托方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嘉峪关紫玉酒店管理有限责任公司</w:t>
      </w:r>
    </w:p>
    <w:p w14:paraId="077F9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Cs/>
          <w:color w:val="000000"/>
          <w:sz w:val="24"/>
          <w:szCs w:val="24"/>
        </w:rPr>
        <w:t>（二）认证体系：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ISO22000:2018 食品安全管理体系（含体系监督审核、再认证全流程服务）</w:t>
      </w:r>
    </w:p>
    <w:p w14:paraId="73E70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Cs/>
          <w:color w:val="000000"/>
          <w:sz w:val="24"/>
          <w:szCs w:val="24"/>
        </w:rPr>
        <w:t>（三）项目背景：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公司现有 ISO22000:2018 食品安全管理体系认证三年循环到期，需重新通过招标确定具备资质的第三方认证机构，提供合规、专业、客观的认证服务，保障体系持续有效运行。</w:t>
      </w:r>
    </w:p>
    <w:p w14:paraId="72104D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jc w:val="left"/>
        <w:textAlignment w:val="auto"/>
        <w:rPr>
          <w:rStyle w:val="10"/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Cs/>
          <w:color w:val="000000"/>
          <w:sz w:val="24"/>
          <w:szCs w:val="24"/>
          <w:lang w:val="en-US" w:eastAsia="zh-CN"/>
        </w:rPr>
        <w:t>二、</w:t>
      </w:r>
      <w:r>
        <w:rPr>
          <w:rStyle w:val="10"/>
          <w:rFonts w:hint="eastAsia" w:ascii="仿宋" w:hAnsi="仿宋" w:eastAsia="仿宋" w:cs="仿宋"/>
          <w:bCs/>
          <w:color w:val="000000"/>
          <w:sz w:val="24"/>
          <w:szCs w:val="24"/>
        </w:rPr>
        <w:t>服务范围：</w:t>
      </w:r>
    </w:p>
    <w:p w14:paraId="4A1C6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嘉峪关宾馆分公司的大型餐饮的餐饮服务（热食类食品制售）、集体用餐配送的餐饮服务（热食类食品制售）；酒钢宾馆分公司的大型餐饮的餐饮服务（热食类食品制售）CIII E</w:t>
      </w:r>
    </w:p>
    <w:p w14:paraId="6A68106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审核服务核心要求</w:t>
      </w:r>
    </w:p>
    <w:p w14:paraId="26713A8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审核依据</w:t>
      </w:r>
    </w:p>
    <w:p w14:paraId="1E728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严格按照</w:t>
      </w:r>
      <w:r>
        <w:rPr>
          <w:rStyle w:val="10"/>
          <w:rFonts w:hint="eastAsia" w:ascii="仿宋" w:hAnsi="仿宋" w:eastAsia="仿宋" w:cs="仿宋"/>
          <w:b w:val="0"/>
          <w:color w:val="000000"/>
          <w:kern w:val="0"/>
          <w:sz w:val="24"/>
          <w:szCs w:val="24"/>
          <w:lang w:bidi="ar"/>
        </w:rPr>
        <w:t>ISO22000:2018《食品安全管理体系要求》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标准，结合国家食品安全相关法律法规、认证认可行业规范（IAFMD5、CNAS-CC105/CC18）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开展认证工作。</w:t>
      </w:r>
    </w:p>
    <w:p w14:paraId="3A29B99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审核内容全覆盖</w:t>
      </w:r>
    </w:p>
    <w:p w14:paraId="0A7653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本次认证包含</w:t>
      </w:r>
      <w:r>
        <w:rPr>
          <w:rStyle w:val="10"/>
          <w:rFonts w:hint="eastAsia" w:ascii="仿宋" w:hAnsi="仿宋" w:eastAsia="仿宋" w:cs="仿宋"/>
          <w:b w:val="0"/>
          <w:color w:val="000000"/>
          <w:kern w:val="0"/>
          <w:sz w:val="24"/>
          <w:szCs w:val="24"/>
          <w:lang w:bidi="ar"/>
        </w:rPr>
        <w:t>监督审核+再认证全流程审核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，审核内容需覆盖体系运行全过程，核心包括：</w:t>
      </w:r>
    </w:p>
    <w:p w14:paraId="66372B2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 xml:space="preserve">    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>1.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体系文件审核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：食品安全管理手册、程序文件、作业指导书、记录表单等的完整性、合规性、有效性及更新情况，确保与酒店食品经营实际匹配。</w:t>
      </w:r>
    </w:p>
    <w:p w14:paraId="5F3B32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 xml:space="preserve">    2.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运行证据审核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：核查至少最近6个月体系运行真实有效证据，包括供应商评估、采购索证索票、食品留样、人员健康培训、设备消毒、不合格品处置、客户投诉处理等记录。</w:t>
      </w:r>
    </w:p>
    <w:p w14:paraId="1ECDC8C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 xml:space="preserve">    3.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现场审核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：食品采购、验收、储存、加工、餐食供应、餐具消毒、环境卫生等全流程现场核查，验证体系文件与实际操作的一致性。</w:t>
      </w:r>
    </w:p>
    <w:p w14:paraId="6DB7E3E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 xml:space="preserve">    4.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体系变更与持续改进审核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：核查体系重大变更（经营场所、管理人员、工艺流程等）的报备及管控情况，内审、管理评审的开展及纠正措施落实效果。</w:t>
      </w:r>
    </w:p>
    <w:p w14:paraId="3742F07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 xml:space="preserve">    5.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合规性审核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：核查食品安全事故应急预案、应急演练开展情况，是否存在监管部门抽检不合格、食品安全事故、重大客户投诉等情况及处置整改效果。</w:t>
      </w:r>
    </w:p>
    <w:p w14:paraId="697B183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 xml:space="preserve">    6.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认证标识使用审核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：核查体系认证证书、标志的规范使用情况，杜绝超范围、误导性使用。</w:t>
      </w:r>
    </w:p>
    <w:p w14:paraId="6015DB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审核程序规范</w:t>
      </w:r>
    </w:p>
    <w:p w14:paraId="6FA599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  <w:t>严格遵循“文件审核→现场审核→整改验证→批准注册→颁发证书”的认证流程。</w:t>
      </w:r>
    </w:p>
    <w:p w14:paraId="7E9C8B3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服务时效性要求</w:t>
      </w:r>
    </w:p>
    <w:p w14:paraId="29B40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中标后5个工作日内完成审核方案策划，与委托方确认审核时间、审核组人员及资料要求。</w:t>
      </w:r>
    </w:p>
    <w:p w14:paraId="786A3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现场审核周期结合酒店经营特点，原则上不超过2个工作日，避免影响委托方正常经营。</w:t>
      </w:r>
    </w:p>
    <w:p w14:paraId="79F013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整改验证阶段，对委托方提交的整改资料在3个工作日内完成审核反馈，需现场验证的在5个工作日内安排人员到场。</w:t>
      </w:r>
    </w:p>
    <w:p w14:paraId="2E585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red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审核通过后 15 个工作日内完成证书注册及颁发，提供电子版证书，纸质版证书按要求制作交付。</w:t>
      </w:r>
    </w:p>
    <w:p w14:paraId="478C1D1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费用及支付要求</w:t>
      </w:r>
    </w:p>
    <w:p w14:paraId="28058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eastAsia="zh-CN"/>
        </w:rPr>
        <w:t>（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>一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eastAsia="zh-CN"/>
        </w:rPr>
        <w:t>）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再认证付款方式：认证方再认证工作后，次月开具增值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highlight w:val="none"/>
          <w:u w:val="none"/>
        </w:rPr>
        <w:t>税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专用发票。委托方按计划给认证方安排资金支付。</w:t>
      </w:r>
    </w:p>
    <w:p w14:paraId="02F11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eastAsia="zh-CN"/>
        </w:rPr>
        <w:t>（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>二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eastAsia="zh-CN"/>
        </w:rPr>
        <w:t>）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监督审核费付款方式：认证方完成监督审核工作后，次月开具增值专用发票。委托方按计划给认证方安排资金支付。</w:t>
      </w:r>
    </w:p>
    <w:p w14:paraId="7591D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eastAsia="zh-CN"/>
        </w:rPr>
        <w:t>（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>三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eastAsia="zh-CN"/>
        </w:rPr>
        <w:t>）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费用明细透明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：投标方需提供详细的费用拆分表，明确各项费用金额，无隐形收费。</w:t>
      </w:r>
    </w:p>
    <w:p w14:paraId="245811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eastAsia="zh-CN"/>
        </w:rPr>
        <w:t>（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val="en-US" w:eastAsia="zh-CN"/>
        </w:rPr>
        <w:t>四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  <w:lang w:eastAsia="zh-CN"/>
        </w:rPr>
        <w:t>）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其他费用约定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：审核人员现场审核的</w:t>
      </w:r>
      <w:r>
        <w:rPr>
          <w:rStyle w:val="10"/>
          <w:rFonts w:hint="eastAsia" w:ascii="仿宋" w:hAnsi="仿宋" w:eastAsia="仿宋" w:cs="仿宋"/>
          <w:b w:val="0"/>
          <w:color w:val="000000"/>
          <w:sz w:val="24"/>
          <w:szCs w:val="24"/>
        </w:rPr>
        <w:t>食宿由委托方负责、交通费用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由认证方负责。</w:t>
      </w:r>
    </w:p>
    <w:p w14:paraId="2FAAA2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五、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双方权责要求</w:t>
      </w:r>
    </w:p>
    <w:p w14:paraId="5C9F5E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认证机构义务</w:t>
      </w:r>
    </w:p>
    <w:p w14:paraId="78F7A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1.严格遵守国家认证认可法律法规，客观、公正开展认证工作，不偏袒、弄虚作假。</w:t>
      </w:r>
    </w:p>
    <w:p w14:paraId="07F230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向委托方提供认证相关公开性文件，及时告知认证法规、标准的变更信息。</w:t>
      </w:r>
    </w:p>
    <w:p w14:paraId="33B2B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对审核过程中获取的委托方商业秘密、体系运行信息等承担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保密责任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，未经同意不得向第三方泄露（法律法规及认证规范要求除外）。</w:t>
      </w:r>
    </w:p>
    <w:p w14:paraId="66F109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配合委托方接受 CNAS/ANAB/FSSC 基金会等的见证审核，无条件提供审核相关资料。</w:t>
      </w:r>
    </w:p>
    <w:p w14:paraId="7B1C84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若因自身原因导致审核人日数增加、审核延误，承担相应费用及责任，减免对应审核费用。</w:t>
      </w:r>
    </w:p>
    <w:p w14:paraId="4FCAD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认证证书、审核报告的知识产权归认证机构所有，但需允许委托方按规范使用证书及报告。</w:t>
      </w:r>
    </w:p>
    <w:p w14:paraId="16CA794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认证机构权利</w:t>
      </w:r>
    </w:p>
    <w:p w14:paraId="09F99A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要求委托方提供真实、完整的体系运行资料，配合现场审核、人员访谈等工作。</w:t>
      </w:r>
    </w:p>
    <w:p w14:paraId="74503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2.对委托方体系运行中存在的不符合项，有权要求限期整改，整改不合格的有权拒绝通过认证。</w:t>
      </w:r>
    </w:p>
    <w:p w14:paraId="5F499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若委托方无正当理由终止审核、拒不配合审核或未按时支付费用，有权暂停/终止认证程序，且要求委托方支付已发生的全部费用。</w:t>
      </w:r>
    </w:p>
    <w:p w14:paraId="1E0D9A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委托方义务</w:t>
      </w:r>
    </w:p>
    <w:p w14:paraId="7AD9C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向认证机构提供真实、有效的认证申请资料及体系运行证据，不得隐瞒、伪造信息。</w:t>
      </w:r>
    </w:p>
    <w:p w14:paraId="1A7937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为认证机构审核工作提供必要的工作条件（办公场地、资料查阅权限、人员配合等）。</w:t>
      </w:r>
    </w:p>
    <w:p w14:paraId="66089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按合同约定及时支付认证费用，承担审核人员食宿费用。</w:t>
      </w:r>
    </w:p>
    <w:p w14:paraId="65C13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获证后持续有效运行体系，规范使用认证证书及标志，按要求向认证机构通报体系重大变更、食品安全事故等情况。</w:t>
      </w:r>
    </w:p>
    <w:p w14:paraId="24C647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配合认证机构的监督审核、特殊审核、整改验证及相关见证审核工作。</w:t>
      </w:r>
    </w:p>
    <w:p w14:paraId="16E6EE6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委托方权利</w:t>
      </w:r>
    </w:p>
    <w:p w14:paraId="385E7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对认证机构的审核行为进行监督，对不规范、不公平的审核行为有权向CNCA、CNAS等部门申诉投诉。</w:t>
      </w:r>
    </w:p>
    <w:p w14:paraId="3233F9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要求认证机构按约定时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间完成审核、发证工作，对审核报告中的异议有权提出复核要求。</w:t>
      </w:r>
    </w:p>
    <w:p w14:paraId="19927A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获证后有权按规范使用认证证书及标志，用于合法的经营宣传及业务开展。</w:t>
      </w:r>
    </w:p>
    <w:p w14:paraId="156F92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其他服务要求</w:t>
      </w:r>
    </w:p>
    <w:p w14:paraId="672FB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针对食品安全事故、体系重大变更等情况，投标方需在24小时内响应委托方的咨询及审核需求。</w:t>
      </w:r>
    </w:p>
    <w:p w14:paraId="1D1279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免费为委托方提供证书到期提醒服务，在证书到期前3个月主动告知再认证审核安排。</w:t>
      </w:r>
    </w:p>
    <w:p w14:paraId="566D7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审核完成后，向委托方交付完整的审核资料，包括审核报告、整改验证报告、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认证证书（电子版+纸质版）、审核记录等。</w:t>
      </w:r>
    </w:p>
    <w:p w14:paraId="66431F3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tLeast"/>
        <w:ind w:firstLine="482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、其他约定</w:t>
      </w:r>
    </w:p>
    <w:p w14:paraId="2E051F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（一）中标机构未按投标文件及合同约定提供服务的，委托方有权解除合同，且要求中标机构支付合同金额 40% 的违约金。</w:t>
      </w:r>
    </w:p>
    <w:p w14:paraId="55F7F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（二）本委托方案未尽事宜，由委托方与中标机构协商确定，签订补充协议，补充协议与正式合同具有同等法律效力。</w:t>
      </w:r>
    </w:p>
    <w:p w14:paraId="0CF50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（三）因本招标及后续认证服务产生的争议，双方协商解决；协商不成的，由委托方所在地人民法院裁决。</w:t>
      </w:r>
    </w:p>
    <w:p w14:paraId="6F6318D6">
      <w:pPr>
        <w:widowControl/>
        <w:spacing w:line="360" w:lineRule="atLeast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bidi="ar"/>
        </w:rPr>
      </w:pPr>
    </w:p>
    <w:p w14:paraId="02844AF4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73449"/>
    <w:multiLevelType w:val="multilevel"/>
    <w:tmpl w:val="FDB734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B2"/>
    <w:rsid w:val="00107E9E"/>
    <w:rsid w:val="00171E6A"/>
    <w:rsid w:val="003C6A71"/>
    <w:rsid w:val="00A65DF0"/>
    <w:rsid w:val="00AE339F"/>
    <w:rsid w:val="00DB58B2"/>
    <w:rsid w:val="0F854B5E"/>
    <w:rsid w:val="13693592"/>
    <w:rsid w:val="1E357490"/>
    <w:rsid w:val="286E76B1"/>
    <w:rsid w:val="34B41D3C"/>
    <w:rsid w:val="38A80500"/>
    <w:rsid w:val="39671A73"/>
    <w:rsid w:val="4BE40D01"/>
    <w:rsid w:val="4BF84004"/>
    <w:rsid w:val="501456BA"/>
    <w:rsid w:val="59D375FD"/>
    <w:rsid w:val="5E9C5A96"/>
    <w:rsid w:val="63414677"/>
    <w:rsid w:val="68CD2DF1"/>
    <w:rsid w:val="6A20471B"/>
    <w:rsid w:val="6D5C2995"/>
    <w:rsid w:val="6D9422CF"/>
    <w:rsid w:val="781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2204</Words>
  <Characters>2312</Characters>
  <Lines>79</Lines>
  <Paragraphs>74</Paragraphs>
  <TotalTime>224</TotalTime>
  <ScaleCrop>false</ScaleCrop>
  <LinksUpToDate>false</LinksUpToDate>
  <CharactersWithSpaces>2346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2026-03-03T02:17:00Z</dcterms:created>
  <dc:creator>Administrator</dc:creator>
  <cp:lastModifiedBy>赵薇</cp:lastModifiedBy>
  <dcterms:modified xsi:type="dcterms:W3CDTF">2026-04-09T07:00:49Z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eyJoZGlkIjoiYjk5OGRiOGM0ZDViYTk2MGNhNTk3ZjZjN2M2M2FiM2IifQ==</vt:lpwstr>
  </property>
  <property fmtid="{D5CDD505-2E9C-101B-9397-08002B2CF9AE}" pid="4" name="ICV">
    <vt:lpwstr>469D6153BE704C88A2E512047AC80DC2_13</vt:lpwstr>
  </property>
</Properties>
</file>