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line="360" w:lineRule="auto"/>
        <w:jc w:val="center"/>
        <w:rPr>
          <w:rFonts w:ascii="宋体"/>
          <w:b/>
          <w:sz w:val="36"/>
          <w:szCs w:val="36"/>
        </w:rPr>
      </w:pPr>
      <w:r>
        <w:rPr>
          <w:rFonts w:hint="eastAsia" w:ascii="宋体" w:hAnsi="宋体"/>
          <w:b/>
          <w:sz w:val="36"/>
          <w:szCs w:val="36"/>
        </w:rPr>
        <w:t>甘肃酒钢集团宏兴钢铁股份有限公司检修工程部</w:t>
      </w:r>
    </w:p>
    <w:p>
      <w:pPr>
        <w:snapToGrid w:val="0"/>
        <w:spacing w:line="360" w:lineRule="auto"/>
        <w:ind w:right="2" w:rightChars="1"/>
        <w:jc w:val="center"/>
        <w:rPr>
          <w:rFonts w:ascii="宋体" w:hAnsi="宋体"/>
          <w:b/>
          <w:sz w:val="36"/>
          <w:szCs w:val="36"/>
        </w:rPr>
      </w:pPr>
    </w:p>
    <w:p>
      <w:pPr>
        <w:snapToGrid w:val="0"/>
        <w:spacing w:line="360" w:lineRule="auto"/>
        <w:ind w:right="2" w:rightChars="1"/>
        <w:jc w:val="center"/>
        <w:rPr>
          <w:rFonts w:ascii="宋体" w:hAnsi="宋体"/>
          <w:b/>
          <w:sz w:val="36"/>
          <w:szCs w:val="36"/>
        </w:rPr>
      </w:pPr>
    </w:p>
    <w:p>
      <w:pPr>
        <w:autoSpaceDE w:val="0"/>
        <w:autoSpaceDN w:val="0"/>
        <w:spacing w:line="360" w:lineRule="auto"/>
        <w:jc w:val="center"/>
        <w:rPr>
          <w:rFonts w:hint="eastAsia" w:ascii="宋体" w:hAnsi="宋体" w:cs="宋体"/>
          <w:b/>
          <w:bCs/>
          <w:sz w:val="36"/>
          <w:szCs w:val="36"/>
          <w:lang w:val="zh-CN"/>
        </w:rPr>
      </w:pPr>
      <w:r>
        <w:rPr>
          <w:rFonts w:hint="eastAsia" w:ascii="宋体" w:hAnsi="宋体" w:cs="宋体"/>
          <w:b/>
          <w:bCs/>
          <w:sz w:val="36"/>
          <w:szCs w:val="36"/>
          <w:lang w:val="zh-CN"/>
        </w:rPr>
        <w:t>智能操作器\TRDF-Q21F1AC220V 4-20mA</w:t>
      </w:r>
    </w:p>
    <w:p>
      <w:pPr>
        <w:autoSpaceDE w:val="0"/>
        <w:autoSpaceDN w:val="0"/>
        <w:spacing w:line="360" w:lineRule="auto"/>
        <w:jc w:val="center"/>
        <w:rPr>
          <w:rFonts w:hint="eastAsia" w:ascii="宋体" w:hAnsi="宋体" w:cs="宋体"/>
          <w:b/>
          <w:bCs/>
          <w:sz w:val="36"/>
          <w:szCs w:val="36"/>
          <w:lang w:val="zh-CN"/>
        </w:rPr>
      </w:pPr>
      <w:r>
        <w:rPr>
          <w:rFonts w:hint="eastAsia" w:ascii="宋体" w:hAnsi="宋体" w:cs="宋体"/>
          <w:b/>
          <w:bCs/>
          <w:sz w:val="36"/>
          <w:szCs w:val="36"/>
          <w:lang w:val="zh-CN"/>
        </w:rPr>
        <w:t>供货技术标准</w:t>
      </w:r>
    </w:p>
    <w:p>
      <w:pPr>
        <w:rPr>
          <w:rFonts w:hint="default" w:ascii="宋体" w:hAnsi="宋体" w:eastAsia="宋体" w:cs="宋体"/>
          <w:b/>
          <w:bCs/>
          <w:sz w:val="36"/>
          <w:szCs w:val="36"/>
          <w:lang w:val="en-US" w:eastAsia="zh-CN"/>
        </w:rPr>
      </w:pPr>
      <w:r>
        <w:rPr>
          <w:rFonts w:hint="eastAsia"/>
          <w:lang w:val="en-US" w:eastAsia="zh-CN"/>
        </w:rPr>
        <w:t xml:space="preserve">                            </w:t>
      </w:r>
      <w:r>
        <w:rPr>
          <w:rFonts w:hint="eastAsia" w:ascii="宋体" w:hAnsi="宋体" w:eastAsia="宋体" w:cs="宋体"/>
          <w:b/>
          <w:bCs/>
          <w:sz w:val="36"/>
          <w:szCs w:val="36"/>
          <w:lang w:val="en-US" w:eastAsia="zh-CN"/>
        </w:rPr>
        <w:t>70140998</w:t>
      </w:r>
      <w:bookmarkStart w:id="0" w:name="_GoBack"/>
      <w:bookmarkEnd w:id="0"/>
    </w:p>
    <w:p/>
    <w:p/>
    <w:p/>
    <w:p/>
    <w:p/>
    <w:p/>
    <w:p/>
    <w:p/>
    <w:p/>
    <w:p/>
    <w:p/>
    <w:p/>
    <w:p/>
    <w:p/>
    <w:p/>
    <w:p/>
    <w:p/>
    <w:p/>
    <w:p/>
    <w:p/>
    <w:p/>
    <w:p>
      <w:pPr>
        <w:autoSpaceDE w:val="0"/>
        <w:autoSpaceDN w:val="0"/>
        <w:spacing w:line="360" w:lineRule="auto"/>
        <w:rPr>
          <w:rFonts w:ascii="宋体" w:hAnsi="宋体"/>
          <w:sz w:val="32"/>
          <w:szCs w:val="32"/>
        </w:rPr>
      </w:pPr>
      <w:r>
        <w:rPr>
          <w:rFonts w:hint="eastAsia" w:ascii="宋体" w:hAnsi="宋体"/>
          <w:b/>
          <w:sz w:val="32"/>
          <w:szCs w:val="32"/>
        </w:rPr>
        <w:t>甲方：</w:t>
      </w:r>
      <w:r>
        <w:rPr>
          <w:rFonts w:hint="eastAsia" w:ascii="宋体" w:hAnsi="宋体"/>
          <w:sz w:val="32"/>
          <w:szCs w:val="32"/>
        </w:rPr>
        <w:t>甘肃酒钢集团宏兴钢铁股份有限公司检修工程部</w:t>
      </w:r>
    </w:p>
    <w:p>
      <w:pPr>
        <w:snapToGrid w:val="0"/>
        <w:spacing w:before="100" w:beforeAutospacing="1" w:after="100" w:afterAutospacing="1" w:line="360" w:lineRule="auto"/>
        <w:ind w:right="-447"/>
        <w:rPr>
          <w:rFonts w:ascii="宋体" w:hAnsi="宋体"/>
          <w:b/>
          <w:sz w:val="32"/>
          <w:szCs w:val="32"/>
        </w:rPr>
      </w:pPr>
      <w:r>
        <w:rPr>
          <w:rFonts w:hint="eastAsia" w:ascii="宋体" w:hAnsi="宋体"/>
          <w:b/>
          <w:sz w:val="32"/>
          <w:szCs w:val="32"/>
        </w:rPr>
        <w:t>乙方：</w:t>
      </w:r>
      <w:r>
        <w:rPr>
          <w:rFonts w:ascii="宋体" w:hAnsi="宋体"/>
          <w:b/>
          <w:sz w:val="32"/>
          <w:szCs w:val="32"/>
        </w:rPr>
        <w:tab/>
      </w:r>
    </w:p>
    <w:p>
      <w:pPr>
        <w:snapToGrid w:val="0"/>
        <w:spacing w:before="100" w:beforeAutospacing="1" w:after="100" w:afterAutospacing="1" w:line="360" w:lineRule="auto"/>
        <w:ind w:right="-447"/>
        <w:rPr>
          <w:rFonts w:ascii="宋体" w:hAnsi="宋体"/>
          <w:b/>
          <w:sz w:val="32"/>
          <w:szCs w:val="32"/>
        </w:rPr>
      </w:pPr>
    </w:p>
    <w:p>
      <w:pPr>
        <w:spacing w:line="360" w:lineRule="auto"/>
        <w:rPr>
          <w:rFonts w:ascii="宋体" w:hAnsi="宋体"/>
          <w:b/>
          <w:sz w:val="36"/>
          <w:szCs w:val="36"/>
        </w:rPr>
      </w:pPr>
    </w:p>
    <w:p>
      <w:pPr>
        <w:spacing w:line="360" w:lineRule="auto"/>
        <w:ind w:firstLine="3791" w:firstLineChars="1049"/>
        <w:rPr>
          <w:rFonts w:ascii="宋体" w:hAnsi="宋体"/>
          <w:b/>
          <w:sz w:val="36"/>
          <w:szCs w:val="36"/>
        </w:rPr>
      </w:pPr>
      <w:r>
        <w:rPr>
          <w:rFonts w:hint="eastAsia" w:ascii="宋体" w:hAnsi="宋体"/>
          <w:b/>
          <w:sz w:val="36"/>
          <w:szCs w:val="36"/>
        </w:rPr>
        <w:t>目    录</w:t>
      </w:r>
    </w:p>
    <w:p>
      <w:pPr>
        <w:spacing w:line="360" w:lineRule="auto"/>
        <w:ind w:firstLine="3791" w:firstLineChars="1049"/>
        <w:rPr>
          <w:rFonts w:ascii="宋体" w:hAnsi="宋体"/>
          <w:b/>
          <w:sz w:val="36"/>
          <w:szCs w:val="36"/>
        </w:rPr>
      </w:pPr>
    </w:p>
    <w:p>
      <w:pPr>
        <w:spacing w:before="100" w:beforeAutospacing="1" w:after="100" w:afterAutospacing="1" w:line="480" w:lineRule="auto"/>
        <w:ind w:firstLine="2530" w:firstLineChars="900"/>
        <w:rPr>
          <w:rFonts w:ascii="宋体" w:hAnsi="宋体"/>
          <w:b/>
          <w:sz w:val="28"/>
          <w:szCs w:val="28"/>
        </w:rPr>
      </w:pPr>
      <w:r>
        <w:rPr>
          <w:rFonts w:hint="eastAsia" w:ascii="宋体" w:hAnsi="宋体"/>
          <w:b/>
          <w:sz w:val="28"/>
          <w:szCs w:val="28"/>
        </w:rPr>
        <w:t>附件一    总则</w:t>
      </w:r>
    </w:p>
    <w:p>
      <w:pPr>
        <w:spacing w:before="100" w:beforeAutospacing="1" w:after="100" w:afterAutospacing="1" w:line="480" w:lineRule="auto"/>
        <w:ind w:firstLine="2530" w:firstLineChars="900"/>
        <w:rPr>
          <w:rFonts w:ascii="宋体" w:hAnsi="宋体"/>
          <w:b/>
          <w:sz w:val="28"/>
          <w:szCs w:val="28"/>
        </w:rPr>
      </w:pPr>
      <w:r>
        <w:rPr>
          <w:rFonts w:hint="eastAsia" w:ascii="宋体" w:hAnsi="宋体"/>
          <w:b/>
          <w:sz w:val="28"/>
          <w:szCs w:val="28"/>
        </w:rPr>
        <w:t>附件二    制造要求</w:t>
      </w:r>
    </w:p>
    <w:p>
      <w:pPr>
        <w:spacing w:before="100" w:beforeAutospacing="1" w:after="100" w:afterAutospacing="1" w:line="480" w:lineRule="auto"/>
        <w:ind w:firstLine="2458" w:firstLineChars="900"/>
        <w:rPr>
          <w:rFonts w:ascii="宋体" w:hAnsi="宋体"/>
          <w:b/>
          <w:spacing w:val="-4"/>
          <w:kern w:val="28"/>
          <w:sz w:val="28"/>
          <w:szCs w:val="28"/>
        </w:rPr>
      </w:pPr>
      <w:r>
        <w:rPr>
          <w:rFonts w:hint="eastAsia" w:ascii="宋体" w:hAnsi="宋体"/>
          <w:b/>
          <w:spacing w:val="-4"/>
          <w:kern w:val="28"/>
          <w:sz w:val="28"/>
          <w:szCs w:val="28"/>
        </w:rPr>
        <w:t>附件三    系统设施供货范围</w:t>
      </w:r>
    </w:p>
    <w:p>
      <w:pPr>
        <w:tabs>
          <w:tab w:val="left" w:pos="0"/>
          <w:tab w:val="left" w:pos="900"/>
          <w:tab w:val="left" w:pos="1080"/>
        </w:tabs>
        <w:spacing w:before="100" w:beforeAutospacing="1" w:after="100" w:afterAutospacing="1" w:line="480" w:lineRule="auto"/>
        <w:ind w:firstLine="2530" w:firstLineChars="900"/>
        <w:rPr>
          <w:rFonts w:ascii="宋体" w:hAnsi="宋体"/>
          <w:b/>
          <w:sz w:val="28"/>
          <w:szCs w:val="28"/>
        </w:rPr>
      </w:pPr>
      <w:r>
        <w:rPr>
          <w:rFonts w:hint="eastAsia" w:ascii="宋体" w:hAnsi="宋体"/>
          <w:b/>
          <w:sz w:val="28"/>
          <w:szCs w:val="28"/>
        </w:rPr>
        <w:t>附件四    提供资料</w:t>
      </w:r>
    </w:p>
    <w:p>
      <w:pPr>
        <w:spacing w:before="100" w:beforeAutospacing="1" w:after="100" w:afterAutospacing="1" w:line="480" w:lineRule="auto"/>
        <w:ind w:firstLine="2530" w:firstLineChars="900"/>
        <w:rPr>
          <w:rFonts w:ascii="宋体" w:hAnsi="宋体"/>
          <w:b/>
          <w:sz w:val="28"/>
          <w:szCs w:val="28"/>
        </w:rPr>
      </w:pPr>
      <w:r>
        <w:rPr>
          <w:rFonts w:hint="eastAsia" w:ascii="宋体" w:hAnsi="宋体"/>
          <w:b/>
          <w:sz w:val="28"/>
          <w:szCs w:val="28"/>
        </w:rPr>
        <w:t>附件五    售后服务</w:t>
      </w:r>
    </w:p>
    <w:p>
      <w:pPr>
        <w:tabs>
          <w:tab w:val="left" w:pos="0"/>
          <w:tab w:val="left" w:pos="720"/>
          <w:tab w:val="left" w:pos="900"/>
          <w:tab w:val="left" w:pos="1080"/>
        </w:tabs>
        <w:spacing w:before="100" w:beforeAutospacing="1" w:after="100" w:afterAutospacing="1" w:line="480" w:lineRule="auto"/>
        <w:ind w:firstLine="2530" w:firstLineChars="900"/>
        <w:rPr>
          <w:rFonts w:ascii="宋体" w:hAnsi="宋体"/>
          <w:b/>
          <w:sz w:val="28"/>
          <w:szCs w:val="28"/>
        </w:rPr>
      </w:pPr>
      <w:r>
        <w:rPr>
          <w:rFonts w:hint="eastAsia" w:ascii="宋体" w:hAnsi="宋体"/>
          <w:b/>
          <w:sz w:val="28"/>
          <w:szCs w:val="28"/>
        </w:rPr>
        <w:t>附件六    交货时间及地点</w:t>
      </w:r>
    </w:p>
    <w:p>
      <w:pPr>
        <w:tabs>
          <w:tab w:val="left" w:pos="0"/>
          <w:tab w:val="left" w:pos="720"/>
          <w:tab w:val="left" w:pos="900"/>
          <w:tab w:val="left" w:pos="1080"/>
        </w:tabs>
        <w:spacing w:before="100" w:beforeAutospacing="1" w:after="100" w:afterAutospacing="1" w:line="480" w:lineRule="auto"/>
        <w:ind w:firstLine="2530" w:firstLineChars="900"/>
        <w:rPr>
          <w:rFonts w:ascii="宋体" w:hAnsi="宋体"/>
          <w:b/>
          <w:sz w:val="28"/>
          <w:szCs w:val="28"/>
        </w:rPr>
      </w:pPr>
      <w:r>
        <w:rPr>
          <w:rFonts w:hint="eastAsia" w:ascii="宋体" w:hAnsi="宋体"/>
          <w:b/>
          <w:sz w:val="28"/>
          <w:szCs w:val="28"/>
        </w:rPr>
        <w:t>附件七    其它</w:t>
      </w:r>
    </w:p>
    <w:p>
      <w:pPr>
        <w:snapToGrid w:val="0"/>
        <w:spacing w:before="100" w:beforeAutospacing="1" w:after="100" w:afterAutospacing="1" w:line="360" w:lineRule="auto"/>
        <w:ind w:right="-447"/>
        <w:rPr>
          <w:rFonts w:ascii="宋体" w:hAnsi="宋体"/>
          <w:b/>
          <w:sz w:val="32"/>
          <w:szCs w:val="32"/>
        </w:rPr>
      </w:pPr>
    </w:p>
    <w:p/>
    <w:p/>
    <w:p/>
    <w:p/>
    <w:p/>
    <w:p/>
    <w:p/>
    <w:p/>
    <w:p/>
    <w:p/>
    <w:p/>
    <w:p/>
    <w:p/>
    <w:p>
      <w:pPr>
        <w:snapToGrid w:val="0"/>
        <w:spacing w:line="360" w:lineRule="auto"/>
        <w:ind w:right="-15"/>
        <w:rPr>
          <w:rFonts w:ascii="宋体" w:hAnsi="宋体"/>
          <w:sz w:val="21"/>
          <w:szCs w:val="21"/>
        </w:rPr>
      </w:pPr>
    </w:p>
    <w:p>
      <w:pPr>
        <w:snapToGrid w:val="0"/>
        <w:spacing w:line="360" w:lineRule="auto"/>
        <w:ind w:right="-15"/>
        <w:rPr>
          <w:rFonts w:ascii="宋体" w:hAnsi="宋体"/>
          <w:sz w:val="21"/>
          <w:szCs w:val="21"/>
        </w:rPr>
      </w:pPr>
    </w:p>
    <w:p>
      <w:pPr>
        <w:snapToGrid w:val="0"/>
        <w:spacing w:line="360" w:lineRule="auto"/>
        <w:ind w:right="-15" w:firstLine="420" w:firstLineChars="200"/>
        <w:rPr>
          <w:rFonts w:ascii="宋体" w:hAnsi="宋体"/>
          <w:b/>
          <w:sz w:val="21"/>
          <w:szCs w:val="21"/>
        </w:rPr>
      </w:pPr>
      <w:r>
        <w:rPr>
          <w:rFonts w:hint="eastAsia" w:ascii="宋体" w:hAnsi="宋体"/>
          <w:sz w:val="21"/>
          <w:szCs w:val="21"/>
        </w:rPr>
        <w:t>甘肃酒钢集团宏兴钢铁股份有限公司检修工程部（以下称甲方）与</w:t>
      </w:r>
      <w:r>
        <w:rPr>
          <w:rFonts w:hint="eastAsia" w:ascii="宋体" w:hAnsi="宋体"/>
          <w:szCs w:val="21"/>
          <w:u w:val="single"/>
        </w:rPr>
        <w:t xml:space="preserve">                     </w:t>
      </w:r>
      <w:r>
        <w:rPr>
          <w:rFonts w:hint="eastAsia" w:ascii="宋体" w:hAnsi="宋体"/>
          <w:sz w:val="21"/>
          <w:szCs w:val="21"/>
        </w:rPr>
        <w:t>（以下称乙方）就甲方</w:t>
      </w:r>
      <w:r>
        <w:rPr>
          <w:rFonts w:hint="eastAsia" w:ascii="宋体" w:hAnsi="宋体"/>
          <w:sz w:val="21"/>
          <w:szCs w:val="21"/>
          <w:lang w:val="en-US" w:eastAsia="zh-CN"/>
        </w:rPr>
        <w:t>智能操作器</w:t>
      </w:r>
      <w:r>
        <w:rPr>
          <w:rFonts w:hint="eastAsia" w:ascii="宋体" w:hAnsi="宋体"/>
          <w:sz w:val="21"/>
          <w:szCs w:val="21"/>
        </w:rPr>
        <w:t>采购经双方协商，达成如下</w:t>
      </w:r>
      <w:r>
        <w:rPr>
          <w:rFonts w:hint="eastAsia" w:ascii="宋体" w:hAnsi="宋体"/>
          <w:sz w:val="21"/>
          <w:szCs w:val="21"/>
          <w:lang w:eastAsia="zh-CN"/>
        </w:rPr>
        <w:t>供货</w:t>
      </w:r>
      <w:r>
        <w:rPr>
          <w:rFonts w:hint="eastAsia" w:ascii="宋体" w:hAnsi="宋体"/>
          <w:sz w:val="21"/>
          <w:szCs w:val="21"/>
          <w:lang w:val="zh-CN"/>
        </w:rPr>
        <w:t>技术标准</w:t>
      </w:r>
      <w:r>
        <w:rPr>
          <w:rFonts w:hint="eastAsia" w:ascii="宋体" w:hAnsi="宋体"/>
          <w:sz w:val="21"/>
          <w:szCs w:val="21"/>
        </w:rPr>
        <w:t>：</w:t>
      </w:r>
    </w:p>
    <w:p>
      <w:pPr>
        <w:spacing w:line="360" w:lineRule="auto"/>
        <w:rPr>
          <w:rFonts w:ascii="宋体" w:hAnsi="宋体"/>
          <w:b/>
          <w:sz w:val="21"/>
          <w:szCs w:val="21"/>
        </w:rPr>
      </w:pPr>
      <w:r>
        <w:rPr>
          <w:rFonts w:hint="eastAsia" w:ascii="宋体" w:hAnsi="宋体"/>
          <w:b/>
          <w:sz w:val="21"/>
          <w:szCs w:val="21"/>
        </w:rPr>
        <w:t>附件一  总则</w:t>
      </w:r>
    </w:p>
    <w:p>
      <w:pPr>
        <w:tabs>
          <w:tab w:val="left" w:pos="1080"/>
        </w:tabs>
        <w:spacing w:line="360" w:lineRule="auto"/>
        <w:ind w:firstLine="525" w:firstLineChars="250"/>
        <w:rPr>
          <w:rFonts w:ascii="宋体" w:hAnsi="宋体"/>
          <w:sz w:val="21"/>
          <w:szCs w:val="21"/>
        </w:rPr>
      </w:pPr>
      <w:r>
        <w:rPr>
          <w:rFonts w:hint="eastAsia" w:ascii="宋体" w:hAnsi="宋体"/>
          <w:sz w:val="21"/>
          <w:szCs w:val="21"/>
        </w:rPr>
        <w:t>本技术协议作为甲方设备订货合同的附件，与订货合同同时生效，具有同等法律效力。合同执行期间双方再协商形成的补充协议和追加条款也具有同等法律效力。</w:t>
      </w:r>
    </w:p>
    <w:p>
      <w:pPr>
        <w:numPr>
          <w:ilvl w:val="0"/>
          <w:numId w:val="1"/>
        </w:numPr>
        <w:tabs>
          <w:tab w:val="left" w:pos="540"/>
          <w:tab w:val="left" w:pos="720"/>
          <w:tab w:val="left" w:pos="1080"/>
        </w:tabs>
        <w:adjustRightInd/>
        <w:spacing w:line="360" w:lineRule="auto"/>
        <w:ind w:firstLine="525" w:firstLineChars="250"/>
        <w:jc w:val="both"/>
        <w:textAlignment w:val="auto"/>
        <w:rPr>
          <w:rFonts w:ascii="宋体" w:hAnsi="宋体"/>
          <w:sz w:val="21"/>
          <w:szCs w:val="21"/>
        </w:rPr>
      </w:pPr>
      <w:r>
        <w:rPr>
          <w:rFonts w:hint="eastAsia" w:ascii="宋体" w:hAnsi="宋体"/>
          <w:sz w:val="21"/>
          <w:szCs w:val="21"/>
        </w:rPr>
        <w:t>本技术协议所提出的是最低标准的技术要求，并未对一切技术细节做出规定，也未充分引述有关标准和规范的条文，乙方应保证提供符合有关标准和技术文件的优质产品。</w:t>
      </w:r>
    </w:p>
    <w:p>
      <w:pPr>
        <w:numPr>
          <w:ilvl w:val="0"/>
          <w:numId w:val="1"/>
        </w:numPr>
        <w:tabs>
          <w:tab w:val="left" w:pos="540"/>
          <w:tab w:val="left" w:pos="720"/>
          <w:tab w:val="left" w:pos="1080"/>
        </w:tabs>
        <w:adjustRightInd/>
        <w:spacing w:line="360" w:lineRule="auto"/>
        <w:ind w:firstLine="525" w:firstLineChars="250"/>
        <w:jc w:val="both"/>
        <w:textAlignment w:val="auto"/>
        <w:rPr>
          <w:rFonts w:ascii="宋体" w:hAnsi="宋体"/>
          <w:sz w:val="21"/>
          <w:szCs w:val="21"/>
        </w:rPr>
      </w:pPr>
      <w:r>
        <w:rPr>
          <w:rFonts w:hint="eastAsia" w:ascii="宋体" w:hAnsi="宋体"/>
          <w:sz w:val="21"/>
          <w:szCs w:val="21"/>
        </w:rPr>
        <w:t>乙方提供的设备必须具有国内同行业近几年内的先进制造水平，采用先进工艺，合格材料，成熟的技术或专利技术。</w:t>
      </w:r>
    </w:p>
    <w:p>
      <w:pPr>
        <w:numPr>
          <w:ilvl w:val="0"/>
          <w:numId w:val="1"/>
        </w:numPr>
        <w:tabs>
          <w:tab w:val="left" w:pos="540"/>
          <w:tab w:val="left" w:pos="720"/>
          <w:tab w:val="left" w:pos="1080"/>
        </w:tabs>
        <w:adjustRightInd/>
        <w:spacing w:line="360" w:lineRule="auto"/>
        <w:ind w:firstLine="525" w:firstLineChars="250"/>
        <w:jc w:val="both"/>
        <w:textAlignment w:val="auto"/>
        <w:rPr>
          <w:rFonts w:ascii="宋体" w:hAnsi="宋体"/>
          <w:sz w:val="21"/>
          <w:szCs w:val="21"/>
        </w:rPr>
      </w:pPr>
      <w:r>
        <w:rPr>
          <w:rFonts w:hint="eastAsia" w:ascii="宋体" w:hAnsi="宋体"/>
          <w:sz w:val="21"/>
          <w:szCs w:val="21"/>
        </w:rPr>
        <w:t>乙方提供的设备必须是全新、规范、先进的高质量可靠产品，能够确保连续稳定的工作。</w:t>
      </w:r>
    </w:p>
    <w:p>
      <w:pPr>
        <w:numPr>
          <w:ilvl w:val="0"/>
          <w:numId w:val="1"/>
        </w:numPr>
        <w:tabs>
          <w:tab w:val="left" w:pos="540"/>
          <w:tab w:val="left" w:pos="720"/>
          <w:tab w:val="left" w:pos="1080"/>
        </w:tabs>
        <w:adjustRightInd/>
        <w:spacing w:line="360" w:lineRule="auto"/>
        <w:ind w:firstLine="525" w:firstLineChars="250"/>
        <w:jc w:val="both"/>
        <w:textAlignment w:val="auto"/>
        <w:rPr>
          <w:rFonts w:ascii="宋体" w:hAnsi="宋体"/>
          <w:sz w:val="21"/>
          <w:szCs w:val="21"/>
        </w:rPr>
      </w:pPr>
      <w:r>
        <w:rPr>
          <w:rFonts w:hint="eastAsia" w:ascii="宋体" w:hAnsi="宋体"/>
          <w:sz w:val="21"/>
          <w:szCs w:val="21"/>
        </w:rPr>
        <w:t>乙方提供货物的制造，材料的选择，都应按照国内外通用的现行标准和相应的技术规范执行，而这些标准和技术规范应为合同签字日为止最新公布发问的标准和技术规范。</w:t>
      </w:r>
    </w:p>
    <w:p>
      <w:pPr>
        <w:numPr>
          <w:ilvl w:val="0"/>
          <w:numId w:val="1"/>
        </w:numPr>
        <w:tabs>
          <w:tab w:val="left" w:pos="540"/>
          <w:tab w:val="left" w:pos="720"/>
          <w:tab w:val="left" w:pos="1080"/>
        </w:tabs>
        <w:adjustRightInd/>
        <w:spacing w:line="360" w:lineRule="auto"/>
        <w:ind w:firstLine="525" w:firstLineChars="250"/>
        <w:jc w:val="both"/>
        <w:textAlignment w:val="auto"/>
        <w:rPr>
          <w:rFonts w:ascii="宋体" w:hAnsi="宋体"/>
          <w:sz w:val="21"/>
          <w:szCs w:val="21"/>
        </w:rPr>
      </w:pPr>
      <w:r>
        <w:rPr>
          <w:rFonts w:hint="eastAsia" w:ascii="宋体" w:hAnsi="宋体"/>
          <w:sz w:val="21"/>
          <w:szCs w:val="21"/>
        </w:rPr>
        <w:t>乙方须对本设备系统设计的完整性、合理性和设计质量承担全部责任。保证设计满足系统工艺要求。</w:t>
      </w:r>
    </w:p>
    <w:p>
      <w:pPr>
        <w:numPr>
          <w:ilvl w:val="0"/>
          <w:numId w:val="1"/>
        </w:numPr>
        <w:tabs>
          <w:tab w:val="left" w:pos="540"/>
          <w:tab w:val="left" w:pos="720"/>
        </w:tabs>
        <w:adjustRightInd/>
        <w:spacing w:line="360" w:lineRule="auto"/>
        <w:ind w:firstLine="525" w:firstLineChars="250"/>
        <w:jc w:val="both"/>
        <w:textAlignment w:val="auto"/>
        <w:rPr>
          <w:rFonts w:ascii="宋体" w:hAnsi="宋体"/>
          <w:sz w:val="21"/>
          <w:szCs w:val="21"/>
        </w:rPr>
      </w:pPr>
      <w:r>
        <w:rPr>
          <w:rFonts w:hint="eastAsia" w:ascii="宋体" w:hAnsi="宋体"/>
          <w:sz w:val="21"/>
          <w:szCs w:val="21"/>
        </w:rPr>
        <w:t>乙方在合同货物制造中，发生侵犯专利的行为时其侵权责任与甲方无关。</w:t>
      </w:r>
    </w:p>
    <w:p>
      <w:pPr>
        <w:spacing w:line="360" w:lineRule="auto"/>
        <w:rPr>
          <w:rFonts w:ascii="宋体" w:hAnsi="宋体"/>
          <w:b/>
          <w:sz w:val="21"/>
          <w:szCs w:val="21"/>
        </w:rPr>
      </w:pPr>
      <w:r>
        <w:rPr>
          <w:rFonts w:hint="eastAsia" w:ascii="宋体" w:hAnsi="宋体"/>
          <w:b/>
          <w:sz w:val="21"/>
          <w:szCs w:val="21"/>
        </w:rPr>
        <w:t>附件二    制造要求</w:t>
      </w:r>
    </w:p>
    <w:p>
      <w:pPr>
        <w:spacing w:line="360" w:lineRule="auto"/>
        <w:rPr>
          <w:rFonts w:hint="eastAsia" w:ascii="宋体" w:hAnsi="宋体"/>
          <w:b/>
          <w:kern w:val="2"/>
          <w:sz w:val="21"/>
          <w:szCs w:val="21"/>
        </w:rPr>
      </w:pPr>
      <w:r>
        <w:rPr>
          <w:rFonts w:ascii="宋体" w:hAnsi="宋体"/>
          <w:b/>
          <w:kern w:val="2"/>
          <w:sz w:val="21"/>
          <w:szCs w:val="21"/>
        </w:rPr>
        <w:t>设备主要性能参数及设备描述</w:t>
      </w:r>
      <w:r>
        <w:rPr>
          <w:rFonts w:hint="eastAsia" w:ascii="宋体" w:hAnsi="宋体"/>
          <w:b/>
          <w:kern w:val="2"/>
          <w:sz w:val="21"/>
          <w:szCs w:val="21"/>
        </w:rPr>
        <w:t>：</w:t>
      </w:r>
    </w:p>
    <w:tbl>
      <w:tblPr>
        <w:tblStyle w:val="6"/>
        <w:tblW w:w="0" w:type="auto"/>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2857"/>
        <w:gridCol w:w="5342"/>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tblHeader/>
          <w:jc w:val="center"/>
        </w:trPr>
        <w:tc>
          <w:tcPr>
            <w:tcW w:w="2857" w:type="dxa"/>
            <w:noWrap w:val="0"/>
            <w:vAlign w:val="center"/>
          </w:tcPr>
          <w:p>
            <w:pPr>
              <w:spacing w:line="300" w:lineRule="exact"/>
              <w:jc w:val="center"/>
              <w:rPr>
                <w:rFonts w:hint="eastAsia" w:ascii="宋体"/>
                <w:b/>
                <w:bCs/>
                <w:kern w:val="2"/>
                <w:sz w:val="21"/>
                <w:szCs w:val="21"/>
              </w:rPr>
            </w:pPr>
            <w:r>
              <w:rPr>
                <w:rFonts w:hint="eastAsia" w:ascii="宋体"/>
                <w:b/>
                <w:bCs/>
                <w:kern w:val="2"/>
                <w:sz w:val="21"/>
                <w:szCs w:val="21"/>
              </w:rPr>
              <w:t>技术指标</w:t>
            </w:r>
          </w:p>
        </w:tc>
        <w:tc>
          <w:tcPr>
            <w:tcW w:w="5342" w:type="dxa"/>
            <w:noWrap w:val="0"/>
            <w:vAlign w:val="bottom"/>
          </w:tcPr>
          <w:p>
            <w:pPr>
              <w:spacing w:line="400" w:lineRule="exact"/>
              <w:jc w:val="center"/>
              <w:rPr>
                <w:rFonts w:hint="eastAsia" w:ascii="宋体"/>
                <w:b/>
                <w:bCs/>
                <w:kern w:val="2"/>
                <w:sz w:val="21"/>
                <w:szCs w:val="21"/>
              </w:rPr>
            </w:pPr>
            <w:r>
              <w:rPr>
                <w:rFonts w:hint="eastAsia" w:ascii="宋体"/>
                <w:b/>
                <w:bCs/>
                <w:kern w:val="2"/>
                <w:sz w:val="21"/>
                <w:szCs w:val="21"/>
              </w:rPr>
              <w:t>参数</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2857" w:type="dxa"/>
            <w:noWrap w:val="0"/>
            <w:vAlign w:val="center"/>
          </w:tcPr>
          <w:p>
            <w:pPr>
              <w:jc w:val="both"/>
              <w:rPr>
                <w:rFonts w:hint="eastAsia" w:ascii="宋体" w:eastAsia="宋体"/>
                <w:kern w:val="2"/>
                <w:sz w:val="21"/>
                <w:szCs w:val="21"/>
                <w:lang w:eastAsia="zh-CN"/>
              </w:rPr>
            </w:pPr>
            <w:r>
              <w:rPr>
                <w:rFonts w:hint="eastAsia" w:ascii="宋体"/>
                <w:kern w:val="2"/>
                <w:sz w:val="21"/>
                <w:szCs w:val="21"/>
              </w:rPr>
              <w:t>◆</w:t>
            </w:r>
            <w:r>
              <w:rPr>
                <w:rFonts w:hint="eastAsia" w:ascii="宋体"/>
                <w:kern w:val="2"/>
                <w:sz w:val="21"/>
                <w:szCs w:val="21"/>
                <w:lang w:eastAsia="zh-CN"/>
              </w:rPr>
              <w:t>名称</w:t>
            </w:r>
          </w:p>
        </w:tc>
        <w:tc>
          <w:tcPr>
            <w:tcW w:w="5342" w:type="dxa"/>
            <w:noWrap w:val="0"/>
            <w:vAlign w:val="center"/>
          </w:tcPr>
          <w:p>
            <w:pPr>
              <w:jc w:val="both"/>
              <w:rPr>
                <w:rFonts w:hint="eastAsia" w:ascii="宋体" w:eastAsia="宋体"/>
                <w:kern w:val="2"/>
                <w:sz w:val="21"/>
                <w:szCs w:val="21"/>
                <w:lang w:eastAsia="zh-CN"/>
              </w:rPr>
            </w:pPr>
            <w:r>
              <w:rPr>
                <w:rFonts w:hint="eastAsia" w:ascii="宋体"/>
                <w:kern w:val="2"/>
                <w:sz w:val="21"/>
                <w:szCs w:val="21"/>
              </w:rPr>
              <w:t>智能操作器</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599" w:hRule="exact"/>
          <w:jc w:val="center"/>
        </w:trPr>
        <w:tc>
          <w:tcPr>
            <w:tcW w:w="2857" w:type="dxa"/>
            <w:noWrap w:val="0"/>
            <w:vAlign w:val="center"/>
          </w:tcPr>
          <w:p>
            <w:pPr>
              <w:jc w:val="both"/>
              <w:rPr>
                <w:rFonts w:hint="eastAsia" w:ascii="宋体" w:eastAsia="宋体"/>
                <w:kern w:val="2"/>
                <w:sz w:val="21"/>
                <w:szCs w:val="21"/>
                <w:lang w:eastAsia="zh-CN"/>
              </w:rPr>
            </w:pPr>
            <w:r>
              <w:rPr>
                <w:rFonts w:hint="eastAsia" w:ascii="宋体"/>
                <w:kern w:val="2"/>
                <w:sz w:val="21"/>
                <w:szCs w:val="21"/>
              </w:rPr>
              <w:t>◆</w:t>
            </w:r>
            <w:r>
              <w:rPr>
                <w:rFonts w:hint="eastAsia" w:ascii="宋体"/>
                <w:kern w:val="2"/>
                <w:sz w:val="21"/>
                <w:szCs w:val="21"/>
                <w:lang w:eastAsia="zh-CN"/>
              </w:rPr>
              <w:t>型号</w:t>
            </w:r>
          </w:p>
        </w:tc>
        <w:tc>
          <w:tcPr>
            <w:tcW w:w="5342" w:type="dxa"/>
            <w:noWrap w:val="0"/>
            <w:vAlign w:val="center"/>
          </w:tcPr>
          <w:p>
            <w:pPr>
              <w:jc w:val="left"/>
              <w:rPr>
                <w:rFonts w:hint="eastAsia" w:ascii="宋体" w:eastAsia="宋体"/>
                <w:kern w:val="2"/>
                <w:sz w:val="21"/>
                <w:szCs w:val="21"/>
                <w:lang w:eastAsia="zh-CN"/>
              </w:rPr>
            </w:pPr>
            <w:r>
              <w:rPr>
                <w:rFonts w:hint="eastAsia" w:ascii="宋体"/>
                <w:kern w:val="2"/>
                <w:sz w:val="21"/>
                <w:szCs w:val="21"/>
              </w:rPr>
              <w:t>TRDF-Q21F1AC220V 4-20mA</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599" w:hRule="exact"/>
          <w:jc w:val="center"/>
        </w:trPr>
        <w:tc>
          <w:tcPr>
            <w:tcW w:w="2857" w:type="dxa"/>
            <w:noWrap w:val="0"/>
            <w:vAlign w:val="center"/>
          </w:tcPr>
          <w:p>
            <w:pPr>
              <w:jc w:val="both"/>
              <w:rPr>
                <w:rFonts w:hint="eastAsia" w:ascii="宋体"/>
                <w:kern w:val="2"/>
                <w:sz w:val="21"/>
                <w:szCs w:val="21"/>
              </w:rPr>
            </w:pPr>
            <w:r>
              <w:rPr>
                <w:rFonts w:hint="eastAsia" w:ascii="宋体"/>
                <w:kern w:val="2"/>
                <w:sz w:val="21"/>
                <w:szCs w:val="21"/>
              </w:rPr>
              <w:t>◆</w:t>
            </w:r>
            <w:r>
              <w:rPr>
                <w:rFonts w:hint="eastAsia" w:ascii="宋体"/>
                <w:kern w:val="2"/>
                <w:sz w:val="21"/>
                <w:szCs w:val="21"/>
                <w:lang w:eastAsia="zh-CN"/>
              </w:rPr>
              <w:t>显示方式</w:t>
            </w:r>
          </w:p>
        </w:tc>
        <w:tc>
          <w:tcPr>
            <w:tcW w:w="5342" w:type="dxa"/>
            <w:noWrap w:val="0"/>
            <w:vAlign w:val="center"/>
          </w:tcPr>
          <w:p>
            <w:pPr>
              <w:jc w:val="left"/>
              <w:rPr>
                <w:rFonts w:hint="eastAsia" w:ascii="宋体"/>
                <w:kern w:val="2"/>
                <w:sz w:val="21"/>
                <w:szCs w:val="21"/>
              </w:rPr>
            </w:pPr>
            <w:r>
              <w:rPr>
                <w:rFonts w:hint="eastAsia" w:ascii="宋体" w:hAnsi="Times New Roman" w:eastAsia="宋体" w:cs="Times New Roman"/>
                <w:kern w:val="2"/>
                <w:sz w:val="21"/>
                <w:szCs w:val="21"/>
                <w:lang w:eastAsia="zh-CN"/>
              </w:rPr>
              <w:t>双排四位LED</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2857" w:type="dxa"/>
            <w:noWrap w:val="0"/>
            <w:vAlign w:val="center"/>
          </w:tcPr>
          <w:p>
            <w:pPr>
              <w:jc w:val="both"/>
              <w:rPr>
                <w:rFonts w:hint="eastAsia" w:ascii="宋体"/>
                <w:kern w:val="2"/>
                <w:sz w:val="21"/>
                <w:szCs w:val="21"/>
              </w:rPr>
            </w:pPr>
            <w:r>
              <w:rPr>
                <w:rFonts w:hint="eastAsia" w:ascii="宋体"/>
                <w:kern w:val="2"/>
                <w:sz w:val="21"/>
                <w:szCs w:val="21"/>
              </w:rPr>
              <w:t>◆</w:t>
            </w:r>
            <w:r>
              <w:rPr>
                <w:rFonts w:hint="eastAsia" w:ascii="宋体"/>
                <w:kern w:val="2"/>
                <w:sz w:val="21"/>
                <w:szCs w:val="21"/>
                <w:lang w:eastAsia="zh-CN"/>
              </w:rPr>
              <w:t>显示范围</w:t>
            </w:r>
          </w:p>
        </w:tc>
        <w:tc>
          <w:tcPr>
            <w:tcW w:w="5342" w:type="dxa"/>
            <w:noWrap w:val="0"/>
            <w:vAlign w:val="center"/>
          </w:tcPr>
          <w:p>
            <w:pPr>
              <w:jc w:val="both"/>
              <w:rPr>
                <w:rFonts w:hint="eastAsia" w:ascii="宋体" w:eastAsia="宋体"/>
                <w:kern w:val="2"/>
                <w:sz w:val="21"/>
                <w:szCs w:val="21"/>
                <w:lang w:eastAsia="zh-CN"/>
              </w:rPr>
            </w:pPr>
            <w:r>
              <w:rPr>
                <w:rFonts w:hint="eastAsia" w:ascii="宋体"/>
                <w:kern w:val="2"/>
                <w:sz w:val="21"/>
                <w:szCs w:val="21"/>
                <w:lang w:eastAsia="zh-CN"/>
              </w:rPr>
              <w:t>0.0-9999</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2857" w:type="dxa"/>
            <w:noWrap w:val="0"/>
            <w:vAlign w:val="center"/>
          </w:tcPr>
          <w:p>
            <w:pPr>
              <w:jc w:val="both"/>
              <w:rPr>
                <w:rFonts w:hint="eastAsia" w:ascii="宋体"/>
                <w:kern w:val="2"/>
                <w:sz w:val="21"/>
                <w:szCs w:val="21"/>
              </w:rPr>
            </w:pPr>
            <w:r>
              <w:rPr>
                <w:rFonts w:hint="eastAsia" w:ascii="宋体"/>
                <w:kern w:val="2"/>
                <w:sz w:val="21"/>
                <w:szCs w:val="21"/>
              </w:rPr>
              <w:t>◆</w:t>
            </w:r>
            <w:r>
              <w:rPr>
                <w:rFonts w:hint="eastAsia" w:ascii="宋体"/>
                <w:kern w:val="2"/>
                <w:sz w:val="21"/>
                <w:szCs w:val="21"/>
                <w:lang w:eastAsia="zh-CN"/>
              </w:rPr>
              <w:t>使用环境温度</w:t>
            </w:r>
          </w:p>
        </w:tc>
        <w:tc>
          <w:tcPr>
            <w:tcW w:w="5342" w:type="dxa"/>
            <w:noWrap w:val="0"/>
            <w:vAlign w:val="center"/>
          </w:tcPr>
          <w:p>
            <w:pPr>
              <w:jc w:val="both"/>
              <w:rPr>
                <w:rFonts w:hint="default" w:ascii="宋体" w:eastAsia="宋体"/>
                <w:kern w:val="2"/>
                <w:sz w:val="21"/>
                <w:szCs w:val="21"/>
                <w:lang w:val="en-US" w:eastAsia="zh-CN"/>
              </w:rPr>
            </w:pPr>
            <w:r>
              <w:rPr>
                <w:rFonts w:hint="eastAsia" w:ascii="宋体" w:eastAsia="宋体"/>
                <w:kern w:val="2"/>
                <w:sz w:val="21"/>
                <w:szCs w:val="21"/>
                <w:lang w:val="en-US" w:eastAsia="zh-CN"/>
              </w:rPr>
              <w:t>-10-55℃</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454" w:hRule="exact"/>
          <w:jc w:val="center"/>
        </w:trPr>
        <w:tc>
          <w:tcPr>
            <w:tcW w:w="2857" w:type="dxa"/>
            <w:noWrap w:val="0"/>
            <w:vAlign w:val="center"/>
          </w:tcPr>
          <w:p>
            <w:pPr>
              <w:jc w:val="both"/>
              <w:rPr>
                <w:rFonts w:hint="eastAsia" w:ascii="宋体"/>
                <w:kern w:val="2"/>
                <w:sz w:val="21"/>
                <w:szCs w:val="21"/>
                <w:lang w:val="en-US" w:eastAsia="zh-CN" w:bidi="ar-SA"/>
              </w:rPr>
            </w:pPr>
            <w:r>
              <w:rPr>
                <w:rFonts w:hint="eastAsia" w:ascii="宋体"/>
                <w:kern w:val="2"/>
                <w:sz w:val="21"/>
                <w:szCs w:val="21"/>
              </w:rPr>
              <w:t>◆</w:t>
            </w:r>
            <w:r>
              <w:rPr>
                <w:rFonts w:hint="eastAsia" w:ascii="宋体" w:hAnsi="宋体"/>
                <w:kern w:val="2"/>
                <w:sz w:val="21"/>
                <w:szCs w:val="21"/>
              </w:rPr>
              <w:t>输出</w:t>
            </w:r>
          </w:p>
        </w:tc>
        <w:tc>
          <w:tcPr>
            <w:tcW w:w="5342" w:type="dxa"/>
            <w:noWrap w:val="0"/>
            <w:vAlign w:val="center"/>
          </w:tcPr>
          <w:p>
            <w:pPr>
              <w:jc w:val="both"/>
              <w:rPr>
                <w:rFonts w:hint="eastAsia" w:ascii="宋体" w:eastAsia="宋体"/>
                <w:kern w:val="2"/>
                <w:sz w:val="21"/>
                <w:szCs w:val="21"/>
                <w:lang w:val="en-US" w:eastAsia="zh-CN" w:bidi="ar-SA"/>
              </w:rPr>
            </w:pPr>
            <w:r>
              <w:rPr>
                <w:rFonts w:hint="eastAsia" w:ascii="宋体" w:eastAsia="宋体"/>
                <w:kern w:val="2"/>
                <w:sz w:val="21"/>
                <w:szCs w:val="21"/>
                <w:lang w:val="en-US" w:eastAsia="zh-CN"/>
              </w:rPr>
              <w:t>4~20mA</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963" w:hRule="exact"/>
          <w:jc w:val="center"/>
        </w:trPr>
        <w:tc>
          <w:tcPr>
            <w:tcW w:w="2857" w:type="dxa"/>
            <w:noWrap w:val="0"/>
            <w:vAlign w:val="center"/>
          </w:tcPr>
          <w:p>
            <w:pPr>
              <w:jc w:val="both"/>
              <w:rPr>
                <w:rFonts w:hint="eastAsia" w:ascii="宋体"/>
                <w:kern w:val="2"/>
                <w:sz w:val="21"/>
                <w:szCs w:val="21"/>
                <w:lang w:val="en-US" w:eastAsia="zh-CN" w:bidi="ar-SA"/>
              </w:rPr>
            </w:pPr>
            <w:r>
              <w:rPr>
                <w:rFonts w:hint="eastAsia" w:ascii="宋体"/>
                <w:kern w:val="2"/>
                <w:sz w:val="21"/>
                <w:szCs w:val="21"/>
              </w:rPr>
              <w:t>◆</w:t>
            </w:r>
            <w:r>
              <w:rPr>
                <w:rFonts w:hint="eastAsia" w:ascii="宋体" w:hAnsi="宋体" w:cs="宋体"/>
                <w:color w:val="000000"/>
                <w:sz w:val="21"/>
                <w:szCs w:val="21"/>
                <w:lang w:eastAsia="zh-CN"/>
              </w:rPr>
              <w:t>品牌要求</w:t>
            </w:r>
          </w:p>
        </w:tc>
        <w:tc>
          <w:tcPr>
            <w:tcW w:w="5342" w:type="dxa"/>
            <w:noWrap w:val="0"/>
            <w:vAlign w:val="center"/>
          </w:tcPr>
          <w:p>
            <w:pPr>
              <w:jc w:val="both"/>
              <w:rPr>
                <w:rFonts w:hint="eastAsia" w:ascii="宋体" w:eastAsia="宋体"/>
                <w:kern w:val="2"/>
                <w:sz w:val="21"/>
                <w:szCs w:val="21"/>
                <w:lang w:val="en-US" w:eastAsia="zh-CN" w:bidi="ar-SA"/>
              </w:rPr>
            </w:pPr>
            <w:r>
              <w:rPr>
                <w:rFonts w:hint="eastAsia" w:ascii="宋体"/>
                <w:kern w:val="2"/>
                <w:sz w:val="21"/>
                <w:szCs w:val="21"/>
                <w:highlight w:val="none"/>
                <w:lang w:val="en-US" w:eastAsia="zh-CN"/>
              </w:rPr>
              <w:t>参照或相当于</w:t>
            </w:r>
            <w:r>
              <w:rPr>
                <w:rFonts w:hint="eastAsia" w:ascii="宋体"/>
                <w:kern w:val="2"/>
                <w:sz w:val="21"/>
                <w:szCs w:val="21"/>
                <w:lang w:val="en-US" w:eastAsia="zh-CN"/>
              </w:rPr>
              <w:t>苏州天康自动化有</w:t>
            </w:r>
            <w:r>
              <w:rPr>
                <w:rFonts w:hint="eastAsia" w:ascii="宋体"/>
                <w:kern w:val="2"/>
                <w:sz w:val="21"/>
                <w:szCs w:val="21"/>
                <w:highlight w:val="none"/>
                <w:lang w:val="en-US" w:eastAsia="zh-CN"/>
              </w:rPr>
              <w:t>限公司、福光百特、虹润</w:t>
            </w:r>
          </w:p>
        </w:tc>
      </w:tr>
    </w:tbl>
    <w:p>
      <w:pPr>
        <w:spacing w:line="360" w:lineRule="auto"/>
        <w:rPr>
          <w:rFonts w:hint="eastAsia" w:ascii="宋体" w:hAnsi="宋体"/>
          <w:b/>
          <w:kern w:val="2"/>
          <w:sz w:val="21"/>
          <w:szCs w:val="21"/>
        </w:rPr>
      </w:pPr>
    </w:p>
    <w:p>
      <w:pPr>
        <w:spacing w:line="360" w:lineRule="auto"/>
        <w:rPr>
          <w:rFonts w:ascii="宋体" w:hAnsi="宋体"/>
          <w:b/>
          <w:spacing w:val="-4"/>
          <w:kern w:val="28"/>
          <w:szCs w:val="21"/>
        </w:rPr>
      </w:pPr>
      <w:r>
        <w:rPr>
          <w:rFonts w:hint="eastAsia" w:ascii="宋体" w:hAnsi="宋体"/>
          <w:sz w:val="21"/>
          <w:szCs w:val="21"/>
        </w:rPr>
        <w:t xml:space="preserve">  </w:t>
      </w:r>
      <w:r>
        <w:rPr>
          <w:rFonts w:hint="eastAsia" w:ascii="宋体" w:hAnsi="宋体"/>
          <w:b/>
          <w:kern w:val="2"/>
          <w:sz w:val="21"/>
          <w:szCs w:val="21"/>
          <w:lang w:val="en-US" w:eastAsia="zh-CN"/>
        </w:rPr>
        <w:t>2.1.2</w:t>
      </w:r>
      <w:r>
        <w:rPr>
          <w:rFonts w:hint="eastAsia" w:ascii="宋体" w:hAnsi="宋体"/>
          <w:szCs w:val="21"/>
          <w:lang w:eastAsia="zh-CN"/>
        </w:rPr>
        <w:t>外观</w:t>
      </w:r>
      <w:r>
        <w:rPr>
          <w:rFonts w:hint="eastAsia" w:ascii="宋体" w:hAnsi="宋体"/>
          <w:szCs w:val="21"/>
        </w:rPr>
        <w:t>照片</w:t>
      </w:r>
      <w:r>
        <w:rPr>
          <w:rFonts w:hint="eastAsia" w:ascii="宋体" w:hAnsi="宋体"/>
          <w:sz w:val="21"/>
          <w:szCs w:val="21"/>
        </w:rPr>
        <w:t xml:space="preserve">           </w:t>
      </w:r>
    </w:p>
    <w:p>
      <w:pPr>
        <w:spacing w:line="360" w:lineRule="auto"/>
        <w:rPr>
          <w:rFonts w:ascii="宋体" w:hAnsi="宋体"/>
          <w:b/>
          <w:spacing w:val="-4"/>
          <w:kern w:val="28"/>
          <w:szCs w:val="21"/>
        </w:rPr>
      </w:pPr>
      <w:r>
        <w:rPr>
          <w:rFonts w:hint="eastAsia" w:ascii="宋体" w:hAnsi="宋体" w:eastAsia="宋体"/>
          <w:b/>
          <w:spacing w:val="-4"/>
          <w:kern w:val="28"/>
          <w:sz w:val="21"/>
          <w:szCs w:val="21"/>
          <w:lang w:eastAsia="zh-CN"/>
        </w:rPr>
        <w:drawing>
          <wp:inline distT="0" distB="0" distL="114300" distR="114300">
            <wp:extent cx="4305300" cy="5741035"/>
            <wp:effectExtent l="0" t="0" r="7620" b="4445"/>
            <wp:docPr id="1" name="图片 1" descr="mmexport1598428180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mmexport1598428180366"/>
                    <pic:cNvPicPr>
                      <a:picLocks noChangeAspect="1"/>
                    </pic:cNvPicPr>
                  </pic:nvPicPr>
                  <pic:blipFill>
                    <a:blip r:embed="rId4"/>
                    <a:stretch>
                      <a:fillRect/>
                    </a:stretch>
                  </pic:blipFill>
                  <pic:spPr>
                    <a:xfrm>
                      <a:off x="0" y="0"/>
                      <a:ext cx="4305300" cy="5741035"/>
                    </a:xfrm>
                    <a:prstGeom prst="rect">
                      <a:avLst/>
                    </a:prstGeom>
                    <a:noFill/>
                    <a:ln>
                      <a:noFill/>
                    </a:ln>
                  </pic:spPr>
                </pic:pic>
              </a:graphicData>
            </a:graphic>
          </wp:inline>
        </w:drawing>
      </w:r>
    </w:p>
    <w:p>
      <w:pPr>
        <w:adjustRightInd w:val="0"/>
        <w:spacing w:line="360" w:lineRule="auto"/>
        <w:ind w:firstLine="480" w:firstLineChars="200"/>
        <w:jc w:val="left"/>
        <w:textAlignment w:val="baseline"/>
        <w:rPr>
          <w:rFonts w:hint="eastAsia" w:ascii="宋体" w:hAnsi="宋体"/>
          <w:kern w:val="0"/>
          <w:szCs w:val="21"/>
        </w:rPr>
      </w:pPr>
      <w:r>
        <w:rPr>
          <w:rFonts w:hint="eastAsia" w:ascii="宋体" w:hAnsi="宋体"/>
          <w:kern w:val="0"/>
          <w:szCs w:val="21"/>
        </w:rPr>
        <w:t>2.2 附件</w:t>
      </w:r>
    </w:p>
    <w:p>
      <w:pPr>
        <w:numPr>
          <w:ilvl w:val="2"/>
          <w:numId w:val="2"/>
        </w:numPr>
        <w:rPr>
          <w:rFonts w:hint="eastAsia" w:ascii="宋体" w:hAnsi="宋体"/>
          <w:kern w:val="0"/>
          <w:szCs w:val="21"/>
          <w:lang w:val="sq-AL"/>
        </w:rPr>
      </w:pPr>
      <w:r>
        <w:rPr>
          <w:rFonts w:hint="eastAsia" w:ascii="宋体"/>
          <w:szCs w:val="21"/>
        </w:rPr>
        <w:t>提供配套安装附件</w:t>
      </w:r>
    </w:p>
    <w:p>
      <w:pPr>
        <w:numPr>
          <w:ilvl w:val="2"/>
          <w:numId w:val="2"/>
        </w:numPr>
        <w:rPr>
          <w:rFonts w:ascii="宋体" w:hAnsi="宋体"/>
          <w:b/>
          <w:spacing w:val="-4"/>
          <w:kern w:val="28"/>
          <w:szCs w:val="21"/>
        </w:rPr>
      </w:pPr>
      <w:r>
        <w:rPr>
          <w:rFonts w:ascii="宋体" w:hAnsi="宋体"/>
          <w:kern w:val="0"/>
          <w:szCs w:val="21"/>
          <w:lang w:val="sq-AL"/>
        </w:rPr>
        <w:t>含操作说明</w:t>
      </w:r>
      <w:r>
        <w:rPr>
          <w:rFonts w:hint="eastAsia" w:ascii="宋体" w:hAnsi="宋体"/>
          <w:kern w:val="0"/>
          <w:szCs w:val="21"/>
          <w:lang w:val="sq-AL"/>
        </w:rPr>
        <w:t>书</w:t>
      </w:r>
    </w:p>
    <w:p>
      <w:pPr>
        <w:spacing w:line="360" w:lineRule="auto"/>
        <w:rPr>
          <w:rFonts w:ascii="宋体" w:hAnsi="宋体"/>
          <w:b/>
          <w:spacing w:val="-4"/>
          <w:kern w:val="28"/>
          <w:szCs w:val="21"/>
        </w:rPr>
      </w:pPr>
      <w:r>
        <w:rPr>
          <w:rFonts w:hint="eastAsia" w:ascii="宋体" w:hAnsi="宋体"/>
          <w:b/>
          <w:spacing w:val="-4"/>
          <w:kern w:val="28"/>
          <w:szCs w:val="21"/>
        </w:rPr>
        <w:t>附件三    系统设施供货范围</w:t>
      </w:r>
    </w:p>
    <w:p>
      <w:r>
        <w:rPr>
          <w:rFonts w:hint="eastAsia"/>
        </w:rPr>
        <w:t xml:space="preserve">    </w:t>
      </w:r>
    </w:p>
    <w:tbl>
      <w:tblPr>
        <w:tblStyle w:val="6"/>
        <w:tblW w:w="9090" w:type="dxa"/>
        <w:tblInd w:w="135" w:type="dxa"/>
        <w:tblLayout w:type="fixed"/>
        <w:tblCellMar>
          <w:top w:w="0" w:type="dxa"/>
          <w:left w:w="108" w:type="dxa"/>
          <w:bottom w:w="0" w:type="dxa"/>
          <w:right w:w="108" w:type="dxa"/>
        </w:tblCellMar>
      </w:tblPr>
      <w:tblGrid>
        <w:gridCol w:w="580"/>
        <w:gridCol w:w="1368"/>
        <w:gridCol w:w="2967"/>
        <w:gridCol w:w="689"/>
        <w:gridCol w:w="1477"/>
        <w:gridCol w:w="1089"/>
        <w:gridCol w:w="920"/>
      </w:tblGrid>
      <w:tr>
        <w:tblPrEx>
          <w:tblCellMar>
            <w:top w:w="0" w:type="dxa"/>
            <w:left w:w="108" w:type="dxa"/>
            <w:bottom w:w="0" w:type="dxa"/>
            <w:right w:w="108" w:type="dxa"/>
          </w:tblCellMar>
        </w:tblPrEx>
        <w:trPr>
          <w:trHeight w:val="285" w:hRule="atLeast"/>
        </w:trPr>
        <w:tc>
          <w:tcPr>
            <w:tcW w:w="58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eastAsia="宋体" w:cs="Times New Roman"/>
                <w:kern w:val="0"/>
                <w:szCs w:val="21"/>
              </w:rPr>
            </w:pPr>
            <w:r>
              <w:rPr>
                <w:rFonts w:hint="eastAsia" w:ascii="宋体" w:hAnsi="宋体" w:eastAsia="宋体" w:cs="Times New Roman"/>
                <w:kern w:val="0"/>
                <w:szCs w:val="21"/>
              </w:rPr>
              <w:t>序号</w:t>
            </w:r>
          </w:p>
        </w:tc>
        <w:tc>
          <w:tcPr>
            <w:tcW w:w="1368" w:type="dxa"/>
            <w:vMerge w:val="restart"/>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hAnsi="宋体" w:eastAsia="宋体" w:cs="Times New Roman"/>
                <w:kern w:val="0"/>
                <w:szCs w:val="21"/>
              </w:rPr>
            </w:pPr>
            <w:r>
              <w:rPr>
                <w:rFonts w:hint="eastAsia" w:ascii="宋体" w:hAnsi="宋体" w:eastAsia="宋体" w:cs="Times New Roman"/>
                <w:kern w:val="0"/>
                <w:szCs w:val="21"/>
              </w:rPr>
              <w:t>代号</w:t>
            </w:r>
          </w:p>
        </w:tc>
        <w:tc>
          <w:tcPr>
            <w:tcW w:w="2967" w:type="dxa"/>
            <w:vMerge w:val="restart"/>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hAnsi="宋体" w:eastAsia="宋体" w:cs="Times New Roman"/>
                <w:kern w:val="0"/>
                <w:szCs w:val="21"/>
              </w:rPr>
            </w:pPr>
            <w:r>
              <w:rPr>
                <w:rFonts w:hint="eastAsia" w:ascii="宋体" w:hAnsi="宋体" w:eastAsia="宋体" w:cs="Times New Roman"/>
                <w:kern w:val="0"/>
                <w:szCs w:val="21"/>
              </w:rPr>
              <w:t>名称</w:t>
            </w:r>
          </w:p>
        </w:tc>
        <w:tc>
          <w:tcPr>
            <w:tcW w:w="689" w:type="dxa"/>
            <w:vMerge w:val="restart"/>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hAnsi="宋体" w:eastAsia="宋体" w:cs="Times New Roman"/>
                <w:kern w:val="0"/>
                <w:szCs w:val="21"/>
              </w:rPr>
            </w:pPr>
            <w:r>
              <w:rPr>
                <w:rFonts w:hint="eastAsia" w:ascii="宋体" w:hAnsi="宋体" w:eastAsia="宋体" w:cs="Times New Roman"/>
                <w:kern w:val="0"/>
                <w:szCs w:val="21"/>
              </w:rPr>
              <w:t>数量</w:t>
            </w:r>
          </w:p>
        </w:tc>
        <w:tc>
          <w:tcPr>
            <w:tcW w:w="1477" w:type="dxa"/>
            <w:vMerge w:val="restart"/>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hAnsi="宋体" w:eastAsia="宋体" w:cs="Times New Roman"/>
                <w:kern w:val="0"/>
                <w:szCs w:val="21"/>
              </w:rPr>
            </w:pPr>
            <w:r>
              <w:rPr>
                <w:rFonts w:hint="eastAsia" w:ascii="宋体" w:hAnsi="宋体" w:eastAsia="宋体" w:cs="Times New Roman"/>
                <w:kern w:val="0"/>
                <w:szCs w:val="21"/>
              </w:rPr>
              <w:t>材料</w:t>
            </w:r>
          </w:p>
        </w:tc>
        <w:tc>
          <w:tcPr>
            <w:tcW w:w="2009" w:type="dxa"/>
            <w:gridSpan w:val="2"/>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hAnsi="宋体" w:eastAsia="宋体" w:cs="Times New Roman"/>
                <w:kern w:val="0"/>
                <w:szCs w:val="21"/>
              </w:rPr>
            </w:pPr>
            <w:r>
              <w:rPr>
                <w:rFonts w:hint="eastAsia" w:ascii="宋体" w:hAnsi="宋体" w:eastAsia="宋体" w:cs="Times New Roman"/>
                <w:kern w:val="0"/>
                <w:szCs w:val="21"/>
              </w:rPr>
              <w:t>总质量（kg）</w:t>
            </w:r>
          </w:p>
        </w:tc>
      </w:tr>
      <w:tr>
        <w:tblPrEx>
          <w:tblCellMar>
            <w:top w:w="0" w:type="dxa"/>
            <w:left w:w="108" w:type="dxa"/>
            <w:bottom w:w="0" w:type="dxa"/>
            <w:right w:w="108" w:type="dxa"/>
          </w:tblCellMar>
        </w:tblPrEx>
        <w:trPr>
          <w:trHeight w:val="285" w:hRule="atLeast"/>
        </w:trPr>
        <w:tc>
          <w:tcPr>
            <w:tcW w:w="5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Times New Roman"/>
                <w:kern w:val="0"/>
                <w:szCs w:val="21"/>
              </w:rPr>
            </w:pPr>
          </w:p>
        </w:tc>
        <w:tc>
          <w:tcPr>
            <w:tcW w:w="1368" w:type="dxa"/>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eastAsia="宋体" w:cs="Times New Roman"/>
                <w:kern w:val="0"/>
                <w:szCs w:val="21"/>
              </w:rPr>
            </w:pPr>
          </w:p>
        </w:tc>
        <w:tc>
          <w:tcPr>
            <w:tcW w:w="2967" w:type="dxa"/>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eastAsia="宋体" w:cs="Times New Roman"/>
                <w:kern w:val="0"/>
                <w:szCs w:val="21"/>
              </w:rPr>
            </w:pPr>
          </w:p>
        </w:tc>
        <w:tc>
          <w:tcPr>
            <w:tcW w:w="689" w:type="dxa"/>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eastAsia="宋体" w:cs="Times New Roman"/>
                <w:kern w:val="0"/>
                <w:szCs w:val="21"/>
              </w:rPr>
            </w:pPr>
          </w:p>
        </w:tc>
        <w:tc>
          <w:tcPr>
            <w:tcW w:w="1477" w:type="dxa"/>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eastAsia="宋体" w:cs="Times New Roman"/>
                <w:kern w:val="0"/>
                <w:szCs w:val="21"/>
              </w:rPr>
            </w:pPr>
          </w:p>
        </w:tc>
        <w:tc>
          <w:tcPr>
            <w:tcW w:w="1089" w:type="dxa"/>
            <w:tcBorders>
              <w:top w:val="nil"/>
              <w:left w:val="nil"/>
              <w:bottom w:val="single" w:color="auto" w:sz="4" w:space="0"/>
              <w:right w:val="single" w:color="auto" w:sz="4" w:space="0"/>
            </w:tcBorders>
            <w:vAlign w:val="center"/>
          </w:tcPr>
          <w:p>
            <w:pPr>
              <w:widowControl/>
              <w:spacing w:line="360" w:lineRule="auto"/>
              <w:jc w:val="center"/>
              <w:rPr>
                <w:rFonts w:ascii="宋体" w:hAnsi="宋体" w:eastAsia="宋体" w:cs="Times New Roman"/>
                <w:kern w:val="0"/>
                <w:szCs w:val="21"/>
              </w:rPr>
            </w:pPr>
            <w:r>
              <w:rPr>
                <w:rFonts w:hint="eastAsia" w:ascii="宋体" w:hAnsi="宋体" w:eastAsia="宋体" w:cs="Times New Roman"/>
                <w:kern w:val="0"/>
                <w:szCs w:val="21"/>
              </w:rPr>
              <w:t>单重</w:t>
            </w:r>
          </w:p>
        </w:tc>
        <w:tc>
          <w:tcPr>
            <w:tcW w:w="920" w:type="dxa"/>
            <w:tcBorders>
              <w:top w:val="nil"/>
              <w:left w:val="nil"/>
              <w:bottom w:val="single" w:color="auto" w:sz="4" w:space="0"/>
              <w:right w:val="single" w:color="auto" w:sz="4" w:space="0"/>
            </w:tcBorders>
            <w:vAlign w:val="center"/>
          </w:tcPr>
          <w:p>
            <w:pPr>
              <w:widowControl/>
              <w:spacing w:line="360" w:lineRule="auto"/>
              <w:jc w:val="center"/>
              <w:rPr>
                <w:rFonts w:ascii="宋体" w:hAnsi="宋体" w:eastAsia="宋体" w:cs="Times New Roman"/>
                <w:kern w:val="0"/>
                <w:szCs w:val="21"/>
              </w:rPr>
            </w:pPr>
            <w:r>
              <w:rPr>
                <w:rFonts w:hint="eastAsia" w:ascii="宋体" w:hAnsi="宋体" w:eastAsia="宋体" w:cs="Times New Roman"/>
                <w:kern w:val="0"/>
                <w:szCs w:val="21"/>
              </w:rPr>
              <w:t>总重</w:t>
            </w:r>
          </w:p>
        </w:tc>
      </w:tr>
      <w:tr>
        <w:tblPrEx>
          <w:tblCellMar>
            <w:top w:w="0" w:type="dxa"/>
            <w:left w:w="108" w:type="dxa"/>
            <w:bottom w:w="0" w:type="dxa"/>
            <w:right w:w="108" w:type="dxa"/>
          </w:tblCellMar>
        </w:tblPrEx>
        <w:trPr>
          <w:trHeight w:val="285" w:hRule="atLeast"/>
        </w:trPr>
        <w:tc>
          <w:tcPr>
            <w:tcW w:w="580" w:type="dxa"/>
            <w:tcBorders>
              <w:top w:val="nil"/>
              <w:left w:val="single" w:color="auto" w:sz="4" w:space="0"/>
              <w:bottom w:val="single" w:color="auto" w:sz="4" w:space="0"/>
              <w:right w:val="single" w:color="auto" w:sz="4" w:space="0"/>
            </w:tcBorders>
            <w:vAlign w:val="center"/>
          </w:tcPr>
          <w:p>
            <w:pPr>
              <w:widowControl/>
              <w:spacing w:line="360" w:lineRule="auto"/>
              <w:jc w:val="both"/>
              <w:rPr>
                <w:rFonts w:ascii="宋体" w:hAnsi="宋体" w:eastAsia="宋体" w:cs="Times New Roman"/>
                <w:kern w:val="0"/>
                <w:szCs w:val="21"/>
              </w:rPr>
            </w:pPr>
            <w:r>
              <w:rPr>
                <w:rFonts w:hint="eastAsia" w:ascii="宋体" w:hAnsi="宋体" w:eastAsia="宋体" w:cs="Times New Roman"/>
                <w:kern w:val="0"/>
                <w:szCs w:val="21"/>
              </w:rPr>
              <w:t>1</w:t>
            </w:r>
          </w:p>
        </w:tc>
        <w:tc>
          <w:tcPr>
            <w:tcW w:w="1368" w:type="dxa"/>
            <w:tcBorders>
              <w:top w:val="nil"/>
              <w:left w:val="nil"/>
              <w:bottom w:val="single" w:color="auto" w:sz="4" w:space="0"/>
              <w:right w:val="single" w:color="auto" w:sz="4" w:space="0"/>
            </w:tcBorders>
            <w:vAlign w:val="center"/>
          </w:tcPr>
          <w:p>
            <w:pPr>
              <w:widowControl/>
              <w:tabs>
                <w:tab w:val="center" w:pos="992"/>
                <w:tab w:val="right" w:pos="1864"/>
              </w:tabs>
              <w:jc w:val="left"/>
              <w:rPr>
                <w:rFonts w:ascii="宋体" w:hAnsi="宋体" w:eastAsia="宋体" w:cs="Times New Roman"/>
                <w:szCs w:val="21"/>
              </w:rPr>
            </w:pPr>
            <w:r>
              <w:rPr>
                <w:rFonts w:hint="eastAsia" w:ascii="宋体" w:hAnsi="宋体" w:eastAsia="宋体" w:cs="Times New Roman"/>
                <w:szCs w:val="21"/>
              </w:rPr>
              <w:t>70140998</w:t>
            </w:r>
            <w:r>
              <w:rPr>
                <w:rFonts w:hint="eastAsia" w:ascii="宋体" w:hAnsi="宋体" w:eastAsia="宋体" w:cs="Times New Roman"/>
                <w:szCs w:val="21"/>
              </w:rPr>
              <w:tab/>
            </w:r>
          </w:p>
        </w:tc>
        <w:tc>
          <w:tcPr>
            <w:tcW w:w="2967" w:type="dxa"/>
            <w:tcBorders>
              <w:top w:val="nil"/>
              <w:left w:val="nil"/>
              <w:bottom w:val="single" w:color="auto" w:sz="4" w:space="0"/>
              <w:right w:val="single" w:color="auto" w:sz="4" w:space="0"/>
            </w:tcBorders>
            <w:vAlign w:val="center"/>
          </w:tcPr>
          <w:p>
            <w:pPr>
              <w:widowControl/>
              <w:rPr>
                <w:rFonts w:ascii="Times New Roman" w:hAnsi="Times New Roman" w:eastAsia="宋体" w:cs="Times New Roman"/>
                <w:kern w:val="0"/>
                <w:sz w:val="20"/>
                <w:szCs w:val="20"/>
              </w:rPr>
            </w:pPr>
            <w:r>
              <w:rPr>
                <w:rFonts w:hint="eastAsia" w:ascii="宋体" w:hAnsi="宋体" w:eastAsia="宋体" w:cs="Times New Roman"/>
                <w:kern w:val="0"/>
                <w:szCs w:val="21"/>
              </w:rPr>
              <w:t>智能操作器\</w:t>
            </w:r>
            <w:r>
              <w:rPr>
                <w:rFonts w:hint="eastAsia" w:ascii="宋体"/>
                <w:kern w:val="2"/>
                <w:sz w:val="21"/>
                <w:szCs w:val="21"/>
              </w:rPr>
              <w:t>TRDF-Q21F1AC220V 4-20mA</w:t>
            </w:r>
          </w:p>
        </w:tc>
        <w:tc>
          <w:tcPr>
            <w:tcW w:w="689" w:type="dxa"/>
            <w:tcBorders>
              <w:top w:val="nil"/>
              <w:left w:val="nil"/>
              <w:bottom w:val="single" w:color="auto" w:sz="4" w:space="0"/>
              <w:right w:val="single" w:color="auto" w:sz="4" w:space="0"/>
            </w:tcBorders>
            <w:vAlign w:val="center"/>
          </w:tcPr>
          <w:p>
            <w:pPr>
              <w:widowControl/>
              <w:spacing w:line="360" w:lineRule="auto"/>
              <w:jc w:val="center"/>
              <w:rPr>
                <w:rFonts w:hint="eastAsia" w:ascii="宋体" w:hAnsi="宋体" w:eastAsia="宋体" w:cs="Times New Roman"/>
                <w:kern w:val="0"/>
                <w:szCs w:val="21"/>
                <w:lang w:val="en-US" w:eastAsia="zh-CN"/>
              </w:rPr>
            </w:pPr>
            <w:r>
              <w:rPr>
                <w:rFonts w:hint="eastAsia" w:ascii="宋体" w:hAnsi="宋体" w:cs="Times New Roman"/>
                <w:kern w:val="0"/>
                <w:szCs w:val="21"/>
                <w:lang w:val="en-US" w:eastAsia="zh-CN"/>
              </w:rPr>
              <w:t>5</w:t>
            </w:r>
          </w:p>
        </w:tc>
        <w:tc>
          <w:tcPr>
            <w:tcW w:w="1477" w:type="dxa"/>
            <w:tcBorders>
              <w:top w:val="nil"/>
              <w:left w:val="nil"/>
              <w:bottom w:val="single" w:color="auto" w:sz="4" w:space="0"/>
              <w:right w:val="single" w:color="auto" w:sz="4" w:space="0"/>
            </w:tcBorders>
            <w:vAlign w:val="center"/>
          </w:tcPr>
          <w:p>
            <w:pPr>
              <w:widowControl/>
              <w:jc w:val="center"/>
              <w:rPr>
                <w:rFonts w:ascii="宋体" w:hAnsi="宋体" w:eastAsia="宋体" w:cs="Times New Roman"/>
                <w:kern w:val="0"/>
                <w:szCs w:val="21"/>
              </w:rPr>
            </w:pPr>
            <w:r>
              <w:rPr>
                <w:rFonts w:hint="eastAsia" w:ascii="宋体"/>
                <w:kern w:val="0"/>
                <w:szCs w:val="21"/>
              </w:rPr>
              <w:t>/</w:t>
            </w:r>
          </w:p>
        </w:tc>
        <w:tc>
          <w:tcPr>
            <w:tcW w:w="1089" w:type="dxa"/>
            <w:tcBorders>
              <w:top w:val="nil"/>
              <w:left w:val="nil"/>
              <w:bottom w:val="single" w:color="auto" w:sz="4" w:space="0"/>
              <w:right w:val="single" w:color="auto" w:sz="4" w:space="0"/>
            </w:tcBorders>
            <w:vAlign w:val="center"/>
          </w:tcPr>
          <w:p>
            <w:pPr>
              <w:widowControl/>
              <w:spacing w:line="360" w:lineRule="auto"/>
              <w:jc w:val="center"/>
              <w:rPr>
                <w:rFonts w:ascii="宋体" w:hAnsi="宋体" w:eastAsia="宋体" w:cs="Times New Roman"/>
                <w:kern w:val="0"/>
                <w:szCs w:val="21"/>
              </w:rPr>
            </w:pPr>
            <w:r>
              <w:rPr>
                <w:rFonts w:hint="eastAsia" w:ascii="宋体" w:hAnsi="宋体" w:eastAsia="宋体" w:cs="Times New Roman"/>
                <w:kern w:val="0"/>
                <w:szCs w:val="21"/>
              </w:rPr>
              <w:t>/</w:t>
            </w:r>
          </w:p>
        </w:tc>
        <w:tc>
          <w:tcPr>
            <w:tcW w:w="920" w:type="dxa"/>
            <w:tcBorders>
              <w:top w:val="nil"/>
              <w:left w:val="nil"/>
              <w:bottom w:val="single" w:color="auto" w:sz="4" w:space="0"/>
              <w:right w:val="single" w:color="auto" w:sz="4" w:space="0"/>
            </w:tcBorders>
            <w:vAlign w:val="center"/>
          </w:tcPr>
          <w:p>
            <w:pPr>
              <w:widowControl/>
              <w:spacing w:line="360" w:lineRule="auto"/>
              <w:jc w:val="center"/>
              <w:rPr>
                <w:rFonts w:ascii="宋体" w:hAnsi="宋体" w:eastAsia="宋体" w:cs="Times New Roman"/>
                <w:kern w:val="0"/>
                <w:szCs w:val="21"/>
              </w:rPr>
            </w:pPr>
            <w:r>
              <w:rPr>
                <w:rFonts w:hint="eastAsia" w:ascii="宋体" w:hAnsi="宋体" w:eastAsia="宋体" w:cs="Times New Roman"/>
                <w:kern w:val="0"/>
                <w:szCs w:val="21"/>
              </w:rPr>
              <w:t>/</w:t>
            </w:r>
          </w:p>
        </w:tc>
      </w:tr>
    </w:tbl>
    <w:p>
      <w:pPr>
        <w:widowControl/>
        <w:tabs>
          <w:tab w:val="left" w:pos="540"/>
          <w:tab w:val="left" w:pos="720"/>
          <w:tab w:val="left" w:pos="1080"/>
        </w:tabs>
        <w:spacing w:line="360" w:lineRule="auto"/>
        <w:rPr>
          <w:rFonts w:ascii="宋体" w:hAnsi="宋体" w:eastAsia="宋体" w:cs="Times New Roman"/>
          <w:b/>
          <w:kern w:val="0"/>
          <w:szCs w:val="21"/>
        </w:rPr>
      </w:pPr>
      <w:r>
        <w:rPr>
          <w:rFonts w:hint="eastAsia" w:ascii="宋体" w:hAnsi="宋体" w:eastAsia="宋体" w:cs="Times New Roman"/>
          <w:b/>
          <w:kern w:val="0"/>
          <w:szCs w:val="21"/>
        </w:rPr>
        <w:t>附件四   提供资料</w:t>
      </w:r>
    </w:p>
    <w:p>
      <w:pPr>
        <w:numPr>
          <w:ilvl w:val="0"/>
          <w:numId w:val="0"/>
        </w:numPr>
        <w:spacing w:line="360" w:lineRule="auto"/>
        <w:ind w:firstLine="202" w:firstLineChars="100"/>
        <w:rPr>
          <w:rFonts w:hint="eastAsia" w:ascii="宋体" w:hAnsi="宋体"/>
          <w:b w:val="0"/>
          <w:bCs/>
          <w:spacing w:val="-4"/>
          <w:kern w:val="28"/>
          <w:sz w:val="21"/>
          <w:szCs w:val="21"/>
        </w:rPr>
      </w:pPr>
      <w:r>
        <w:rPr>
          <w:rFonts w:hint="eastAsia" w:ascii="宋体" w:hAnsi="宋体"/>
          <w:b w:val="0"/>
          <w:bCs/>
          <w:spacing w:val="-4"/>
          <w:kern w:val="28"/>
          <w:sz w:val="21"/>
          <w:szCs w:val="21"/>
          <w:lang w:val="en-US" w:eastAsia="zh-CN"/>
        </w:rPr>
        <w:t>4.1</w:t>
      </w:r>
      <w:r>
        <w:rPr>
          <w:rFonts w:hint="eastAsia" w:ascii="宋体" w:hAnsi="宋体"/>
          <w:b w:val="0"/>
          <w:bCs/>
          <w:spacing w:val="-4"/>
          <w:kern w:val="28"/>
          <w:sz w:val="21"/>
          <w:szCs w:val="21"/>
        </w:rPr>
        <w:t>所供设备设计要求应满足原设备所带资料要求</w:t>
      </w:r>
    </w:p>
    <w:p>
      <w:pPr>
        <w:widowControl w:val="0"/>
        <w:tabs>
          <w:tab w:val="left" w:pos="540"/>
          <w:tab w:val="left" w:pos="1080"/>
        </w:tabs>
        <w:spacing w:line="360" w:lineRule="auto"/>
        <w:ind w:firstLine="210" w:firstLineChars="100"/>
        <w:jc w:val="both"/>
        <w:outlineLvl w:val="0"/>
        <w:rPr>
          <w:rFonts w:ascii="宋体"/>
          <w:kern w:val="2"/>
          <w:sz w:val="21"/>
          <w:szCs w:val="21"/>
        </w:rPr>
      </w:pPr>
      <w:r>
        <w:rPr>
          <w:rFonts w:hint="eastAsia" w:ascii="宋体" w:hAnsi="宋体"/>
          <w:color w:val="000000"/>
          <w:kern w:val="2"/>
          <w:sz w:val="21"/>
          <w:szCs w:val="21"/>
          <w:lang w:val="en-US" w:eastAsia="zh-CN"/>
        </w:rPr>
        <w:t>4.2</w:t>
      </w:r>
      <w:r>
        <w:rPr>
          <w:rFonts w:hint="eastAsia" w:ascii="宋体" w:hAnsi="宋体"/>
          <w:kern w:val="2"/>
          <w:sz w:val="21"/>
          <w:szCs w:val="21"/>
        </w:rPr>
        <w:t>甲方在中标后向乙方提以下资料：</w:t>
      </w:r>
    </w:p>
    <w:p>
      <w:pPr>
        <w:widowControl w:val="0"/>
        <w:spacing w:line="360" w:lineRule="auto"/>
        <w:ind w:firstLine="119" w:firstLineChars="57"/>
        <w:jc w:val="both"/>
        <w:rPr>
          <w:rFonts w:ascii="宋体"/>
          <w:color w:val="000000"/>
          <w:kern w:val="2"/>
          <w:sz w:val="21"/>
          <w:szCs w:val="21"/>
        </w:rPr>
      </w:pPr>
      <w:r>
        <w:rPr>
          <w:rFonts w:hint="eastAsia" w:ascii="宋体" w:hAnsi="宋体"/>
          <w:color w:val="000000"/>
          <w:kern w:val="2"/>
          <w:sz w:val="21"/>
          <w:szCs w:val="21"/>
        </w:rPr>
        <w:t>现场使用原设备所附带资料、规格型号</w:t>
      </w:r>
    </w:p>
    <w:p>
      <w:pPr>
        <w:widowControl w:val="0"/>
        <w:spacing w:line="360" w:lineRule="auto"/>
        <w:ind w:firstLine="210" w:firstLineChars="100"/>
        <w:jc w:val="both"/>
        <w:rPr>
          <w:rFonts w:ascii="宋体"/>
          <w:kern w:val="2"/>
          <w:sz w:val="21"/>
          <w:szCs w:val="21"/>
        </w:rPr>
      </w:pPr>
      <w:r>
        <w:rPr>
          <w:rFonts w:hint="eastAsia" w:ascii="宋体" w:hAnsi="宋体"/>
          <w:color w:val="000000"/>
          <w:kern w:val="2"/>
          <w:sz w:val="21"/>
          <w:szCs w:val="21"/>
          <w:lang w:val="en-US" w:eastAsia="zh-CN"/>
        </w:rPr>
        <w:t>4.3</w:t>
      </w:r>
      <w:r>
        <w:rPr>
          <w:rFonts w:hint="eastAsia" w:ascii="宋体" w:hAnsi="宋体"/>
          <w:color w:val="000000"/>
          <w:kern w:val="2"/>
          <w:sz w:val="21"/>
          <w:szCs w:val="21"/>
        </w:rPr>
        <w:t>乙方在</w:t>
      </w:r>
      <w:r>
        <w:rPr>
          <w:rFonts w:hint="eastAsia" w:ascii="宋体" w:hAnsi="宋体"/>
          <w:kern w:val="2"/>
          <w:sz w:val="21"/>
          <w:szCs w:val="21"/>
        </w:rPr>
        <w:t>中标后</w:t>
      </w:r>
      <w:r>
        <w:rPr>
          <w:rFonts w:ascii="宋体" w:hAnsi="宋体"/>
          <w:kern w:val="2"/>
          <w:sz w:val="21"/>
          <w:szCs w:val="21"/>
        </w:rPr>
        <w:t xml:space="preserve"> 5</w:t>
      </w:r>
      <w:r>
        <w:rPr>
          <w:rFonts w:hint="eastAsia" w:ascii="宋体" w:hAnsi="宋体"/>
          <w:color w:val="000000"/>
          <w:kern w:val="2"/>
          <w:sz w:val="21"/>
          <w:szCs w:val="21"/>
        </w:rPr>
        <w:t>天内将正确的纸版和电子版如下资料提供给甲方：</w:t>
      </w:r>
    </w:p>
    <w:p>
      <w:pPr>
        <w:widowControl w:val="0"/>
        <w:tabs>
          <w:tab w:val="left" w:pos="1080"/>
        </w:tabs>
        <w:spacing w:line="360" w:lineRule="auto"/>
        <w:ind w:firstLine="420" w:firstLineChars="200"/>
        <w:rPr>
          <w:rFonts w:ascii="宋体"/>
          <w:kern w:val="2"/>
          <w:sz w:val="21"/>
          <w:szCs w:val="21"/>
        </w:rPr>
      </w:pPr>
      <w:r>
        <w:rPr>
          <w:rFonts w:hint="eastAsia" w:ascii="宋体" w:hAnsi="宋体"/>
          <w:kern w:val="2"/>
          <w:sz w:val="21"/>
          <w:szCs w:val="21"/>
          <w:lang w:val="en-US" w:eastAsia="zh-CN"/>
        </w:rPr>
        <w:t>4.3</w:t>
      </w:r>
      <w:r>
        <w:rPr>
          <w:rFonts w:ascii="宋体" w:hAnsi="宋体"/>
          <w:kern w:val="2"/>
          <w:sz w:val="21"/>
          <w:szCs w:val="21"/>
        </w:rPr>
        <w:t>.1</w:t>
      </w:r>
      <w:r>
        <w:rPr>
          <w:rFonts w:hint="eastAsia" w:ascii="宋体" w:hAnsi="宋体"/>
          <w:kern w:val="2"/>
          <w:sz w:val="21"/>
          <w:szCs w:val="21"/>
        </w:rPr>
        <w:t>外购件明细表</w:t>
      </w:r>
    </w:p>
    <w:p>
      <w:pPr>
        <w:widowControl w:val="0"/>
        <w:tabs>
          <w:tab w:val="left" w:pos="1080"/>
        </w:tabs>
        <w:spacing w:line="360" w:lineRule="auto"/>
        <w:ind w:firstLine="420" w:firstLineChars="200"/>
        <w:rPr>
          <w:rFonts w:ascii="宋体"/>
          <w:kern w:val="2"/>
          <w:sz w:val="21"/>
          <w:szCs w:val="21"/>
        </w:rPr>
      </w:pPr>
      <w:r>
        <w:rPr>
          <w:rFonts w:hint="eastAsia" w:ascii="宋体" w:hAnsi="宋体"/>
          <w:kern w:val="2"/>
          <w:sz w:val="21"/>
          <w:szCs w:val="21"/>
          <w:lang w:val="en-US" w:eastAsia="zh-CN"/>
        </w:rPr>
        <w:t>4.3</w:t>
      </w:r>
      <w:r>
        <w:rPr>
          <w:rFonts w:ascii="宋体" w:hAnsi="宋体"/>
          <w:kern w:val="2"/>
          <w:sz w:val="21"/>
          <w:szCs w:val="21"/>
        </w:rPr>
        <w:t>.2</w:t>
      </w:r>
      <w:r>
        <w:rPr>
          <w:rFonts w:hint="eastAsia" w:ascii="宋体" w:hAnsi="宋体"/>
          <w:kern w:val="2"/>
          <w:sz w:val="21"/>
          <w:szCs w:val="21"/>
        </w:rPr>
        <w:t>备件、附件明细表</w:t>
      </w:r>
    </w:p>
    <w:p>
      <w:pPr>
        <w:widowControl w:val="0"/>
        <w:tabs>
          <w:tab w:val="left" w:pos="1080"/>
        </w:tabs>
        <w:spacing w:line="360" w:lineRule="auto"/>
        <w:ind w:firstLine="420" w:firstLineChars="200"/>
        <w:rPr>
          <w:rFonts w:ascii="宋体"/>
          <w:kern w:val="2"/>
          <w:sz w:val="21"/>
          <w:szCs w:val="21"/>
        </w:rPr>
      </w:pPr>
      <w:r>
        <w:rPr>
          <w:rFonts w:hint="eastAsia" w:ascii="宋体" w:hAnsi="宋体"/>
          <w:kern w:val="2"/>
          <w:sz w:val="21"/>
          <w:szCs w:val="21"/>
          <w:lang w:val="en-US" w:eastAsia="zh-CN"/>
        </w:rPr>
        <w:t>4.3</w:t>
      </w:r>
      <w:r>
        <w:rPr>
          <w:rFonts w:ascii="宋体" w:hAnsi="宋体"/>
          <w:kern w:val="2"/>
          <w:sz w:val="21"/>
          <w:szCs w:val="21"/>
        </w:rPr>
        <w:t>.3</w:t>
      </w:r>
      <w:r>
        <w:rPr>
          <w:rFonts w:hint="eastAsia" w:ascii="宋体" w:hAnsi="宋体"/>
          <w:kern w:val="2"/>
          <w:sz w:val="21"/>
          <w:szCs w:val="21"/>
        </w:rPr>
        <w:t>各部分总图、装配图及零件图</w:t>
      </w:r>
    </w:p>
    <w:p>
      <w:pPr>
        <w:widowControl w:val="0"/>
        <w:tabs>
          <w:tab w:val="left" w:pos="1080"/>
        </w:tabs>
        <w:spacing w:line="360" w:lineRule="auto"/>
        <w:ind w:firstLine="420" w:firstLineChars="200"/>
        <w:rPr>
          <w:rFonts w:ascii="宋体"/>
          <w:kern w:val="2"/>
          <w:sz w:val="21"/>
          <w:szCs w:val="21"/>
        </w:rPr>
      </w:pPr>
      <w:r>
        <w:rPr>
          <w:rFonts w:hint="eastAsia" w:ascii="宋体" w:hAnsi="宋体"/>
          <w:kern w:val="2"/>
          <w:sz w:val="21"/>
          <w:szCs w:val="21"/>
          <w:lang w:val="en-US" w:eastAsia="zh-CN"/>
        </w:rPr>
        <w:t>4.3</w:t>
      </w:r>
      <w:r>
        <w:rPr>
          <w:rFonts w:ascii="宋体" w:hAnsi="宋体"/>
          <w:kern w:val="2"/>
          <w:sz w:val="21"/>
          <w:szCs w:val="21"/>
        </w:rPr>
        <w:t>.4</w:t>
      </w:r>
      <w:r>
        <w:rPr>
          <w:rFonts w:hint="eastAsia" w:ascii="宋体" w:hAnsi="宋体"/>
          <w:kern w:val="2"/>
          <w:sz w:val="21"/>
          <w:szCs w:val="21"/>
        </w:rPr>
        <w:t>中文说明书</w:t>
      </w:r>
    </w:p>
    <w:p>
      <w:pPr>
        <w:widowControl w:val="0"/>
        <w:spacing w:line="360" w:lineRule="auto"/>
        <w:ind w:firstLine="420" w:firstLineChars="200"/>
        <w:jc w:val="both"/>
        <w:rPr>
          <w:rFonts w:ascii="宋体"/>
          <w:color w:val="000000"/>
          <w:kern w:val="2"/>
          <w:sz w:val="21"/>
          <w:szCs w:val="21"/>
        </w:rPr>
      </w:pPr>
      <w:r>
        <w:rPr>
          <w:rFonts w:hint="eastAsia" w:ascii="宋体" w:hAnsi="宋体"/>
          <w:color w:val="000000"/>
          <w:kern w:val="2"/>
          <w:sz w:val="21"/>
          <w:szCs w:val="21"/>
          <w:lang w:val="en-US" w:eastAsia="zh-CN"/>
        </w:rPr>
        <w:t>4.3</w:t>
      </w:r>
      <w:r>
        <w:rPr>
          <w:rFonts w:ascii="宋体" w:hAnsi="宋体"/>
          <w:color w:val="000000"/>
          <w:kern w:val="2"/>
          <w:sz w:val="21"/>
          <w:szCs w:val="21"/>
        </w:rPr>
        <w:t>.</w:t>
      </w:r>
      <w:r>
        <w:rPr>
          <w:rFonts w:hint="eastAsia" w:ascii="宋体" w:hAnsi="宋体"/>
          <w:color w:val="000000"/>
          <w:kern w:val="2"/>
          <w:sz w:val="21"/>
          <w:szCs w:val="21"/>
          <w:lang w:val="en-US" w:eastAsia="zh-CN"/>
        </w:rPr>
        <w:t>5</w:t>
      </w:r>
      <w:r>
        <w:rPr>
          <w:rFonts w:hint="eastAsia" w:ascii="宋体" w:hAnsi="宋体"/>
          <w:color w:val="000000"/>
          <w:kern w:val="2"/>
          <w:sz w:val="21"/>
          <w:szCs w:val="21"/>
        </w:rPr>
        <w:t>提供出厂最终资料、出厂检定证书</w:t>
      </w:r>
    </w:p>
    <w:p>
      <w:pPr>
        <w:widowControl w:val="0"/>
        <w:spacing w:line="360" w:lineRule="auto"/>
        <w:ind w:firstLine="420" w:firstLineChars="200"/>
        <w:jc w:val="both"/>
      </w:pPr>
      <w:r>
        <w:rPr>
          <w:rFonts w:hint="eastAsia" w:ascii="宋体"/>
          <w:color w:val="000000"/>
          <w:kern w:val="2"/>
          <w:sz w:val="21"/>
          <w:lang w:val="en-US" w:eastAsia="zh-CN"/>
        </w:rPr>
        <w:t>4.3</w:t>
      </w:r>
      <w:r>
        <w:rPr>
          <w:rFonts w:ascii="宋体"/>
          <w:color w:val="000000"/>
          <w:kern w:val="2"/>
          <w:sz w:val="21"/>
        </w:rPr>
        <w:t>.</w:t>
      </w:r>
      <w:r>
        <w:rPr>
          <w:rFonts w:hint="eastAsia" w:ascii="宋体"/>
          <w:color w:val="000000"/>
          <w:kern w:val="2"/>
          <w:sz w:val="21"/>
          <w:lang w:val="en-US" w:eastAsia="zh-CN"/>
        </w:rPr>
        <w:t>6</w:t>
      </w:r>
      <w:r>
        <w:rPr>
          <w:rFonts w:hint="eastAsia" w:ascii="宋体"/>
          <w:color w:val="000000"/>
          <w:kern w:val="2"/>
          <w:sz w:val="21"/>
        </w:rPr>
        <w:t>现场联系</w:t>
      </w:r>
      <w:r>
        <w:rPr>
          <w:rFonts w:hint="eastAsia"/>
        </w:rPr>
        <w:t>人；</w:t>
      </w:r>
      <w:r>
        <w:rPr>
          <w:rFonts w:hint="eastAsia" w:ascii="宋体" w:hAnsi="宋体"/>
          <w:color w:val="000000"/>
          <w:kern w:val="2"/>
          <w:sz w:val="21"/>
          <w:szCs w:val="21"/>
          <w:lang w:eastAsia="zh-CN"/>
        </w:rPr>
        <w:t>张振军</w:t>
      </w:r>
      <w:r>
        <w:rPr>
          <w:rFonts w:hint="eastAsia" w:ascii="宋体" w:hAnsi="宋体"/>
          <w:color w:val="000000"/>
          <w:kern w:val="2"/>
          <w:sz w:val="21"/>
          <w:szCs w:val="21"/>
        </w:rPr>
        <w:t xml:space="preserve"> 联系电话：</w:t>
      </w:r>
      <w:r>
        <w:rPr>
          <w:rFonts w:hint="eastAsia" w:ascii="宋体" w:hAnsi="宋体"/>
          <w:color w:val="000000"/>
          <w:kern w:val="2"/>
          <w:sz w:val="21"/>
          <w:szCs w:val="21"/>
          <w:lang w:val="en-US" w:eastAsia="zh-CN"/>
        </w:rPr>
        <w:t>18368993515</w:t>
      </w:r>
      <w:r>
        <w:rPr>
          <w:rFonts w:hint="eastAsia" w:ascii="宋体" w:hAnsi="宋体"/>
          <w:color w:val="000000"/>
          <w:kern w:val="2"/>
          <w:sz w:val="21"/>
          <w:szCs w:val="21"/>
        </w:rPr>
        <w:t>座机0937-67</w:t>
      </w:r>
      <w:r>
        <w:rPr>
          <w:rFonts w:hint="eastAsia" w:ascii="宋体" w:hAnsi="宋体"/>
          <w:color w:val="000000"/>
          <w:kern w:val="2"/>
          <w:sz w:val="21"/>
          <w:szCs w:val="21"/>
          <w:lang w:val="en-US" w:eastAsia="zh-CN"/>
        </w:rPr>
        <w:t>17657</w:t>
      </w:r>
      <w:r>
        <w:rPr>
          <w:rFonts w:hint="eastAsia"/>
        </w:rPr>
        <w:t>，</w:t>
      </w:r>
    </w:p>
    <w:p>
      <w:pPr>
        <w:pStyle w:val="2"/>
        <w:spacing w:line="360" w:lineRule="auto"/>
        <w:ind w:firstLine="2415" w:firstLineChars="1150"/>
        <w:rPr>
          <w:rFonts w:hAnsi="宋体"/>
          <w:szCs w:val="21"/>
        </w:rPr>
      </w:pPr>
      <w:r>
        <w:rPr>
          <w:rFonts w:hint="eastAsia" w:hAnsi="宋体"/>
          <w:szCs w:val="21"/>
        </w:rPr>
        <w:t>电子邮箱：</w:t>
      </w:r>
      <w:r>
        <w:rPr>
          <w:rFonts w:hint="eastAsia" w:hAnsi="宋体"/>
          <w:szCs w:val="21"/>
          <w:lang w:val="en-US" w:eastAsia="zh-CN"/>
        </w:rPr>
        <w:t>zhangzhenjun</w:t>
      </w:r>
      <w:r>
        <w:rPr>
          <w:rFonts w:hAnsi="宋体"/>
          <w:szCs w:val="21"/>
        </w:rPr>
        <w:t>@jiugang.com</w:t>
      </w:r>
    </w:p>
    <w:p>
      <w:pPr>
        <w:widowControl w:val="0"/>
        <w:spacing w:line="360" w:lineRule="auto"/>
        <w:ind w:firstLine="211" w:firstLineChars="100"/>
        <w:jc w:val="both"/>
        <w:rPr>
          <w:rFonts w:ascii="宋体"/>
          <w:b/>
          <w:kern w:val="2"/>
          <w:sz w:val="21"/>
          <w:szCs w:val="21"/>
        </w:rPr>
      </w:pPr>
      <w:r>
        <w:rPr>
          <w:rFonts w:hint="eastAsia" w:ascii="宋体" w:hAnsi="宋体"/>
          <w:b/>
          <w:kern w:val="2"/>
          <w:sz w:val="21"/>
          <w:szCs w:val="21"/>
        </w:rPr>
        <w:t>附件</w:t>
      </w:r>
      <w:r>
        <w:rPr>
          <w:rFonts w:hint="eastAsia" w:ascii="宋体" w:hAnsi="宋体"/>
          <w:b/>
          <w:kern w:val="2"/>
          <w:sz w:val="21"/>
          <w:szCs w:val="21"/>
          <w:lang w:eastAsia="zh-CN"/>
        </w:rPr>
        <w:t>五</w:t>
      </w:r>
      <w:r>
        <w:rPr>
          <w:rFonts w:hint="eastAsia" w:ascii="宋体" w:hAnsi="宋体"/>
          <w:b/>
          <w:kern w:val="2"/>
          <w:sz w:val="21"/>
          <w:szCs w:val="21"/>
          <w:lang w:val="en-US" w:eastAsia="zh-CN"/>
        </w:rPr>
        <w:t xml:space="preserve"> </w:t>
      </w:r>
      <w:r>
        <w:rPr>
          <w:rFonts w:hint="eastAsia" w:ascii="宋体" w:hAnsi="宋体"/>
          <w:b/>
          <w:kern w:val="2"/>
          <w:sz w:val="21"/>
          <w:szCs w:val="21"/>
        </w:rPr>
        <w:t>售后服务</w:t>
      </w:r>
    </w:p>
    <w:p>
      <w:pPr>
        <w:widowControl w:val="0"/>
        <w:spacing w:line="360" w:lineRule="auto"/>
        <w:ind w:left="180"/>
        <w:jc w:val="both"/>
        <w:rPr>
          <w:rFonts w:ascii="宋体"/>
          <w:kern w:val="2"/>
          <w:sz w:val="21"/>
          <w:szCs w:val="21"/>
        </w:rPr>
      </w:pPr>
      <w:r>
        <w:rPr>
          <w:rFonts w:hint="eastAsia" w:ascii="宋体" w:hAnsi="宋体"/>
          <w:kern w:val="2"/>
          <w:sz w:val="21"/>
          <w:szCs w:val="21"/>
          <w:lang w:val="en-US" w:eastAsia="zh-CN"/>
        </w:rPr>
        <w:t>5</w:t>
      </w:r>
      <w:r>
        <w:rPr>
          <w:rFonts w:ascii="宋体" w:hAnsi="宋体"/>
          <w:kern w:val="2"/>
          <w:sz w:val="21"/>
          <w:szCs w:val="21"/>
        </w:rPr>
        <w:t>.1</w:t>
      </w:r>
      <w:r>
        <w:rPr>
          <w:rFonts w:hint="eastAsia" w:ascii="宋体" w:hAnsi="宋体"/>
          <w:kern w:val="2"/>
          <w:sz w:val="21"/>
          <w:szCs w:val="21"/>
        </w:rPr>
        <w:t>合同设备的保证期为投运现场使用之日起</w:t>
      </w:r>
      <w:r>
        <w:rPr>
          <w:rFonts w:ascii="宋体" w:hAnsi="宋体"/>
          <w:kern w:val="2"/>
          <w:sz w:val="21"/>
          <w:szCs w:val="21"/>
        </w:rPr>
        <w:t>12</w:t>
      </w:r>
      <w:r>
        <w:rPr>
          <w:rFonts w:hint="eastAsia" w:ascii="宋体" w:hAnsi="宋体"/>
          <w:kern w:val="2"/>
          <w:sz w:val="21"/>
          <w:szCs w:val="21"/>
        </w:rPr>
        <w:t>个月。</w:t>
      </w:r>
    </w:p>
    <w:p>
      <w:pPr>
        <w:spacing w:line="360" w:lineRule="auto"/>
        <w:ind w:left="180"/>
        <w:rPr>
          <w:rFonts w:ascii="宋体" w:hAnsi="宋体"/>
          <w:kern w:val="2"/>
          <w:sz w:val="21"/>
          <w:szCs w:val="21"/>
        </w:rPr>
      </w:pPr>
      <w:r>
        <w:rPr>
          <w:rFonts w:hint="eastAsia" w:ascii="宋体" w:hAnsi="宋体"/>
          <w:kern w:val="2"/>
          <w:sz w:val="21"/>
          <w:szCs w:val="21"/>
        </w:rPr>
        <w:t>5.2合同生效后2周进行设计审查。</w:t>
      </w:r>
    </w:p>
    <w:p>
      <w:pPr>
        <w:spacing w:line="360" w:lineRule="auto"/>
        <w:ind w:left="180"/>
        <w:rPr>
          <w:rFonts w:ascii="宋体" w:hAnsi="宋体"/>
          <w:kern w:val="2"/>
          <w:sz w:val="21"/>
          <w:szCs w:val="21"/>
        </w:rPr>
      </w:pPr>
      <w:r>
        <w:rPr>
          <w:rFonts w:hint="eastAsia" w:ascii="宋体" w:hAnsi="宋体"/>
          <w:kern w:val="2"/>
          <w:sz w:val="21"/>
          <w:szCs w:val="21"/>
        </w:rPr>
        <w:t>5.3在质保期内乙方免费处理所有故障，更换零部件，保证系统正常运行。</w:t>
      </w:r>
    </w:p>
    <w:p>
      <w:pPr>
        <w:spacing w:line="360" w:lineRule="auto"/>
        <w:ind w:left="521" w:leftChars="86" w:hanging="315" w:hangingChars="150"/>
        <w:rPr>
          <w:rFonts w:ascii="宋体" w:hAnsi="宋体"/>
          <w:kern w:val="2"/>
          <w:sz w:val="21"/>
          <w:szCs w:val="21"/>
        </w:rPr>
      </w:pPr>
      <w:r>
        <w:rPr>
          <w:rFonts w:hint="eastAsia" w:ascii="宋体" w:hAnsi="宋体"/>
          <w:kern w:val="2"/>
          <w:sz w:val="21"/>
          <w:szCs w:val="21"/>
        </w:rPr>
        <w:t>5.4乙方在接到甲方服务要求后，应在24个小时内派出</w:t>
      </w:r>
      <w:r>
        <w:rPr>
          <w:rFonts w:hint="eastAsia" w:ascii="宋体" w:hAnsi="宋体"/>
          <w:kern w:val="2"/>
          <w:sz w:val="21"/>
          <w:szCs w:val="21"/>
          <w:lang w:val="en-US" w:eastAsia="zh-CN"/>
        </w:rPr>
        <w:t>公司</w:t>
      </w:r>
      <w:r>
        <w:rPr>
          <w:rFonts w:hint="eastAsia" w:ascii="宋体" w:hAnsi="宋体"/>
          <w:kern w:val="2"/>
          <w:sz w:val="21"/>
          <w:szCs w:val="21"/>
        </w:rPr>
        <w:t>专业人员赶赴现场负责查找和解决系统故障。</w:t>
      </w:r>
    </w:p>
    <w:p>
      <w:pPr>
        <w:spacing w:line="360" w:lineRule="auto"/>
        <w:ind w:left="521" w:leftChars="86" w:hanging="315" w:hangingChars="150"/>
        <w:rPr>
          <w:rFonts w:ascii="宋体"/>
          <w:kern w:val="2"/>
          <w:sz w:val="21"/>
          <w:szCs w:val="21"/>
        </w:rPr>
      </w:pPr>
      <w:r>
        <w:rPr>
          <w:rFonts w:hint="eastAsia" w:ascii="宋体" w:hAnsi="宋体"/>
          <w:kern w:val="2"/>
          <w:sz w:val="21"/>
          <w:szCs w:val="21"/>
        </w:rPr>
        <w:t>5.5乙方负责对用户技术和操作人员进行系统原理，设备特性，使用方法，常见故障排除，安全操作事项等内容的技术培训。培训地点：项目现场。</w:t>
      </w:r>
    </w:p>
    <w:p>
      <w:pPr>
        <w:widowControl w:val="0"/>
        <w:spacing w:line="360" w:lineRule="auto"/>
        <w:ind w:left="180"/>
        <w:jc w:val="both"/>
        <w:rPr>
          <w:rFonts w:ascii="宋体"/>
          <w:b/>
          <w:kern w:val="2"/>
          <w:sz w:val="21"/>
          <w:szCs w:val="21"/>
        </w:rPr>
      </w:pPr>
      <w:r>
        <w:rPr>
          <w:rFonts w:hint="eastAsia" w:ascii="宋体" w:hAnsi="宋体"/>
          <w:b/>
          <w:kern w:val="2"/>
          <w:sz w:val="21"/>
          <w:szCs w:val="21"/>
        </w:rPr>
        <w:t>附件</w:t>
      </w:r>
      <w:r>
        <w:rPr>
          <w:rFonts w:hint="eastAsia" w:ascii="宋体" w:hAnsi="宋体"/>
          <w:b/>
          <w:kern w:val="2"/>
          <w:sz w:val="21"/>
          <w:szCs w:val="21"/>
          <w:lang w:eastAsia="zh-CN"/>
        </w:rPr>
        <w:t>六</w:t>
      </w:r>
      <w:r>
        <w:rPr>
          <w:rFonts w:ascii="宋体" w:hAnsi="宋体"/>
          <w:b/>
          <w:kern w:val="2"/>
          <w:sz w:val="21"/>
          <w:szCs w:val="21"/>
        </w:rPr>
        <w:t xml:space="preserve">  </w:t>
      </w:r>
      <w:r>
        <w:rPr>
          <w:rFonts w:hint="eastAsia" w:ascii="宋体" w:hAnsi="宋体"/>
          <w:b/>
          <w:kern w:val="2"/>
          <w:sz w:val="21"/>
          <w:szCs w:val="21"/>
        </w:rPr>
        <w:t>交货时间及地点</w:t>
      </w:r>
    </w:p>
    <w:p>
      <w:pPr>
        <w:widowControl w:val="0"/>
        <w:spacing w:line="360" w:lineRule="auto"/>
        <w:ind w:left="180"/>
        <w:jc w:val="both"/>
        <w:rPr>
          <w:rFonts w:ascii="宋体"/>
          <w:kern w:val="2"/>
          <w:sz w:val="21"/>
          <w:szCs w:val="21"/>
        </w:rPr>
      </w:pPr>
      <w:r>
        <w:rPr>
          <w:rFonts w:hint="eastAsia" w:ascii="宋体" w:hAnsi="宋体"/>
          <w:kern w:val="2"/>
          <w:sz w:val="21"/>
          <w:szCs w:val="21"/>
          <w:lang w:val="en-US" w:eastAsia="zh-CN"/>
        </w:rPr>
        <w:t>6</w:t>
      </w:r>
      <w:r>
        <w:rPr>
          <w:rFonts w:ascii="宋体" w:hAnsi="宋体"/>
          <w:kern w:val="2"/>
          <w:sz w:val="21"/>
          <w:szCs w:val="21"/>
        </w:rPr>
        <w:t>.1</w:t>
      </w:r>
      <w:r>
        <w:rPr>
          <w:rFonts w:hint="eastAsia" w:ascii="宋体" w:hAnsi="宋体"/>
          <w:kern w:val="2"/>
          <w:sz w:val="21"/>
          <w:szCs w:val="21"/>
        </w:rPr>
        <w:t>交货时间：</w:t>
      </w:r>
      <w:r>
        <w:rPr>
          <w:rFonts w:ascii="宋体" w:hAnsi="宋体"/>
          <w:kern w:val="2"/>
          <w:sz w:val="21"/>
          <w:szCs w:val="21"/>
        </w:rPr>
        <w:t xml:space="preserve"> </w:t>
      </w:r>
      <w:r>
        <w:rPr>
          <w:rFonts w:hint="eastAsia" w:ascii="宋体" w:hAnsi="宋体"/>
          <w:kern w:val="2"/>
          <w:sz w:val="21"/>
          <w:szCs w:val="21"/>
        </w:rPr>
        <w:t>年</w:t>
      </w:r>
      <w:r>
        <w:rPr>
          <w:rFonts w:ascii="宋体" w:hAnsi="宋体"/>
          <w:kern w:val="2"/>
          <w:sz w:val="21"/>
          <w:szCs w:val="21"/>
        </w:rPr>
        <w:t xml:space="preserve"> </w:t>
      </w:r>
      <w:r>
        <w:rPr>
          <w:rFonts w:hint="eastAsia" w:ascii="宋体" w:hAnsi="宋体"/>
          <w:kern w:val="2"/>
          <w:sz w:val="21"/>
          <w:szCs w:val="21"/>
        </w:rPr>
        <w:t>月</w:t>
      </w:r>
      <w:r>
        <w:rPr>
          <w:rFonts w:ascii="宋体" w:hAnsi="宋体"/>
          <w:kern w:val="2"/>
          <w:sz w:val="21"/>
          <w:szCs w:val="21"/>
        </w:rPr>
        <w:t xml:space="preserve">  </w:t>
      </w:r>
      <w:r>
        <w:rPr>
          <w:rFonts w:hint="eastAsia" w:ascii="宋体" w:hAnsi="宋体"/>
          <w:kern w:val="2"/>
          <w:sz w:val="21"/>
          <w:szCs w:val="21"/>
        </w:rPr>
        <w:t>日</w:t>
      </w:r>
    </w:p>
    <w:p>
      <w:pPr>
        <w:tabs>
          <w:tab w:val="left" w:pos="-180"/>
          <w:tab w:val="left" w:pos="-120"/>
          <w:tab w:val="left" w:pos="0"/>
          <w:tab w:val="left" w:pos="720"/>
          <w:tab w:val="left" w:pos="900"/>
          <w:tab w:val="left" w:pos="1080"/>
        </w:tabs>
        <w:spacing w:line="360" w:lineRule="auto"/>
        <w:ind w:firstLine="210" w:firstLineChars="100"/>
        <w:rPr>
          <w:rFonts w:ascii="宋体"/>
          <w:sz w:val="21"/>
          <w:szCs w:val="21"/>
        </w:rPr>
      </w:pPr>
      <w:r>
        <w:rPr>
          <w:rFonts w:hint="eastAsia" w:ascii="宋体" w:hAnsi="宋体"/>
          <w:kern w:val="2"/>
          <w:sz w:val="21"/>
          <w:szCs w:val="21"/>
          <w:lang w:val="en-US" w:eastAsia="zh-CN"/>
        </w:rPr>
        <w:t>6</w:t>
      </w:r>
      <w:r>
        <w:rPr>
          <w:rFonts w:ascii="宋体" w:hAnsi="宋体"/>
          <w:kern w:val="2"/>
          <w:sz w:val="21"/>
          <w:szCs w:val="21"/>
        </w:rPr>
        <w:t>.2</w:t>
      </w:r>
      <w:r>
        <w:rPr>
          <w:rFonts w:hint="eastAsia" w:ascii="宋体" w:hAnsi="宋体"/>
          <w:kern w:val="2"/>
          <w:sz w:val="21"/>
          <w:szCs w:val="21"/>
        </w:rPr>
        <w:t>交货地点：</w:t>
      </w:r>
      <w:r>
        <w:rPr>
          <w:rFonts w:hint="eastAsia" w:ascii="宋体" w:hAnsi="宋体"/>
          <w:sz w:val="21"/>
          <w:szCs w:val="21"/>
        </w:rPr>
        <w:t>设备东库</w:t>
      </w:r>
      <w:r>
        <w:rPr>
          <w:rFonts w:ascii="宋体" w:hAnsi="宋体"/>
          <w:kern w:val="2"/>
          <w:sz w:val="21"/>
          <w:szCs w:val="21"/>
        </w:rPr>
        <w:t xml:space="preserve"> </w:t>
      </w:r>
    </w:p>
    <w:p>
      <w:pPr>
        <w:widowControl w:val="0"/>
        <w:spacing w:line="360" w:lineRule="auto"/>
        <w:ind w:left="180"/>
        <w:jc w:val="both"/>
        <w:rPr>
          <w:rFonts w:ascii="宋体"/>
          <w:b/>
          <w:kern w:val="2"/>
          <w:sz w:val="21"/>
          <w:szCs w:val="21"/>
        </w:rPr>
      </w:pPr>
      <w:r>
        <w:rPr>
          <w:rFonts w:hint="eastAsia" w:ascii="宋体" w:hAnsi="宋体"/>
          <w:b/>
          <w:kern w:val="2"/>
          <w:sz w:val="21"/>
          <w:szCs w:val="21"/>
        </w:rPr>
        <w:t>附件</w:t>
      </w:r>
      <w:r>
        <w:rPr>
          <w:rFonts w:hint="eastAsia" w:ascii="宋体" w:hAnsi="宋体"/>
          <w:b/>
          <w:kern w:val="2"/>
          <w:sz w:val="21"/>
          <w:szCs w:val="21"/>
          <w:lang w:eastAsia="zh-CN"/>
        </w:rPr>
        <w:t>七</w:t>
      </w:r>
      <w:r>
        <w:rPr>
          <w:rFonts w:ascii="宋体" w:hAnsi="宋体"/>
          <w:b/>
          <w:kern w:val="2"/>
          <w:sz w:val="21"/>
          <w:szCs w:val="21"/>
        </w:rPr>
        <w:t xml:space="preserve">  </w:t>
      </w:r>
      <w:r>
        <w:rPr>
          <w:rFonts w:hint="eastAsia" w:ascii="宋体" w:hAnsi="宋体"/>
          <w:b/>
          <w:kern w:val="2"/>
          <w:sz w:val="21"/>
          <w:szCs w:val="21"/>
        </w:rPr>
        <w:t>其它</w:t>
      </w:r>
    </w:p>
    <w:p>
      <w:pPr>
        <w:widowControl w:val="0"/>
        <w:spacing w:line="360" w:lineRule="auto"/>
        <w:ind w:left="180"/>
        <w:jc w:val="both"/>
        <w:rPr>
          <w:rFonts w:ascii="宋体"/>
          <w:b w:val="0"/>
          <w:bCs w:val="0"/>
          <w:color w:val="auto"/>
          <w:kern w:val="2"/>
          <w:sz w:val="21"/>
          <w:szCs w:val="21"/>
          <w:highlight w:val="none"/>
        </w:rPr>
      </w:pPr>
      <w:r>
        <w:rPr>
          <w:rFonts w:hint="eastAsia" w:ascii="宋体" w:hAnsi="宋体"/>
          <w:b w:val="0"/>
          <w:bCs w:val="0"/>
          <w:color w:val="auto"/>
          <w:kern w:val="2"/>
          <w:sz w:val="21"/>
          <w:szCs w:val="21"/>
          <w:highlight w:val="none"/>
          <w:lang w:val="en-US" w:eastAsia="zh-CN"/>
        </w:rPr>
        <w:t>7</w:t>
      </w:r>
      <w:r>
        <w:rPr>
          <w:rFonts w:ascii="宋体" w:hAnsi="宋体"/>
          <w:b w:val="0"/>
          <w:bCs w:val="0"/>
          <w:color w:val="auto"/>
          <w:kern w:val="2"/>
          <w:sz w:val="21"/>
          <w:szCs w:val="21"/>
          <w:highlight w:val="none"/>
        </w:rPr>
        <w:t>.1</w:t>
      </w:r>
      <w:r>
        <w:rPr>
          <w:rFonts w:hint="eastAsia" w:ascii="宋体" w:hAnsi="宋体"/>
          <w:b w:val="0"/>
          <w:bCs w:val="0"/>
          <w:color w:val="auto"/>
          <w:kern w:val="2"/>
          <w:sz w:val="21"/>
          <w:szCs w:val="21"/>
          <w:highlight w:val="none"/>
        </w:rPr>
        <w:t>投标方在投标中所提供的系统必须是完整的、无缺项的。无论何时发现缺项、漏项，投标方都必须无偿补足。</w:t>
      </w:r>
    </w:p>
    <w:p>
      <w:pPr>
        <w:widowControl w:val="0"/>
        <w:spacing w:line="360" w:lineRule="auto"/>
        <w:ind w:left="180"/>
        <w:jc w:val="both"/>
        <w:rPr>
          <w:rFonts w:ascii="宋体"/>
          <w:b w:val="0"/>
          <w:bCs w:val="0"/>
          <w:color w:val="auto"/>
          <w:kern w:val="2"/>
          <w:sz w:val="21"/>
          <w:szCs w:val="21"/>
          <w:highlight w:val="none"/>
        </w:rPr>
      </w:pPr>
      <w:r>
        <w:rPr>
          <w:rFonts w:hint="eastAsia" w:ascii="宋体" w:hAnsi="宋体"/>
          <w:b w:val="0"/>
          <w:bCs w:val="0"/>
          <w:color w:val="auto"/>
          <w:kern w:val="2"/>
          <w:sz w:val="21"/>
          <w:szCs w:val="21"/>
          <w:highlight w:val="none"/>
          <w:lang w:val="en-US" w:eastAsia="zh-CN"/>
        </w:rPr>
        <w:t>7</w:t>
      </w:r>
      <w:r>
        <w:rPr>
          <w:rFonts w:ascii="宋体" w:hAnsi="宋体"/>
          <w:b w:val="0"/>
          <w:bCs w:val="0"/>
          <w:color w:val="auto"/>
          <w:kern w:val="2"/>
          <w:sz w:val="21"/>
          <w:szCs w:val="21"/>
          <w:highlight w:val="none"/>
        </w:rPr>
        <w:t>.2</w:t>
      </w:r>
      <w:r>
        <w:rPr>
          <w:rFonts w:hint="eastAsia" w:ascii="宋体" w:hAnsi="宋体"/>
          <w:b w:val="0"/>
          <w:bCs w:val="0"/>
          <w:color w:val="auto"/>
          <w:kern w:val="2"/>
          <w:sz w:val="21"/>
          <w:szCs w:val="21"/>
          <w:highlight w:val="none"/>
        </w:rPr>
        <w:t>本</w:t>
      </w:r>
      <w:r>
        <w:rPr>
          <w:rFonts w:hint="eastAsia" w:ascii="宋体" w:hAnsi="宋体"/>
          <w:b w:val="0"/>
          <w:bCs w:val="0"/>
          <w:color w:val="auto"/>
          <w:sz w:val="21"/>
          <w:szCs w:val="21"/>
          <w:highlight w:val="none"/>
          <w:lang w:val="en-US" w:eastAsia="zh-CN"/>
        </w:rPr>
        <w:t>标准</w:t>
      </w:r>
      <w:r>
        <w:rPr>
          <w:rFonts w:hint="eastAsia" w:ascii="宋体" w:hAnsi="宋体"/>
          <w:b w:val="0"/>
          <w:bCs w:val="0"/>
          <w:color w:val="auto"/>
          <w:kern w:val="2"/>
          <w:sz w:val="21"/>
          <w:szCs w:val="21"/>
          <w:highlight w:val="none"/>
        </w:rPr>
        <w:t>为合同附件，与合同具有同等法律效力。</w:t>
      </w:r>
    </w:p>
    <w:p>
      <w:pPr>
        <w:widowControl w:val="0"/>
        <w:spacing w:line="360" w:lineRule="auto"/>
        <w:ind w:left="180"/>
        <w:jc w:val="both"/>
        <w:rPr>
          <w:rFonts w:ascii="宋体"/>
          <w:b w:val="0"/>
          <w:bCs w:val="0"/>
          <w:color w:val="auto"/>
          <w:kern w:val="2"/>
          <w:sz w:val="21"/>
          <w:szCs w:val="21"/>
          <w:highlight w:val="none"/>
        </w:rPr>
      </w:pPr>
      <w:r>
        <w:rPr>
          <w:rFonts w:hint="eastAsia" w:ascii="宋体" w:hAnsi="宋体"/>
          <w:b w:val="0"/>
          <w:bCs w:val="0"/>
          <w:color w:val="auto"/>
          <w:kern w:val="2"/>
          <w:sz w:val="21"/>
          <w:szCs w:val="21"/>
          <w:highlight w:val="none"/>
          <w:lang w:val="en-US" w:eastAsia="zh-CN"/>
        </w:rPr>
        <w:t>7</w:t>
      </w:r>
      <w:r>
        <w:rPr>
          <w:rFonts w:ascii="宋体" w:hAnsi="宋体"/>
          <w:b w:val="0"/>
          <w:bCs w:val="0"/>
          <w:color w:val="auto"/>
          <w:kern w:val="2"/>
          <w:sz w:val="21"/>
          <w:szCs w:val="21"/>
          <w:highlight w:val="none"/>
        </w:rPr>
        <w:t>.3</w:t>
      </w:r>
      <w:r>
        <w:rPr>
          <w:rFonts w:hint="eastAsia" w:ascii="宋体" w:hAnsi="宋体"/>
          <w:b w:val="0"/>
          <w:bCs w:val="0"/>
          <w:color w:val="auto"/>
          <w:kern w:val="2"/>
          <w:sz w:val="21"/>
          <w:szCs w:val="21"/>
          <w:highlight w:val="none"/>
        </w:rPr>
        <w:t>随机提供中文操作说明手册。</w:t>
      </w:r>
    </w:p>
    <w:p>
      <w:pPr>
        <w:widowControl w:val="0"/>
        <w:spacing w:line="360" w:lineRule="auto"/>
        <w:ind w:left="180"/>
        <w:jc w:val="both"/>
        <w:rPr>
          <w:rFonts w:ascii="宋体"/>
          <w:b w:val="0"/>
          <w:bCs w:val="0"/>
          <w:color w:val="auto"/>
          <w:kern w:val="2"/>
          <w:sz w:val="21"/>
          <w:szCs w:val="21"/>
          <w:highlight w:val="none"/>
        </w:rPr>
      </w:pPr>
      <w:r>
        <w:rPr>
          <w:rFonts w:hint="eastAsia" w:ascii="宋体" w:hAnsi="宋体"/>
          <w:b w:val="0"/>
          <w:bCs w:val="0"/>
          <w:color w:val="auto"/>
          <w:kern w:val="2"/>
          <w:sz w:val="21"/>
          <w:szCs w:val="21"/>
          <w:highlight w:val="none"/>
          <w:lang w:val="en-US" w:eastAsia="zh-CN"/>
        </w:rPr>
        <w:t>7</w:t>
      </w:r>
      <w:r>
        <w:rPr>
          <w:rFonts w:ascii="宋体" w:hAnsi="宋体"/>
          <w:b w:val="0"/>
          <w:bCs w:val="0"/>
          <w:color w:val="auto"/>
          <w:kern w:val="2"/>
          <w:sz w:val="21"/>
          <w:szCs w:val="21"/>
          <w:highlight w:val="none"/>
        </w:rPr>
        <w:t>.4</w:t>
      </w:r>
      <w:r>
        <w:rPr>
          <w:rFonts w:hint="eastAsia" w:ascii="宋体" w:hAnsi="宋体"/>
          <w:b w:val="0"/>
          <w:bCs w:val="0"/>
          <w:color w:val="auto"/>
          <w:kern w:val="2"/>
          <w:sz w:val="21"/>
          <w:szCs w:val="21"/>
          <w:highlight w:val="none"/>
        </w:rPr>
        <w:t>其它未尽事宜，甲乙双方协商解决。</w:t>
      </w:r>
    </w:p>
    <w:p>
      <w:pPr>
        <w:tabs>
          <w:tab w:val="left" w:pos="540"/>
          <w:tab w:val="left" w:pos="840"/>
          <w:tab w:val="left" w:pos="1080"/>
        </w:tabs>
        <w:adjustRightInd/>
        <w:spacing w:line="360" w:lineRule="auto"/>
        <w:ind w:firstLine="210" w:firstLineChars="100"/>
        <w:jc w:val="both"/>
        <w:textAlignment w:val="auto"/>
        <w:rPr>
          <w:rFonts w:hint="eastAsia" w:ascii="宋体" w:hAnsi="宋体"/>
          <w:b w:val="0"/>
          <w:bCs w:val="0"/>
          <w:color w:val="auto"/>
          <w:sz w:val="21"/>
          <w:szCs w:val="21"/>
          <w:highlight w:val="none"/>
        </w:rPr>
      </w:pPr>
      <w:r>
        <w:rPr>
          <w:rFonts w:hint="eastAsia" w:ascii="宋体" w:hAnsi="宋体"/>
          <w:b w:val="0"/>
          <w:bCs w:val="0"/>
          <w:color w:val="auto"/>
          <w:kern w:val="2"/>
          <w:sz w:val="21"/>
          <w:szCs w:val="21"/>
          <w:highlight w:val="none"/>
          <w:lang w:val="en-US" w:eastAsia="zh-CN"/>
        </w:rPr>
        <w:t>7</w:t>
      </w:r>
      <w:r>
        <w:rPr>
          <w:rFonts w:ascii="宋体" w:hAnsi="宋体"/>
          <w:b w:val="0"/>
          <w:bCs w:val="0"/>
          <w:color w:val="auto"/>
          <w:kern w:val="2"/>
          <w:sz w:val="21"/>
          <w:szCs w:val="21"/>
          <w:highlight w:val="none"/>
        </w:rPr>
        <w:t>.5</w:t>
      </w:r>
      <w:r>
        <w:rPr>
          <w:rFonts w:hint="eastAsia" w:ascii="宋体" w:hAnsi="宋体"/>
          <w:b w:val="0"/>
          <w:bCs w:val="0"/>
          <w:color w:val="auto"/>
          <w:sz w:val="21"/>
          <w:szCs w:val="21"/>
          <w:highlight w:val="none"/>
        </w:rPr>
        <w:t>本</w:t>
      </w:r>
      <w:r>
        <w:rPr>
          <w:rFonts w:hint="eastAsia" w:ascii="宋体" w:hAnsi="宋体"/>
          <w:b w:val="0"/>
          <w:bCs w:val="0"/>
          <w:color w:val="auto"/>
          <w:sz w:val="21"/>
          <w:szCs w:val="21"/>
          <w:highlight w:val="none"/>
          <w:lang w:val="en-US" w:eastAsia="zh-CN"/>
        </w:rPr>
        <w:t>技术标准</w:t>
      </w:r>
      <w:r>
        <w:rPr>
          <w:rFonts w:hint="eastAsia" w:ascii="宋体" w:hAnsi="宋体"/>
          <w:b w:val="0"/>
          <w:bCs w:val="0"/>
          <w:color w:val="auto"/>
          <w:sz w:val="21"/>
          <w:szCs w:val="21"/>
          <w:highlight w:val="none"/>
        </w:rPr>
        <w:t>一式四份，甲方三份，乙方一份</w:t>
      </w:r>
    </w:p>
    <w:p>
      <w:pPr>
        <w:tabs>
          <w:tab w:val="left" w:pos="540"/>
          <w:tab w:val="left" w:pos="840"/>
          <w:tab w:val="left" w:pos="1080"/>
        </w:tabs>
        <w:spacing w:line="360" w:lineRule="auto"/>
        <w:ind w:firstLine="210" w:firstLineChars="100"/>
        <w:jc w:val="both"/>
        <w:rPr>
          <w:rFonts w:hint="eastAsia" w:ascii="宋体" w:hAnsi="宋体"/>
          <w:b w:val="0"/>
          <w:bCs w:val="0"/>
          <w:color w:val="auto"/>
          <w:sz w:val="21"/>
          <w:szCs w:val="21"/>
          <w:highlight w:val="none"/>
        </w:rPr>
      </w:pPr>
      <w:r>
        <w:rPr>
          <w:rFonts w:hint="eastAsia" w:ascii="宋体" w:hAnsi="宋体"/>
          <w:b w:val="0"/>
          <w:bCs w:val="0"/>
          <w:color w:val="auto"/>
          <w:sz w:val="21"/>
          <w:szCs w:val="21"/>
          <w:highlight w:val="none"/>
          <w:lang w:val="en-US" w:eastAsia="zh-CN"/>
        </w:rPr>
        <w:t>7.6本技术标准为附生效条件的合同，以主合同的生效为前提条件</w:t>
      </w:r>
    </w:p>
    <w:p>
      <w:pPr>
        <w:widowControl w:val="0"/>
        <w:spacing w:line="360" w:lineRule="auto"/>
        <w:ind w:left="180"/>
        <w:jc w:val="both"/>
        <w:rPr>
          <w:rFonts w:hint="eastAsia" w:ascii="宋体" w:hAnsi="宋体"/>
          <w:b w:val="0"/>
          <w:bCs w:val="0"/>
          <w:color w:val="auto"/>
          <w:kern w:val="2"/>
          <w:sz w:val="21"/>
          <w:szCs w:val="21"/>
          <w:highlight w:val="none"/>
        </w:rPr>
      </w:pPr>
      <w:r>
        <w:rPr>
          <w:rFonts w:hint="eastAsia" w:ascii="宋体" w:hAnsi="宋体"/>
          <w:b w:val="0"/>
          <w:bCs w:val="0"/>
          <w:color w:val="auto"/>
          <w:kern w:val="2"/>
          <w:sz w:val="21"/>
          <w:szCs w:val="21"/>
          <w:highlight w:val="none"/>
          <w:lang w:val="en-US" w:eastAsia="zh-CN"/>
        </w:rPr>
        <w:t>7.7.本标准内容经由甲乙双方于   年   月  日  时至  时通过          方式商定。</w:t>
      </w:r>
    </w:p>
    <w:p>
      <w:pPr>
        <w:widowControl w:val="0"/>
        <w:spacing w:line="360" w:lineRule="auto"/>
        <w:ind w:left="180"/>
        <w:jc w:val="both"/>
        <w:rPr>
          <w:rFonts w:hint="eastAsia" w:ascii="宋体" w:hAnsi="宋体"/>
          <w:b w:val="0"/>
          <w:bCs w:val="0"/>
          <w:color w:val="auto"/>
          <w:kern w:val="2"/>
          <w:sz w:val="21"/>
          <w:szCs w:val="21"/>
          <w:highlight w:val="none"/>
        </w:rPr>
      </w:pPr>
      <w:r>
        <w:rPr>
          <w:rFonts w:hint="eastAsia" w:ascii="宋体" w:hAnsi="宋体"/>
          <w:b w:val="0"/>
          <w:bCs w:val="0"/>
          <w:color w:val="auto"/>
          <w:kern w:val="2"/>
          <w:sz w:val="21"/>
          <w:szCs w:val="21"/>
          <w:highlight w:val="none"/>
          <w:lang w:val="en-US" w:eastAsia="zh-CN"/>
        </w:rPr>
        <w:t>7.8甲乙双方应当就签订本标准的相关事宜保密，不得将签</w:t>
      </w:r>
    </w:p>
    <w:p>
      <w:pPr>
        <w:widowControl w:val="0"/>
        <w:spacing w:line="360" w:lineRule="auto"/>
        <w:ind w:left="180"/>
        <w:jc w:val="both"/>
        <w:rPr>
          <w:rFonts w:hint="eastAsia" w:ascii="宋体" w:hAnsi="宋体"/>
          <w:b w:val="0"/>
          <w:bCs w:val="0"/>
          <w:color w:val="auto"/>
          <w:kern w:val="2"/>
          <w:sz w:val="21"/>
          <w:szCs w:val="21"/>
          <w:highlight w:val="none"/>
        </w:rPr>
      </w:pPr>
      <w:r>
        <w:rPr>
          <w:rFonts w:hint="eastAsia" w:ascii="宋体" w:hAnsi="宋体"/>
          <w:b w:val="0"/>
          <w:bCs w:val="0"/>
          <w:color w:val="auto"/>
          <w:kern w:val="2"/>
          <w:sz w:val="21"/>
          <w:szCs w:val="21"/>
          <w:highlight w:val="none"/>
          <w:lang w:val="en-US" w:eastAsia="zh-CN"/>
        </w:rPr>
        <w:t>订主体、时间、内容等信息透露给其他第三人。</w:t>
      </w:r>
    </w:p>
    <w:p>
      <w:pPr>
        <w:widowControl w:val="0"/>
        <w:spacing w:line="360" w:lineRule="auto"/>
        <w:ind w:left="180"/>
        <w:jc w:val="both"/>
        <w:rPr>
          <w:rFonts w:hint="eastAsia" w:ascii="宋体" w:hAnsi="宋体"/>
          <w:b w:val="0"/>
          <w:bCs w:val="0"/>
          <w:color w:val="auto"/>
          <w:kern w:val="2"/>
          <w:sz w:val="21"/>
          <w:szCs w:val="21"/>
          <w:highlight w:val="none"/>
          <w:lang w:val="en-US" w:eastAsia="zh-CN"/>
        </w:rPr>
      </w:pPr>
      <w:r>
        <w:rPr>
          <w:rFonts w:hint="eastAsia" w:ascii="宋体" w:hAnsi="宋体"/>
          <w:b w:val="0"/>
          <w:bCs w:val="0"/>
          <w:color w:val="auto"/>
          <w:kern w:val="2"/>
          <w:sz w:val="21"/>
          <w:szCs w:val="21"/>
          <w:highlight w:val="none"/>
          <w:lang w:val="en-US" w:eastAsia="zh-CN"/>
        </w:rPr>
        <w:t>7.9 若          单位不中标，本技术标准自动失效，双方互不承担任何责任。</w:t>
      </w:r>
    </w:p>
    <w:p>
      <w:pPr>
        <w:widowControl w:val="0"/>
        <w:spacing w:line="360" w:lineRule="auto"/>
        <w:ind w:left="180"/>
        <w:jc w:val="both"/>
        <w:rPr>
          <w:rFonts w:hint="eastAsia" w:ascii="宋体" w:hAnsi="宋体"/>
          <w:sz w:val="21"/>
          <w:szCs w:val="21"/>
          <w:highlight w:val="none"/>
        </w:rPr>
      </w:pPr>
      <w:r>
        <w:rPr>
          <w:rFonts w:hint="eastAsia" w:ascii="宋体" w:hAnsi="宋体" w:eastAsia="宋体" w:cs="宋体"/>
          <w:i w:val="0"/>
          <w:iCs w:val="0"/>
          <w:caps w:val="0"/>
          <w:color w:val="auto"/>
          <w:spacing w:val="0"/>
          <w:kern w:val="0"/>
          <w:sz w:val="21"/>
          <w:szCs w:val="21"/>
          <w:highlight w:val="none"/>
          <w:lang w:val="en-US" w:eastAsia="zh-CN" w:bidi="ar"/>
        </w:rPr>
        <w:t>7.10卖方不能按合同约定的产品标准、技术、数量、型号规格、品牌等要求交货，供产品属于假冒伪劣产品、翻新产品的买方有权选择修复、更换、退货、减少合同价款以及解除合同等方式进行处理，且卖方应向买方支付存在质量问题产品价款20%的违约金，并承担由此给买方造成的经济损失。</w:t>
      </w:r>
    </w:p>
    <w:p>
      <w:pPr>
        <w:tabs>
          <w:tab w:val="left" w:pos="540"/>
          <w:tab w:val="left" w:pos="840"/>
          <w:tab w:val="left" w:pos="1080"/>
        </w:tabs>
        <w:spacing w:line="360" w:lineRule="auto"/>
        <w:jc w:val="both"/>
        <w:rPr>
          <w:rFonts w:ascii="宋体"/>
          <w:sz w:val="21"/>
          <w:szCs w:val="21"/>
        </w:rPr>
      </w:pPr>
    </w:p>
    <w:p>
      <w:pPr>
        <w:tabs>
          <w:tab w:val="left" w:pos="540"/>
          <w:tab w:val="left" w:pos="840"/>
          <w:tab w:val="left" w:pos="1080"/>
        </w:tabs>
        <w:spacing w:line="360" w:lineRule="auto"/>
        <w:jc w:val="both"/>
        <w:rPr>
          <w:rFonts w:ascii="宋体"/>
          <w:sz w:val="21"/>
          <w:szCs w:val="21"/>
        </w:rPr>
      </w:pPr>
    </w:p>
    <w:p>
      <w:pPr>
        <w:tabs>
          <w:tab w:val="left" w:pos="1943"/>
        </w:tabs>
        <w:rPr>
          <w:rFonts w:ascii="宋体"/>
          <w:b/>
          <w:sz w:val="28"/>
          <w:szCs w:val="28"/>
        </w:rPr>
      </w:pPr>
      <w:r>
        <w:rPr>
          <w:rFonts w:hint="eastAsia" w:ascii="宋体" w:hAnsi="宋体"/>
          <w:b/>
          <w:sz w:val="28"/>
          <w:szCs w:val="28"/>
        </w:rPr>
        <w:t>甲方：</w:t>
      </w:r>
      <w:r>
        <w:rPr>
          <w:rFonts w:hint="eastAsia" w:ascii="宋体" w:hAnsi="宋体"/>
          <w:b/>
          <w:szCs w:val="21"/>
        </w:rPr>
        <w:t>甘肃酒钢集团宏兴钢铁股份有限公司</w:t>
      </w:r>
      <w:r>
        <w:rPr>
          <w:rFonts w:ascii="宋体" w:hAnsi="宋体"/>
          <w:b/>
          <w:szCs w:val="21"/>
        </w:rPr>
        <w:t xml:space="preserve">       </w:t>
      </w:r>
      <w:r>
        <w:rPr>
          <w:rFonts w:hint="eastAsia" w:ascii="宋体" w:hAnsi="宋体"/>
          <w:b/>
          <w:sz w:val="28"/>
          <w:szCs w:val="28"/>
        </w:rPr>
        <w:t>乙方：</w:t>
      </w:r>
    </w:p>
    <w:p>
      <w:pPr>
        <w:tabs>
          <w:tab w:val="left" w:pos="1943"/>
        </w:tabs>
        <w:ind w:firstLine="964" w:firstLineChars="400"/>
        <w:rPr>
          <w:rFonts w:ascii="宋体"/>
          <w:b/>
          <w:szCs w:val="21"/>
        </w:rPr>
      </w:pPr>
      <w:r>
        <w:rPr>
          <w:rFonts w:hint="eastAsia" w:ascii="宋体" w:hAnsi="宋体"/>
          <w:b/>
          <w:szCs w:val="21"/>
        </w:rPr>
        <w:t>检修工程部</w:t>
      </w:r>
    </w:p>
    <w:p>
      <w:pPr>
        <w:rPr>
          <w:rFonts w:ascii="宋体"/>
          <w:b/>
          <w:szCs w:val="21"/>
        </w:rPr>
      </w:pPr>
    </w:p>
    <w:p>
      <w:pPr>
        <w:tabs>
          <w:tab w:val="left" w:pos="1943"/>
        </w:tabs>
        <w:rPr>
          <w:rFonts w:ascii="宋体"/>
          <w:b/>
          <w:szCs w:val="21"/>
        </w:rPr>
      </w:pPr>
      <w:r>
        <w:rPr>
          <w:rFonts w:ascii="宋体" w:hAnsi="宋体"/>
          <w:b/>
          <w:szCs w:val="21"/>
        </w:rPr>
        <w:t xml:space="preserve">          </w:t>
      </w:r>
    </w:p>
    <w:p>
      <w:pPr>
        <w:tabs>
          <w:tab w:val="left" w:pos="1943"/>
        </w:tabs>
        <w:ind w:firstLine="711" w:firstLineChars="295"/>
        <w:rPr>
          <w:rFonts w:ascii="宋体"/>
          <w:b/>
          <w:szCs w:val="21"/>
        </w:rPr>
      </w:pPr>
      <w:r>
        <w:rPr>
          <w:rFonts w:ascii="宋体" w:hAnsi="宋体"/>
          <w:b/>
          <w:szCs w:val="21"/>
        </w:rPr>
        <w:t xml:space="preserve">      </w:t>
      </w:r>
    </w:p>
    <w:p>
      <w:pPr>
        <w:tabs>
          <w:tab w:val="left" w:pos="1943"/>
        </w:tabs>
        <w:rPr>
          <w:rFonts w:hint="eastAsia" w:ascii="宋体" w:hAnsi="宋体"/>
          <w:b/>
          <w:sz w:val="28"/>
          <w:szCs w:val="28"/>
        </w:rPr>
      </w:pPr>
      <w:r>
        <w:rPr>
          <w:rFonts w:hint="eastAsia" w:ascii="宋体" w:hAnsi="宋体"/>
          <w:b/>
          <w:sz w:val="28"/>
          <w:szCs w:val="28"/>
        </w:rPr>
        <w:t>甲方代表：</w:t>
      </w:r>
      <w:r>
        <w:rPr>
          <w:rFonts w:ascii="宋体"/>
          <w:b/>
          <w:sz w:val="28"/>
          <w:szCs w:val="28"/>
        </w:rPr>
        <w:tab/>
      </w:r>
      <w:r>
        <w:rPr>
          <w:rFonts w:ascii="宋体" w:hAnsi="宋体"/>
          <w:b/>
          <w:sz w:val="28"/>
          <w:szCs w:val="28"/>
        </w:rPr>
        <w:t xml:space="preserve">                          </w:t>
      </w:r>
      <w:r>
        <w:rPr>
          <w:rFonts w:hint="eastAsia" w:ascii="宋体" w:hAnsi="宋体"/>
          <w:b/>
          <w:sz w:val="28"/>
          <w:szCs w:val="28"/>
        </w:rPr>
        <w:t>乙方代表：</w:t>
      </w:r>
    </w:p>
    <w:p>
      <w:pPr>
        <w:tabs>
          <w:tab w:val="left" w:pos="1943"/>
        </w:tabs>
      </w:pPr>
      <w:r>
        <w:rPr>
          <w:rFonts w:hint="eastAsia" w:ascii="宋体" w:hAnsi="宋体"/>
          <w:b/>
          <w:sz w:val="28"/>
          <w:szCs w:val="28"/>
        </w:rPr>
        <w:t xml:space="preserve"> 年   月   日</w:t>
      </w:r>
      <w:r>
        <w:rPr>
          <w:rFonts w:ascii="宋体" w:hAnsi="宋体"/>
          <w:b/>
          <w:sz w:val="28"/>
          <w:szCs w:val="28"/>
        </w:rPr>
        <w:tab/>
      </w:r>
      <w:r>
        <w:rPr>
          <w:rFonts w:hint="eastAsia" w:ascii="宋体" w:hAnsi="宋体"/>
          <w:b/>
          <w:sz w:val="28"/>
          <w:szCs w:val="28"/>
          <w:lang w:val="en-US" w:eastAsia="zh-CN"/>
        </w:rPr>
        <w:t xml:space="preserve">                           </w:t>
      </w:r>
      <w:r>
        <w:rPr>
          <w:rFonts w:hint="eastAsia" w:ascii="宋体" w:hAnsi="宋体"/>
          <w:b/>
          <w:sz w:val="28"/>
          <w:szCs w:val="28"/>
        </w:rPr>
        <w:t xml:space="preserve">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E79D9"/>
    <w:multiLevelType w:val="multilevel"/>
    <w:tmpl w:val="0EEE79D9"/>
    <w:lvl w:ilvl="0" w:tentative="0">
      <w:start w:val="1"/>
      <w:numFmt w:val="decimal"/>
      <w:lvlText w:val="1.%1"/>
      <w:lvlJc w:val="left"/>
      <w:pPr>
        <w:tabs>
          <w:tab w:val="left" w:pos="0"/>
        </w:tabs>
        <w:ind w:left="0" w:firstLine="0"/>
      </w:pPr>
      <w:rPr>
        <w:rFonts w:hint="default"/>
      </w:rPr>
    </w:lvl>
    <w:lvl w:ilvl="1" w:tentative="0">
      <w:start w:val="1"/>
      <w:numFmt w:val="decimal"/>
      <w:lvlText w:val="%2、"/>
      <w:lvlJc w:val="left"/>
      <w:pPr>
        <w:tabs>
          <w:tab w:val="left" w:pos="1260"/>
        </w:tabs>
        <w:ind w:left="1260" w:hanging="36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233565B7"/>
    <w:multiLevelType w:val="multilevel"/>
    <w:tmpl w:val="233565B7"/>
    <w:lvl w:ilvl="0" w:tentative="0">
      <w:start w:val="1"/>
      <w:numFmt w:val="japaneseCounting"/>
      <w:lvlText w:val="%1、"/>
      <w:lvlJc w:val="left"/>
      <w:pPr>
        <w:tabs>
          <w:tab w:val="left" w:pos="435"/>
        </w:tabs>
        <w:ind w:left="435" w:hanging="435"/>
      </w:pPr>
      <w:rPr>
        <w:rFonts w:hint="eastAsia"/>
      </w:rPr>
    </w:lvl>
    <w:lvl w:ilvl="1" w:tentative="0">
      <w:start w:val="1"/>
      <w:numFmt w:val="decimal"/>
      <w:lvlText w:val="%2、"/>
      <w:lvlJc w:val="left"/>
      <w:pPr>
        <w:tabs>
          <w:tab w:val="left" w:pos="540"/>
        </w:tabs>
        <w:ind w:left="540" w:hanging="360"/>
      </w:pPr>
      <w:rPr>
        <w:rFonts w:hint="eastAsia"/>
      </w:rPr>
    </w:lvl>
    <w:lvl w:ilvl="2" w:tentative="0">
      <w:start w:val="1"/>
      <w:numFmt w:val="bullet"/>
      <w:lvlText w:val=""/>
      <w:lvlJc w:val="left"/>
      <w:pPr>
        <w:tabs>
          <w:tab w:val="left" w:pos="1200"/>
        </w:tabs>
        <w:ind w:left="1200" w:hanging="360"/>
      </w:pPr>
      <w:rPr>
        <w:rFonts w:hint="default" w:ascii="Symbol" w:hAnsi="Symbol"/>
      </w:rPr>
    </w:lvl>
    <w:lvl w:ilvl="3" w:tentative="0">
      <w:start w:val="1"/>
      <w:numFmt w:val="decimal"/>
      <w:lvlText w:val="（%4）"/>
      <w:lvlJc w:val="left"/>
      <w:pPr>
        <w:tabs>
          <w:tab w:val="left" w:pos="1980"/>
        </w:tabs>
        <w:ind w:left="1980" w:hanging="72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M4MDg5ZTBlOWRlMjJhMjg3NDEwOGJiNmJhM2UyZTgifQ=="/>
  </w:docVars>
  <w:rsids>
    <w:rsidRoot w:val="0033053B"/>
    <w:rsid w:val="00091654"/>
    <w:rsid w:val="000D6627"/>
    <w:rsid w:val="0013784F"/>
    <w:rsid w:val="0033053B"/>
    <w:rsid w:val="003505EC"/>
    <w:rsid w:val="00375647"/>
    <w:rsid w:val="004D1EDE"/>
    <w:rsid w:val="004D5F9B"/>
    <w:rsid w:val="00681E0F"/>
    <w:rsid w:val="00687753"/>
    <w:rsid w:val="006F3E54"/>
    <w:rsid w:val="007F52A1"/>
    <w:rsid w:val="008F2165"/>
    <w:rsid w:val="00921C9C"/>
    <w:rsid w:val="0095161F"/>
    <w:rsid w:val="009577E6"/>
    <w:rsid w:val="009C2F93"/>
    <w:rsid w:val="00A2320B"/>
    <w:rsid w:val="00A755E0"/>
    <w:rsid w:val="00AC467B"/>
    <w:rsid w:val="00C76546"/>
    <w:rsid w:val="00C8018D"/>
    <w:rsid w:val="00CE1F31"/>
    <w:rsid w:val="00CE4F3A"/>
    <w:rsid w:val="00D8649F"/>
    <w:rsid w:val="00E9024C"/>
    <w:rsid w:val="00F9307E"/>
    <w:rsid w:val="00FB2FA4"/>
    <w:rsid w:val="00FD3F7D"/>
    <w:rsid w:val="031077B9"/>
    <w:rsid w:val="032633D2"/>
    <w:rsid w:val="04196DBB"/>
    <w:rsid w:val="04B10023"/>
    <w:rsid w:val="04E448BA"/>
    <w:rsid w:val="05B66905"/>
    <w:rsid w:val="08BA1069"/>
    <w:rsid w:val="09CD5E02"/>
    <w:rsid w:val="0B761AF2"/>
    <w:rsid w:val="13C22A3A"/>
    <w:rsid w:val="154857FE"/>
    <w:rsid w:val="19900C5F"/>
    <w:rsid w:val="1B957D55"/>
    <w:rsid w:val="20886BD7"/>
    <w:rsid w:val="22025A09"/>
    <w:rsid w:val="22644E41"/>
    <w:rsid w:val="22BB36DF"/>
    <w:rsid w:val="25BB515C"/>
    <w:rsid w:val="26012786"/>
    <w:rsid w:val="264A194A"/>
    <w:rsid w:val="2B8D1F1E"/>
    <w:rsid w:val="2E0D45F3"/>
    <w:rsid w:val="30277DB4"/>
    <w:rsid w:val="311A7653"/>
    <w:rsid w:val="31AA7947"/>
    <w:rsid w:val="376F0227"/>
    <w:rsid w:val="3E3F3592"/>
    <w:rsid w:val="42B20934"/>
    <w:rsid w:val="465700D4"/>
    <w:rsid w:val="48E44D63"/>
    <w:rsid w:val="49C90151"/>
    <w:rsid w:val="54E92C3E"/>
    <w:rsid w:val="56CA56C3"/>
    <w:rsid w:val="5ABE5345"/>
    <w:rsid w:val="604972E7"/>
    <w:rsid w:val="61452F09"/>
    <w:rsid w:val="62CF6701"/>
    <w:rsid w:val="65975ABE"/>
    <w:rsid w:val="66352ACA"/>
    <w:rsid w:val="682F0B07"/>
    <w:rsid w:val="6A0B1E23"/>
    <w:rsid w:val="6B111E96"/>
    <w:rsid w:val="6D546514"/>
    <w:rsid w:val="6DC06EF7"/>
    <w:rsid w:val="6F767266"/>
    <w:rsid w:val="708272F1"/>
    <w:rsid w:val="71531F67"/>
    <w:rsid w:val="754A6B49"/>
    <w:rsid w:val="7993773F"/>
    <w:rsid w:val="7A7330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3"/>
    <w:qFormat/>
    <w:uiPriority w:val="0"/>
    <w:pPr>
      <w:adjustRightInd/>
      <w:spacing w:line="240" w:lineRule="auto"/>
      <w:jc w:val="both"/>
      <w:textAlignment w:val="auto"/>
    </w:pPr>
    <w:rPr>
      <w:rFonts w:ascii="宋体" w:hAnsi="Courier New"/>
      <w:kern w:val="2"/>
      <w:sz w:val="21"/>
    </w:rPr>
  </w:style>
  <w:style w:type="paragraph" w:styleId="3">
    <w:name w:val="Balloon Text"/>
    <w:basedOn w:val="1"/>
    <w:link w:val="12"/>
    <w:semiHidden/>
    <w:unhideWhenUsed/>
    <w:qFormat/>
    <w:uiPriority w:val="99"/>
    <w:pPr>
      <w:spacing w:line="240" w:lineRule="auto"/>
    </w:pPr>
    <w:rPr>
      <w:sz w:val="18"/>
      <w:szCs w:val="18"/>
    </w:rPr>
  </w:style>
  <w:style w:type="paragraph" w:styleId="4">
    <w:name w:val="footer"/>
    <w:basedOn w:val="1"/>
    <w:link w:val="11"/>
    <w:unhideWhenUsed/>
    <w:qFormat/>
    <w:uiPriority w:val="99"/>
    <w:pPr>
      <w:tabs>
        <w:tab w:val="center" w:pos="4153"/>
        <w:tab w:val="right" w:pos="8306"/>
      </w:tabs>
      <w:adjustRightInd/>
      <w:snapToGrid w:val="0"/>
      <w:spacing w:line="240" w:lineRule="auto"/>
      <w:textAlignment w:val="auto"/>
    </w:pPr>
    <w:rPr>
      <w:rFonts w:asciiTheme="minorHAnsi" w:hAnsiTheme="minorHAnsi" w:eastAsiaTheme="minorEastAsia" w:cstheme="minorBidi"/>
      <w:kern w:val="2"/>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adjustRightInd/>
      <w:snapToGrid w:val="0"/>
      <w:spacing w:line="240" w:lineRule="auto"/>
      <w:jc w:val="center"/>
      <w:textAlignment w:val="auto"/>
    </w:pPr>
    <w:rPr>
      <w:rFonts w:asciiTheme="minorHAnsi" w:hAnsiTheme="minorHAnsi" w:eastAsiaTheme="minorEastAsia" w:cstheme="minorBidi"/>
      <w:kern w:val="2"/>
      <w:sz w:val="18"/>
      <w:szCs w:val="18"/>
    </w:rPr>
  </w:style>
  <w:style w:type="character" w:styleId="8">
    <w:name w:val="page number"/>
    <w:basedOn w:val="7"/>
    <w:qFormat/>
    <w:uiPriority w:val="0"/>
  </w:style>
  <w:style w:type="character" w:styleId="9">
    <w:name w:val="Hyperlink"/>
    <w:basedOn w:val="7"/>
    <w:qFormat/>
    <w:uiPriority w:val="0"/>
    <w:rPr>
      <w:color w:val="0000FF"/>
      <w:u w:val="single"/>
    </w:rPr>
  </w:style>
  <w:style w:type="character" w:customStyle="1" w:styleId="10">
    <w:name w:val="页眉 字符"/>
    <w:basedOn w:val="7"/>
    <w:link w:val="5"/>
    <w:qFormat/>
    <w:uiPriority w:val="99"/>
    <w:rPr>
      <w:sz w:val="18"/>
      <w:szCs w:val="18"/>
    </w:rPr>
  </w:style>
  <w:style w:type="character" w:customStyle="1" w:styleId="11">
    <w:name w:val="页脚 字符"/>
    <w:basedOn w:val="7"/>
    <w:link w:val="4"/>
    <w:qFormat/>
    <w:uiPriority w:val="99"/>
    <w:rPr>
      <w:sz w:val="18"/>
      <w:szCs w:val="18"/>
    </w:rPr>
  </w:style>
  <w:style w:type="character" w:customStyle="1" w:styleId="12">
    <w:name w:val="批注框文本 字符"/>
    <w:basedOn w:val="7"/>
    <w:link w:val="3"/>
    <w:semiHidden/>
    <w:qFormat/>
    <w:uiPriority w:val="99"/>
    <w:rPr>
      <w:rFonts w:ascii="Times New Roman" w:hAnsi="Times New Roman" w:eastAsia="宋体" w:cs="Times New Roman"/>
      <w:kern w:val="0"/>
      <w:sz w:val="18"/>
      <w:szCs w:val="18"/>
    </w:rPr>
  </w:style>
  <w:style w:type="character" w:customStyle="1" w:styleId="13">
    <w:name w:val="纯文本 字符"/>
    <w:basedOn w:val="7"/>
    <w:link w:val="2"/>
    <w:qFormat/>
    <w:uiPriority w:val="0"/>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VEGA Grieshaber KG</Company>
  <Pages>6</Pages>
  <Words>1570</Words>
  <Characters>1786</Characters>
  <Lines>12</Lines>
  <Paragraphs>3</Paragraphs>
  <TotalTime>8</TotalTime>
  <ScaleCrop>false</ScaleCrop>
  <LinksUpToDate>false</LinksUpToDate>
  <CharactersWithSpaces>2040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2022-09-07T10:23:00Z</dcterms:created>
  <dc:creator>SunRongnian</dc:creator>
  <cp:lastModifiedBy>往事</cp:lastModifiedBy>
  <dcterms:modified xsi:type="dcterms:W3CDTF">2026-04-28T09:22:03Z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ICV">
    <vt:lpwstr>50E80826E2A14A9586B0B305F24FE3C4</vt:lpwstr>
  </property>
  <property fmtid="{D5CDD505-2E9C-101B-9397-08002B2CF9AE}" pid="4" name="KSOTemplateDocerSaveRecord">
    <vt:lpwstr>eyJoZGlkIjoiM2Q1ZGYzYTk4OTMyNDdlODVjODY3MmYxZjU3NmUxZDAiLCJ1c2VySWQiOiIxNDg5MzA3NzAxIn0=</vt:lpwstr>
  </property>
</Properties>
</file>